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2A4" w:rsidRPr="00DF25BC" w:rsidRDefault="00F82AFA" w:rsidP="004A22A4">
      <w:pPr>
        <w:ind w:right="-114"/>
        <w:jc w:val="center"/>
        <w:rPr>
          <w:rFonts w:ascii="Arial" w:hAnsi="Arial" w:cs="Arial"/>
          <w:b/>
          <w:sz w:val="36"/>
          <w:szCs w:val="36"/>
        </w:rPr>
      </w:pPr>
      <w:bookmarkStart w:id="0" w:name="_GoBack"/>
      <w:bookmarkEnd w:id="0"/>
      <w:r w:rsidRPr="00DF25BC">
        <w:rPr>
          <w:noProof/>
          <w:lang w:val="en-US"/>
        </w:rPr>
        <w:drawing>
          <wp:anchor distT="0" distB="0" distL="114300" distR="114300" simplePos="0" relativeHeight="251657216" behindDoc="1" locked="0" layoutInCell="1" allowOverlap="1" wp14:anchorId="17BD4A8B" wp14:editId="53E16C98">
            <wp:simplePos x="0" y="0"/>
            <wp:positionH relativeFrom="column">
              <wp:posOffset>70485</wp:posOffset>
            </wp:positionH>
            <wp:positionV relativeFrom="paragraph">
              <wp:posOffset>-142240</wp:posOffset>
            </wp:positionV>
            <wp:extent cx="939800" cy="1085215"/>
            <wp:effectExtent l="0" t="0" r="0" b="0"/>
            <wp:wrapTight wrapText="bothSides">
              <wp:wrapPolygon edited="0">
                <wp:start x="0" y="0"/>
                <wp:lineTo x="0" y="21233"/>
                <wp:lineTo x="21016" y="21233"/>
                <wp:lineTo x="21016" y="0"/>
                <wp:lineTo x="0" y="0"/>
              </wp:wrapPolygon>
            </wp:wrapTight>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pic:spPr>
                </pic:pic>
              </a:graphicData>
            </a:graphic>
            <wp14:sizeRelH relativeFrom="page">
              <wp14:pctWidth>0</wp14:pctWidth>
            </wp14:sizeRelH>
            <wp14:sizeRelV relativeFrom="page">
              <wp14:pctHeight>0</wp14:pctHeight>
            </wp14:sizeRelV>
          </wp:anchor>
        </w:drawing>
      </w:r>
      <w:r w:rsidR="004A22A4" w:rsidRPr="00DF25BC">
        <w:rPr>
          <w:rFonts w:ascii="Arial" w:hAnsi="Arial" w:cs="Arial"/>
          <w:b/>
          <w:sz w:val="36"/>
          <w:szCs w:val="36"/>
        </w:rPr>
        <w:t>Parlamentul României</w:t>
      </w:r>
    </w:p>
    <w:p w:rsidR="004A22A4" w:rsidRPr="00DF25BC" w:rsidRDefault="004A22A4" w:rsidP="004A22A4">
      <w:pPr>
        <w:ind w:right="-114"/>
        <w:jc w:val="center"/>
        <w:rPr>
          <w:rFonts w:ascii="Arial" w:hAnsi="Arial" w:cs="Arial"/>
          <w:b/>
          <w:sz w:val="36"/>
          <w:szCs w:val="36"/>
        </w:rPr>
      </w:pPr>
      <w:r w:rsidRPr="00DF25BC">
        <w:rPr>
          <w:rFonts w:ascii="Arial" w:hAnsi="Arial" w:cs="Arial"/>
          <w:b/>
          <w:sz w:val="36"/>
          <w:szCs w:val="36"/>
        </w:rPr>
        <w:t>Camera Deputaţilor</w:t>
      </w:r>
    </w:p>
    <w:p w:rsidR="004A22A4" w:rsidRPr="00DF25BC" w:rsidRDefault="004A22A4" w:rsidP="004A22A4">
      <w:pPr>
        <w:ind w:right="-114"/>
        <w:jc w:val="center"/>
        <w:rPr>
          <w:rFonts w:ascii="Arial" w:hAnsi="Arial" w:cs="Arial"/>
          <w:b/>
          <w:sz w:val="36"/>
          <w:szCs w:val="36"/>
        </w:rPr>
      </w:pPr>
      <w:r w:rsidRPr="00DF25BC">
        <w:rPr>
          <w:rFonts w:ascii="Arial" w:hAnsi="Arial" w:cs="Arial"/>
          <w:b/>
          <w:sz w:val="36"/>
          <w:szCs w:val="36"/>
        </w:rPr>
        <w:t>Comisia pentru industrii şi servicii</w:t>
      </w:r>
    </w:p>
    <w:p w:rsidR="004A22A4" w:rsidRPr="00DF25BC" w:rsidRDefault="004A22A4" w:rsidP="004A22A4">
      <w:pPr>
        <w:ind w:right="-114"/>
        <w:jc w:val="center"/>
        <w:rPr>
          <w:rFonts w:ascii="Arial" w:hAnsi="Arial" w:cs="Arial"/>
          <w:b/>
          <w:sz w:val="48"/>
          <w:szCs w:val="48"/>
        </w:rPr>
      </w:pPr>
      <w:r w:rsidRPr="00DF25BC">
        <w:rPr>
          <w:rFonts w:ascii="Arial" w:hAnsi="Arial" w:cs="Arial"/>
          <w:sz w:val="24"/>
          <w:szCs w:val="24"/>
        </w:rPr>
        <w:t>Tel : 021.316.03.43.  Fax : 021.315.34.01. e-mail: cp03@cdep.ro</w:t>
      </w:r>
    </w:p>
    <w:p w:rsidR="004A22A4" w:rsidRPr="00DF25BC" w:rsidRDefault="004A22A4" w:rsidP="004A22A4">
      <w:pPr>
        <w:pStyle w:val="Header"/>
        <w:tabs>
          <w:tab w:val="clear" w:pos="4536"/>
          <w:tab w:val="clear" w:pos="9072"/>
          <w:tab w:val="left" w:pos="900"/>
        </w:tabs>
      </w:pPr>
    </w:p>
    <w:p w:rsidR="00C16EC2" w:rsidRPr="00DF25BC" w:rsidRDefault="00C16EC2" w:rsidP="00C16EC2">
      <w:pPr>
        <w:ind w:hanging="270"/>
        <w:rPr>
          <w:rFonts w:ascii="Times New Roman" w:hAnsi="Times New Roman"/>
          <w:sz w:val="24"/>
          <w:szCs w:val="24"/>
        </w:rPr>
      </w:pPr>
    </w:p>
    <w:p w:rsidR="00C16EC2" w:rsidRPr="00DF25BC" w:rsidRDefault="00C16EC2" w:rsidP="00C16EC2">
      <w:pPr>
        <w:ind w:hanging="270"/>
        <w:rPr>
          <w:rFonts w:ascii="Times New Roman" w:hAnsi="Times New Roman"/>
          <w:sz w:val="24"/>
          <w:szCs w:val="24"/>
        </w:rPr>
      </w:pPr>
    </w:p>
    <w:p w:rsidR="00C16EC2" w:rsidRPr="00DF25BC" w:rsidRDefault="00C16EC2" w:rsidP="00C16EC2">
      <w:pPr>
        <w:ind w:hanging="270"/>
        <w:rPr>
          <w:rFonts w:ascii="Times New Roman" w:hAnsi="Times New Roman"/>
          <w:sz w:val="24"/>
          <w:szCs w:val="24"/>
        </w:rPr>
      </w:pPr>
    </w:p>
    <w:p w:rsidR="008377B8" w:rsidRPr="00DF25BC" w:rsidRDefault="004F05E6" w:rsidP="008377B8">
      <w:pPr>
        <w:jc w:val="right"/>
        <w:rPr>
          <w:rFonts w:ascii="Times New Roman" w:hAnsi="Times New Roman"/>
          <w:sz w:val="28"/>
          <w:szCs w:val="28"/>
        </w:rPr>
      </w:pPr>
      <w:r w:rsidRPr="00DF25BC">
        <w:rPr>
          <w:rFonts w:ascii="Times New Roman" w:hAnsi="Times New Roman"/>
          <w:sz w:val="28"/>
          <w:szCs w:val="28"/>
        </w:rPr>
        <w:t>București, 14</w:t>
      </w:r>
      <w:r w:rsidR="008377B8" w:rsidRPr="00DF25BC">
        <w:rPr>
          <w:rFonts w:ascii="Times New Roman" w:hAnsi="Times New Roman"/>
          <w:sz w:val="28"/>
          <w:szCs w:val="28"/>
        </w:rPr>
        <w:t>.0</w:t>
      </w:r>
      <w:r w:rsidR="000813CB" w:rsidRPr="00DF25BC">
        <w:rPr>
          <w:rFonts w:ascii="Times New Roman" w:hAnsi="Times New Roman"/>
          <w:sz w:val="28"/>
          <w:szCs w:val="28"/>
        </w:rPr>
        <w:t>5</w:t>
      </w:r>
      <w:r w:rsidR="008377B8" w:rsidRPr="00DF25BC">
        <w:rPr>
          <w:rFonts w:ascii="Times New Roman" w:hAnsi="Times New Roman"/>
          <w:sz w:val="28"/>
          <w:szCs w:val="28"/>
        </w:rPr>
        <w:t>.20</w:t>
      </w:r>
      <w:r w:rsidR="00775F91" w:rsidRPr="00DF25BC">
        <w:rPr>
          <w:rFonts w:ascii="Times New Roman" w:hAnsi="Times New Roman"/>
          <w:sz w:val="28"/>
          <w:szCs w:val="28"/>
        </w:rPr>
        <w:t>20</w:t>
      </w:r>
    </w:p>
    <w:p w:rsidR="008377B8" w:rsidRPr="00DF25BC" w:rsidRDefault="00775F91" w:rsidP="008377B8">
      <w:pPr>
        <w:jc w:val="right"/>
        <w:rPr>
          <w:rFonts w:ascii="Times New Roman" w:hAnsi="Times New Roman"/>
          <w:sz w:val="28"/>
          <w:szCs w:val="28"/>
        </w:rPr>
      </w:pPr>
      <w:r w:rsidRPr="00DF25BC">
        <w:rPr>
          <w:rFonts w:ascii="Times New Roman" w:hAnsi="Times New Roman"/>
          <w:sz w:val="28"/>
          <w:szCs w:val="28"/>
        </w:rPr>
        <w:t>Nr.4c-3/</w:t>
      </w:r>
      <w:r w:rsidR="00AC6B59" w:rsidRPr="00DF25BC">
        <w:rPr>
          <w:rFonts w:ascii="Times New Roman" w:hAnsi="Times New Roman"/>
          <w:sz w:val="28"/>
          <w:szCs w:val="28"/>
        </w:rPr>
        <w:t>130</w:t>
      </w:r>
      <w:r w:rsidR="000312F8" w:rsidRPr="00DF25BC">
        <w:rPr>
          <w:rFonts w:ascii="Times New Roman" w:hAnsi="Times New Roman"/>
          <w:sz w:val="28"/>
          <w:szCs w:val="28"/>
        </w:rPr>
        <w:t>/2020</w:t>
      </w:r>
    </w:p>
    <w:p w:rsidR="008377B8" w:rsidRPr="00DF25BC" w:rsidRDefault="008377B8" w:rsidP="008377B8">
      <w:pPr>
        <w:rPr>
          <w:rFonts w:ascii="Times New Roman" w:hAnsi="Times New Roman"/>
          <w:sz w:val="28"/>
          <w:szCs w:val="28"/>
        </w:rPr>
      </w:pPr>
    </w:p>
    <w:p w:rsidR="008377B8" w:rsidRPr="00DF25BC" w:rsidRDefault="008377B8" w:rsidP="008377B8">
      <w:pPr>
        <w:rPr>
          <w:rFonts w:ascii="Times New Roman" w:hAnsi="Times New Roman"/>
          <w:sz w:val="28"/>
          <w:szCs w:val="28"/>
        </w:rPr>
      </w:pPr>
    </w:p>
    <w:p w:rsidR="008377B8" w:rsidRPr="00DF25BC" w:rsidRDefault="008377B8" w:rsidP="008377B8">
      <w:pPr>
        <w:rPr>
          <w:rFonts w:ascii="Times New Roman" w:hAnsi="Times New Roman"/>
          <w:sz w:val="28"/>
          <w:szCs w:val="28"/>
        </w:rPr>
      </w:pPr>
    </w:p>
    <w:p w:rsidR="00EC68B6" w:rsidRPr="00DF25BC" w:rsidRDefault="00AC6B59" w:rsidP="00AC6B59">
      <w:pPr>
        <w:spacing w:line="360" w:lineRule="auto"/>
        <w:ind w:left="-270"/>
        <w:jc w:val="center"/>
        <w:rPr>
          <w:rFonts w:ascii="Times New Roman" w:hAnsi="Times New Roman"/>
          <w:b/>
          <w:sz w:val="28"/>
          <w:szCs w:val="28"/>
        </w:rPr>
      </w:pPr>
      <w:r w:rsidRPr="00DF25BC">
        <w:rPr>
          <w:rFonts w:ascii="Times New Roman" w:hAnsi="Times New Roman"/>
          <w:b/>
          <w:sz w:val="28"/>
          <w:szCs w:val="28"/>
        </w:rPr>
        <w:t>BIROUL PERMANENT</w:t>
      </w:r>
    </w:p>
    <w:p w:rsidR="00AC6B59" w:rsidRPr="00DF25BC" w:rsidRDefault="00AC6B59" w:rsidP="00AC6B59">
      <w:pPr>
        <w:spacing w:line="360" w:lineRule="auto"/>
        <w:ind w:left="-270"/>
        <w:jc w:val="center"/>
        <w:rPr>
          <w:rFonts w:ascii="Times New Roman" w:hAnsi="Times New Roman"/>
          <w:b/>
          <w:sz w:val="28"/>
          <w:szCs w:val="28"/>
        </w:rPr>
      </w:pPr>
      <w:r w:rsidRPr="00DF25BC">
        <w:rPr>
          <w:rFonts w:ascii="Times New Roman" w:hAnsi="Times New Roman"/>
          <w:b/>
          <w:sz w:val="28"/>
          <w:szCs w:val="28"/>
        </w:rPr>
        <w:t>AL</w:t>
      </w:r>
    </w:p>
    <w:p w:rsidR="00AC6B59" w:rsidRPr="00DF25BC" w:rsidRDefault="00AC6B59" w:rsidP="00AC6B59">
      <w:pPr>
        <w:spacing w:line="360" w:lineRule="auto"/>
        <w:ind w:left="-270"/>
        <w:jc w:val="center"/>
        <w:rPr>
          <w:rFonts w:ascii="Times New Roman" w:hAnsi="Times New Roman"/>
          <w:b/>
          <w:sz w:val="28"/>
          <w:szCs w:val="28"/>
        </w:rPr>
      </w:pPr>
      <w:r w:rsidRPr="00DF25BC">
        <w:rPr>
          <w:rFonts w:ascii="Times New Roman" w:hAnsi="Times New Roman"/>
          <w:b/>
          <w:sz w:val="28"/>
          <w:szCs w:val="28"/>
        </w:rPr>
        <w:t>CAMEREI DEPUTAȚILOR</w:t>
      </w:r>
    </w:p>
    <w:p w:rsidR="008377B8" w:rsidRPr="00DF25BC" w:rsidRDefault="008377B8" w:rsidP="008377B8">
      <w:pPr>
        <w:jc w:val="center"/>
        <w:rPr>
          <w:rFonts w:ascii="Times New Roman" w:hAnsi="Times New Roman"/>
          <w:b/>
          <w:sz w:val="28"/>
          <w:szCs w:val="28"/>
        </w:rPr>
      </w:pPr>
    </w:p>
    <w:p w:rsidR="008377B8" w:rsidRPr="00DF25BC" w:rsidRDefault="008377B8" w:rsidP="008377B8">
      <w:pPr>
        <w:jc w:val="center"/>
        <w:rPr>
          <w:rFonts w:ascii="Times New Roman" w:hAnsi="Times New Roman"/>
          <w:b/>
          <w:sz w:val="28"/>
          <w:szCs w:val="28"/>
        </w:rPr>
      </w:pPr>
    </w:p>
    <w:p w:rsidR="008377B8" w:rsidRPr="00DF25BC" w:rsidRDefault="008377B8" w:rsidP="008377B8">
      <w:pPr>
        <w:jc w:val="center"/>
        <w:rPr>
          <w:rFonts w:ascii="Times New Roman" w:hAnsi="Times New Roman"/>
          <w:sz w:val="28"/>
          <w:szCs w:val="28"/>
        </w:rPr>
      </w:pPr>
      <w:r w:rsidRPr="00DF25BC">
        <w:rPr>
          <w:rFonts w:ascii="Times New Roman" w:hAnsi="Times New Roman"/>
          <w:sz w:val="28"/>
          <w:szCs w:val="28"/>
        </w:rPr>
        <w:tab/>
      </w:r>
      <w:r w:rsidRPr="00DF25BC">
        <w:rPr>
          <w:rFonts w:ascii="Times New Roman" w:hAnsi="Times New Roman"/>
          <w:sz w:val="28"/>
          <w:szCs w:val="28"/>
        </w:rPr>
        <w:tab/>
        <w:t xml:space="preserve"> </w:t>
      </w:r>
    </w:p>
    <w:p w:rsidR="008377B8" w:rsidRPr="00DF25BC" w:rsidRDefault="008377B8" w:rsidP="00AC6B59">
      <w:pPr>
        <w:pStyle w:val="Heading4"/>
        <w:spacing w:before="0" w:line="360" w:lineRule="auto"/>
        <w:jc w:val="both"/>
        <w:rPr>
          <w:rFonts w:ascii="Times New Roman" w:hAnsi="Times New Roman"/>
          <w:b w:val="0"/>
          <w:sz w:val="24"/>
          <w:szCs w:val="24"/>
        </w:rPr>
      </w:pPr>
      <w:r w:rsidRPr="00DF25BC">
        <w:rPr>
          <w:rFonts w:ascii="Times New Roman" w:hAnsi="Times New Roman"/>
          <w:b w:val="0"/>
        </w:rPr>
        <w:tab/>
      </w:r>
      <w:r w:rsidR="00AC6B59" w:rsidRPr="00DF25BC">
        <w:rPr>
          <w:rFonts w:ascii="Times New Roman" w:hAnsi="Times New Roman"/>
          <w:b w:val="0"/>
        </w:rPr>
        <w:t>Vă înaintăm, alăturat, R</w:t>
      </w:r>
      <w:r w:rsidRPr="00DF25BC">
        <w:rPr>
          <w:rFonts w:ascii="Times New Roman" w:hAnsi="Times New Roman"/>
          <w:b w:val="0"/>
        </w:rPr>
        <w:t xml:space="preserve">aportul asupra </w:t>
      </w:r>
      <w:r w:rsidR="00242E97" w:rsidRPr="00DF25BC">
        <w:rPr>
          <w:rFonts w:ascii="Times New Roman" w:hAnsi="Times New Roman"/>
          <w:b w:val="0"/>
        </w:rPr>
        <w:t xml:space="preserve">proiectului de Lege </w:t>
      </w:r>
      <w:r w:rsidR="00AC6B59" w:rsidRPr="00DF25BC">
        <w:rPr>
          <w:rFonts w:ascii="Times New Roman" w:hAnsi="Times New Roman"/>
          <w:b w:val="0"/>
        </w:rPr>
        <w:t>pentru modificarea şi completarea Ordonanţei de urgenţă a Guvernului nr.10/2017 pentru stimularea înfiinţării de noi întreprinderi mici şi mijlocii</w:t>
      </w:r>
      <w:r w:rsidRPr="00DF25BC">
        <w:rPr>
          <w:rFonts w:ascii="Times New Roman" w:hAnsi="Times New Roman"/>
          <w:b w:val="0"/>
          <w:i/>
        </w:rPr>
        <w:t xml:space="preserve">, </w:t>
      </w:r>
      <w:r w:rsidRPr="00DF25BC">
        <w:rPr>
          <w:rFonts w:ascii="Times New Roman" w:hAnsi="Times New Roman"/>
          <w:b w:val="0"/>
        </w:rPr>
        <w:t>transmis</w:t>
      </w:r>
      <w:r w:rsidR="000312F8" w:rsidRPr="00DF25BC">
        <w:rPr>
          <w:rFonts w:ascii="Times New Roman" w:hAnsi="Times New Roman"/>
          <w:b w:val="0"/>
        </w:rPr>
        <w:t xml:space="preserve"> cu ad</w:t>
      </w:r>
      <w:r w:rsidR="00AC6B59" w:rsidRPr="00DF25BC">
        <w:rPr>
          <w:rFonts w:ascii="Times New Roman" w:hAnsi="Times New Roman"/>
          <w:b w:val="0"/>
        </w:rPr>
        <w:t>resa nr. P.L.x. 192</w:t>
      </w:r>
      <w:r w:rsidR="00C0181A" w:rsidRPr="00DF25BC">
        <w:rPr>
          <w:rFonts w:ascii="Times New Roman" w:hAnsi="Times New Roman"/>
          <w:b w:val="0"/>
        </w:rPr>
        <w:t xml:space="preserve"> din </w:t>
      </w:r>
      <w:r w:rsidR="00AC6B59" w:rsidRPr="00DF25BC">
        <w:rPr>
          <w:rFonts w:ascii="Times New Roman" w:hAnsi="Times New Roman"/>
          <w:b w:val="0"/>
        </w:rPr>
        <w:t>29 aprilie</w:t>
      </w:r>
      <w:r w:rsidR="000312F8" w:rsidRPr="00DF25BC">
        <w:rPr>
          <w:rFonts w:ascii="Times New Roman" w:hAnsi="Times New Roman"/>
          <w:b w:val="0"/>
        </w:rPr>
        <w:t xml:space="preserve"> 2020</w:t>
      </w:r>
      <w:r w:rsidRPr="00DF25BC">
        <w:rPr>
          <w:rFonts w:ascii="Times New Roman" w:hAnsi="Times New Roman"/>
          <w:b w:val="0"/>
        </w:rPr>
        <w:t>.</w:t>
      </w:r>
    </w:p>
    <w:p w:rsidR="008377B8" w:rsidRPr="00DF25BC" w:rsidRDefault="008377B8" w:rsidP="00AC6B59">
      <w:pPr>
        <w:spacing w:line="360" w:lineRule="auto"/>
        <w:jc w:val="both"/>
        <w:rPr>
          <w:rFonts w:ascii="Times New Roman" w:hAnsi="Times New Roman"/>
          <w:sz w:val="28"/>
          <w:szCs w:val="28"/>
        </w:rPr>
      </w:pPr>
      <w:r w:rsidRPr="00DF25BC">
        <w:rPr>
          <w:rFonts w:ascii="Times New Roman" w:hAnsi="Times New Roman"/>
          <w:sz w:val="28"/>
          <w:szCs w:val="28"/>
        </w:rPr>
        <w:tab/>
        <w:t xml:space="preserve">În raport de obiectul și conținutul său, </w:t>
      </w:r>
      <w:r w:rsidR="00242E97" w:rsidRPr="00DF25BC">
        <w:rPr>
          <w:rFonts w:ascii="Times New Roman" w:hAnsi="Times New Roman"/>
          <w:sz w:val="28"/>
          <w:szCs w:val="28"/>
        </w:rPr>
        <w:t>proiectul de Lege</w:t>
      </w:r>
      <w:r w:rsidRPr="00DF25BC">
        <w:rPr>
          <w:rFonts w:ascii="Times New Roman" w:hAnsi="Times New Roman"/>
          <w:sz w:val="28"/>
          <w:szCs w:val="28"/>
        </w:rPr>
        <w:t xml:space="preserve"> face parte din categoria legilor ordinare.</w:t>
      </w:r>
    </w:p>
    <w:p w:rsidR="008377B8" w:rsidRPr="00DF25BC" w:rsidRDefault="008377B8" w:rsidP="00AC6B59">
      <w:pPr>
        <w:spacing w:line="360" w:lineRule="auto"/>
        <w:jc w:val="both"/>
        <w:rPr>
          <w:rFonts w:ascii="Times New Roman" w:hAnsi="Times New Roman"/>
          <w:sz w:val="28"/>
          <w:szCs w:val="28"/>
        </w:rPr>
      </w:pPr>
      <w:r w:rsidRPr="00DF25BC">
        <w:rPr>
          <w:rFonts w:ascii="Times New Roman" w:hAnsi="Times New Roman"/>
          <w:sz w:val="28"/>
          <w:szCs w:val="28"/>
        </w:rPr>
        <w:tab/>
        <w:t>În conformitate cu prevederile art.75 din Constituția Româ</w:t>
      </w:r>
      <w:r w:rsidR="00A55F8D" w:rsidRPr="00DF25BC">
        <w:rPr>
          <w:rFonts w:ascii="Times New Roman" w:hAnsi="Times New Roman"/>
          <w:sz w:val="28"/>
          <w:szCs w:val="28"/>
        </w:rPr>
        <w:t>niei, republicată, și ale art. 91</w:t>
      </w:r>
      <w:r w:rsidRPr="00DF25BC">
        <w:rPr>
          <w:rFonts w:ascii="Times New Roman" w:hAnsi="Times New Roman"/>
          <w:sz w:val="28"/>
          <w:szCs w:val="28"/>
        </w:rPr>
        <w:t xml:space="preserve"> alin.</w:t>
      </w:r>
      <w:r w:rsidR="00A55F8D" w:rsidRPr="00DF25BC">
        <w:rPr>
          <w:rFonts w:ascii="Times New Roman" w:hAnsi="Times New Roman"/>
          <w:sz w:val="28"/>
          <w:szCs w:val="28"/>
        </w:rPr>
        <w:t xml:space="preserve"> </w:t>
      </w:r>
      <w:r w:rsidRPr="00DF25BC">
        <w:rPr>
          <w:rFonts w:ascii="Times New Roman" w:hAnsi="Times New Roman"/>
          <w:sz w:val="28"/>
          <w:szCs w:val="28"/>
        </w:rPr>
        <w:t>(9) pct.1 din Regulamentul Camerei Deputaților, republicat, Camera Deputaților este Cameră decizională.</w:t>
      </w:r>
    </w:p>
    <w:p w:rsidR="00A55F8D" w:rsidRPr="00DF25BC" w:rsidRDefault="00A55F8D" w:rsidP="00C0181A">
      <w:pPr>
        <w:spacing w:line="360" w:lineRule="auto"/>
        <w:jc w:val="both"/>
        <w:rPr>
          <w:rFonts w:ascii="Times New Roman" w:hAnsi="Times New Roman"/>
          <w:sz w:val="28"/>
          <w:szCs w:val="28"/>
        </w:rPr>
      </w:pPr>
    </w:p>
    <w:p w:rsidR="008377B8" w:rsidRPr="00DF25BC" w:rsidRDefault="008377B8" w:rsidP="008377B8">
      <w:pPr>
        <w:spacing w:line="360" w:lineRule="auto"/>
        <w:jc w:val="both"/>
        <w:rPr>
          <w:rFonts w:ascii="Times New Roman" w:hAnsi="Times New Roman"/>
          <w:sz w:val="28"/>
          <w:szCs w:val="28"/>
        </w:rPr>
      </w:pPr>
      <w:r w:rsidRPr="00DF25BC">
        <w:rPr>
          <w:rFonts w:ascii="Times New Roman" w:hAnsi="Times New Roman"/>
          <w:sz w:val="28"/>
          <w:szCs w:val="28"/>
        </w:rPr>
        <w:tab/>
      </w:r>
      <w:r w:rsidRPr="00DF25BC">
        <w:rPr>
          <w:rFonts w:ascii="Times New Roman" w:hAnsi="Times New Roman"/>
          <w:sz w:val="28"/>
          <w:szCs w:val="28"/>
        </w:rPr>
        <w:tab/>
      </w:r>
      <w:r w:rsidRPr="00DF25BC">
        <w:rPr>
          <w:rFonts w:ascii="Times New Roman" w:hAnsi="Times New Roman"/>
          <w:sz w:val="28"/>
          <w:szCs w:val="28"/>
        </w:rPr>
        <w:tab/>
      </w:r>
      <w:r w:rsidRPr="00DF25BC">
        <w:rPr>
          <w:rFonts w:ascii="Times New Roman" w:hAnsi="Times New Roman"/>
          <w:sz w:val="28"/>
          <w:szCs w:val="28"/>
        </w:rPr>
        <w:tab/>
      </w:r>
      <w:r w:rsidRPr="00DF25BC">
        <w:rPr>
          <w:rFonts w:ascii="Times New Roman" w:hAnsi="Times New Roman"/>
          <w:sz w:val="28"/>
          <w:szCs w:val="28"/>
        </w:rPr>
        <w:tab/>
      </w:r>
    </w:p>
    <w:p w:rsidR="008377B8" w:rsidRPr="00DF25BC" w:rsidRDefault="008377B8" w:rsidP="008377B8">
      <w:pPr>
        <w:spacing w:line="360" w:lineRule="auto"/>
        <w:jc w:val="both"/>
        <w:rPr>
          <w:rFonts w:ascii="Times New Roman" w:hAnsi="Times New Roman"/>
          <w:sz w:val="28"/>
          <w:szCs w:val="28"/>
        </w:rPr>
      </w:pPr>
    </w:p>
    <w:p w:rsidR="008377B8" w:rsidRPr="00DF25BC" w:rsidRDefault="008377B8" w:rsidP="000312F8">
      <w:pPr>
        <w:spacing w:line="360" w:lineRule="auto"/>
        <w:jc w:val="center"/>
        <w:rPr>
          <w:rFonts w:ascii="Times New Roman" w:hAnsi="Times New Roman"/>
          <w:b/>
          <w:sz w:val="28"/>
          <w:szCs w:val="28"/>
        </w:rPr>
      </w:pPr>
      <w:r w:rsidRPr="00DF25BC">
        <w:rPr>
          <w:rFonts w:ascii="Times New Roman" w:hAnsi="Times New Roman"/>
          <w:b/>
          <w:sz w:val="28"/>
          <w:szCs w:val="28"/>
        </w:rPr>
        <w:t>PREȘEDINTE,</w:t>
      </w:r>
    </w:p>
    <w:p w:rsidR="008377B8" w:rsidRPr="00DF25BC" w:rsidRDefault="008377B8" w:rsidP="000312F8">
      <w:pPr>
        <w:spacing w:line="360" w:lineRule="auto"/>
        <w:jc w:val="center"/>
        <w:rPr>
          <w:rFonts w:ascii="Times New Roman" w:hAnsi="Times New Roman"/>
          <w:b/>
          <w:sz w:val="28"/>
          <w:szCs w:val="28"/>
        </w:rPr>
      </w:pPr>
      <w:r w:rsidRPr="00DF25BC">
        <w:rPr>
          <w:rFonts w:ascii="Times New Roman" w:hAnsi="Times New Roman"/>
          <w:b/>
          <w:sz w:val="28"/>
          <w:szCs w:val="28"/>
        </w:rPr>
        <w:t>IULIAN IANCU</w:t>
      </w:r>
    </w:p>
    <w:p w:rsidR="000813CB" w:rsidRPr="00DF25BC" w:rsidRDefault="000813CB" w:rsidP="000312F8">
      <w:pPr>
        <w:spacing w:line="360" w:lineRule="auto"/>
        <w:jc w:val="center"/>
        <w:rPr>
          <w:rFonts w:ascii="Times New Roman" w:hAnsi="Times New Roman"/>
          <w:b/>
          <w:sz w:val="28"/>
          <w:szCs w:val="28"/>
        </w:rPr>
      </w:pPr>
    </w:p>
    <w:p w:rsidR="000312F8" w:rsidRPr="00DF25BC" w:rsidRDefault="000312F8" w:rsidP="000312F8">
      <w:pPr>
        <w:spacing w:line="360" w:lineRule="auto"/>
        <w:jc w:val="center"/>
        <w:rPr>
          <w:rFonts w:ascii="Times New Roman" w:hAnsi="Times New Roman"/>
          <w:b/>
          <w:sz w:val="28"/>
          <w:szCs w:val="28"/>
        </w:rPr>
      </w:pPr>
    </w:p>
    <w:p w:rsidR="005A363C" w:rsidRPr="00DF25BC" w:rsidRDefault="005A363C" w:rsidP="000312F8">
      <w:pPr>
        <w:spacing w:line="360" w:lineRule="auto"/>
        <w:jc w:val="center"/>
        <w:rPr>
          <w:rFonts w:ascii="Times New Roman" w:hAnsi="Times New Roman"/>
          <w:b/>
          <w:sz w:val="28"/>
          <w:szCs w:val="28"/>
        </w:rPr>
      </w:pPr>
    </w:p>
    <w:p w:rsidR="008377B8" w:rsidRPr="00DF25BC" w:rsidRDefault="00F82AFA" w:rsidP="008377B8">
      <w:pPr>
        <w:ind w:right="-114"/>
        <w:jc w:val="center"/>
        <w:rPr>
          <w:rFonts w:ascii="Arial" w:hAnsi="Arial" w:cs="Arial"/>
          <w:b/>
          <w:sz w:val="36"/>
          <w:szCs w:val="36"/>
        </w:rPr>
      </w:pPr>
      <w:r w:rsidRPr="00DF25BC">
        <w:rPr>
          <w:noProof/>
          <w:lang w:val="en-US"/>
        </w:rPr>
        <w:drawing>
          <wp:anchor distT="0" distB="0" distL="114300" distR="114300" simplePos="0" relativeHeight="251658240" behindDoc="1" locked="0" layoutInCell="1" allowOverlap="1" wp14:anchorId="0A0FE29B" wp14:editId="1E75108E">
            <wp:simplePos x="0" y="0"/>
            <wp:positionH relativeFrom="column">
              <wp:posOffset>70485</wp:posOffset>
            </wp:positionH>
            <wp:positionV relativeFrom="paragraph">
              <wp:posOffset>-142240</wp:posOffset>
            </wp:positionV>
            <wp:extent cx="939800" cy="1085215"/>
            <wp:effectExtent l="0" t="0" r="0" b="0"/>
            <wp:wrapTight wrapText="bothSides">
              <wp:wrapPolygon edited="0">
                <wp:start x="0" y="0"/>
                <wp:lineTo x="0" y="21233"/>
                <wp:lineTo x="21016" y="21233"/>
                <wp:lineTo x="21016" y="0"/>
                <wp:lineTo x="0" y="0"/>
              </wp:wrapPolygon>
            </wp:wrapTight>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pic:spPr>
                </pic:pic>
              </a:graphicData>
            </a:graphic>
            <wp14:sizeRelH relativeFrom="page">
              <wp14:pctWidth>0</wp14:pctWidth>
            </wp14:sizeRelH>
            <wp14:sizeRelV relativeFrom="page">
              <wp14:pctHeight>0</wp14:pctHeight>
            </wp14:sizeRelV>
          </wp:anchor>
        </w:drawing>
      </w:r>
      <w:r w:rsidR="008377B8" w:rsidRPr="00DF25BC">
        <w:rPr>
          <w:rFonts w:ascii="Arial" w:hAnsi="Arial" w:cs="Arial"/>
          <w:b/>
          <w:sz w:val="36"/>
          <w:szCs w:val="36"/>
        </w:rPr>
        <w:t>Parlamentul României</w:t>
      </w:r>
    </w:p>
    <w:p w:rsidR="008377B8" w:rsidRPr="00DF25BC" w:rsidRDefault="008377B8" w:rsidP="008377B8">
      <w:pPr>
        <w:ind w:right="-114"/>
        <w:jc w:val="center"/>
        <w:rPr>
          <w:rFonts w:ascii="Arial" w:hAnsi="Arial" w:cs="Arial"/>
          <w:b/>
          <w:sz w:val="36"/>
          <w:szCs w:val="36"/>
        </w:rPr>
      </w:pPr>
      <w:r w:rsidRPr="00DF25BC">
        <w:rPr>
          <w:rFonts w:ascii="Arial" w:hAnsi="Arial" w:cs="Arial"/>
          <w:b/>
          <w:sz w:val="36"/>
          <w:szCs w:val="36"/>
        </w:rPr>
        <w:t>Camera Deputaţilor</w:t>
      </w:r>
    </w:p>
    <w:p w:rsidR="008377B8" w:rsidRPr="00DF25BC" w:rsidRDefault="008377B8" w:rsidP="008377B8">
      <w:pPr>
        <w:ind w:right="-114"/>
        <w:jc w:val="center"/>
        <w:rPr>
          <w:rFonts w:ascii="Arial" w:hAnsi="Arial" w:cs="Arial"/>
          <w:b/>
          <w:sz w:val="36"/>
          <w:szCs w:val="36"/>
        </w:rPr>
      </w:pPr>
      <w:r w:rsidRPr="00DF25BC">
        <w:rPr>
          <w:rFonts w:ascii="Arial" w:hAnsi="Arial" w:cs="Arial"/>
          <w:b/>
          <w:sz w:val="36"/>
          <w:szCs w:val="36"/>
        </w:rPr>
        <w:t>Comisia pentru industrii şi servicii</w:t>
      </w:r>
    </w:p>
    <w:p w:rsidR="008377B8" w:rsidRPr="00DF25BC" w:rsidRDefault="008377B8" w:rsidP="008377B8">
      <w:pPr>
        <w:ind w:right="-114"/>
        <w:jc w:val="center"/>
        <w:rPr>
          <w:rFonts w:ascii="Arial" w:hAnsi="Arial" w:cs="Arial"/>
          <w:b/>
          <w:sz w:val="48"/>
          <w:szCs w:val="48"/>
        </w:rPr>
      </w:pPr>
      <w:r w:rsidRPr="00DF25BC">
        <w:rPr>
          <w:rFonts w:ascii="Arial" w:hAnsi="Arial" w:cs="Arial"/>
          <w:sz w:val="24"/>
          <w:szCs w:val="24"/>
        </w:rPr>
        <w:t>Tel : 021.316.03.43.  Fax : 021.315.34.01. e-mail: cp03@cdep.ro</w:t>
      </w:r>
    </w:p>
    <w:p w:rsidR="008377B8" w:rsidRPr="00DF25BC" w:rsidRDefault="008377B8" w:rsidP="008377B8">
      <w:pPr>
        <w:jc w:val="center"/>
        <w:rPr>
          <w:rFonts w:ascii="Times New Roman" w:hAnsi="Times New Roman"/>
          <w:b/>
          <w:sz w:val="24"/>
          <w:szCs w:val="24"/>
        </w:rPr>
      </w:pPr>
    </w:p>
    <w:p w:rsidR="008377B8" w:rsidRPr="00DF25BC" w:rsidRDefault="008377B8" w:rsidP="008377B8">
      <w:pPr>
        <w:rPr>
          <w:rFonts w:ascii="Times New Roman" w:hAnsi="Times New Roman"/>
          <w:sz w:val="24"/>
          <w:szCs w:val="24"/>
        </w:rPr>
      </w:pPr>
    </w:p>
    <w:p w:rsidR="008377B8" w:rsidRPr="00DF25BC" w:rsidRDefault="000813CB" w:rsidP="008377B8">
      <w:pPr>
        <w:jc w:val="right"/>
        <w:rPr>
          <w:rFonts w:ascii="Times New Roman" w:hAnsi="Times New Roman"/>
          <w:sz w:val="28"/>
          <w:szCs w:val="28"/>
        </w:rPr>
      </w:pPr>
      <w:r w:rsidRPr="00DF25BC">
        <w:rPr>
          <w:rFonts w:ascii="Times New Roman" w:hAnsi="Times New Roman"/>
          <w:sz w:val="28"/>
          <w:szCs w:val="28"/>
        </w:rPr>
        <w:t>București, 1</w:t>
      </w:r>
      <w:r w:rsidR="004F05E6" w:rsidRPr="00DF25BC">
        <w:rPr>
          <w:rFonts w:ascii="Times New Roman" w:hAnsi="Times New Roman"/>
          <w:sz w:val="28"/>
          <w:szCs w:val="28"/>
        </w:rPr>
        <w:t>4</w:t>
      </w:r>
      <w:r w:rsidR="008377B8" w:rsidRPr="00DF25BC">
        <w:rPr>
          <w:rFonts w:ascii="Times New Roman" w:hAnsi="Times New Roman"/>
          <w:sz w:val="28"/>
          <w:szCs w:val="28"/>
        </w:rPr>
        <w:t>.0</w:t>
      </w:r>
      <w:r w:rsidRPr="00DF25BC">
        <w:rPr>
          <w:rFonts w:ascii="Times New Roman" w:hAnsi="Times New Roman"/>
          <w:sz w:val="28"/>
          <w:szCs w:val="28"/>
        </w:rPr>
        <w:t>5</w:t>
      </w:r>
      <w:r w:rsidR="008377B8" w:rsidRPr="00DF25BC">
        <w:rPr>
          <w:rFonts w:ascii="Times New Roman" w:hAnsi="Times New Roman"/>
          <w:sz w:val="28"/>
          <w:szCs w:val="28"/>
        </w:rPr>
        <w:t>.20</w:t>
      </w:r>
      <w:r w:rsidR="00912320" w:rsidRPr="00DF25BC">
        <w:rPr>
          <w:rFonts w:ascii="Times New Roman" w:hAnsi="Times New Roman"/>
          <w:sz w:val="28"/>
          <w:szCs w:val="28"/>
        </w:rPr>
        <w:t>20</w:t>
      </w:r>
    </w:p>
    <w:p w:rsidR="008377B8" w:rsidRPr="00DF25BC" w:rsidRDefault="008377B8" w:rsidP="008377B8">
      <w:pPr>
        <w:jc w:val="right"/>
        <w:rPr>
          <w:rFonts w:ascii="Times New Roman" w:hAnsi="Times New Roman"/>
          <w:sz w:val="28"/>
          <w:szCs w:val="28"/>
        </w:rPr>
      </w:pPr>
      <w:r w:rsidRPr="00DF25BC">
        <w:rPr>
          <w:rFonts w:ascii="Times New Roman" w:hAnsi="Times New Roman"/>
          <w:sz w:val="28"/>
          <w:szCs w:val="28"/>
        </w:rPr>
        <w:t>N</w:t>
      </w:r>
      <w:r w:rsidR="00CE6F9D" w:rsidRPr="00DF25BC">
        <w:rPr>
          <w:rFonts w:ascii="Times New Roman" w:hAnsi="Times New Roman"/>
          <w:sz w:val="28"/>
          <w:szCs w:val="28"/>
        </w:rPr>
        <w:t>r.4c-3/130</w:t>
      </w:r>
      <w:r w:rsidR="00912320" w:rsidRPr="00DF25BC">
        <w:rPr>
          <w:rFonts w:ascii="Times New Roman" w:hAnsi="Times New Roman"/>
          <w:sz w:val="28"/>
          <w:szCs w:val="28"/>
        </w:rPr>
        <w:t>/2020</w:t>
      </w:r>
    </w:p>
    <w:p w:rsidR="008377B8" w:rsidRPr="00DF25BC" w:rsidRDefault="008377B8" w:rsidP="008377B8">
      <w:pPr>
        <w:jc w:val="center"/>
        <w:rPr>
          <w:rFonts w:ascii="Times New Roman" w:hAnsi="Times New Roman"/>
          <w:b/>
          <w:sz w:val="28"/>
          <w:szCs w:val="28"/>
          <w:u w:val="single"/>
        </w:rPr>
      </w:pPr>
    </w:p>
    <w:p w:rsidR="008377B8" w:rsidRPr="00DF25BC" w:rsidRDefault="008377B8" w:rsidP="008377B8">
      <w:pPr>
        <w:jc w:val="center"/>
        <w:rPr>
          <w:rFonts w:ascii="Times New Roman" w:hAnsi="Times New Roman"/>
          <w:b/>
          <w:sz w:val="28"/>
          <w:szCs w:val="28"/>
          <w:u w:val="single"/>
        </w:rPr>
      </w:pPr>
    </w:p>
    <w:p w:rsidR="008377B8" w:rsidRPr="00DF25BC" w:rsidRDefault="008377B8" w:rsidP="008377B8">
      <w:pPr>
        <w:jc w:val="center"/>
        <w:rPr>
          <w:rFonts w:ascii="Times New Roman" w:hAnsi="Times New Roman"/>
          <w:b/>
          <w:sz w:val="28"/>
          <w:szCs w:val="28"/>
          <w:u w:val="single"/>
        </w:rPr>
      </w:pPr>
    </w:p>
    <w:p w:rsidR="008377B8" w:rsidRPr="00DF25BC" w:rsidRDefault="008377B8" w:rsidP="008377B8">
      <w:pPr>
        <w:jc w:val="center"/>
        <w:rPr>
          <w:rFonts w:ascii="Times New Roman" w:hAnsi="Times New Roman"/>
          <w:b/>
          <w:sz w:val="28"/>
          <w:szCs w:val="28"/>
          <w:u w:val="single"/>
        </w:rPr>
      </w:pPr>
    </w:p>
    <w:p w:rsidR="008377B8" w:rsidRPr="00DF25BC" w:rsidRDefault="008377B8" w:rsidP="00EC68B6">
      <w:pPr>
        <w:spacing w:line="276" w:lineRule="auto"/>
        <w:jc w:val="center"/>
        <w:rPr>
          <w:rFonts w:ascii="Times New Roman" w:hAnsi="Times New Roman"/>
          <w:b/>
          <w:sz w:val="28"/>
          <w:szCs w:val="28"/>
          <w:u w:val="single"/>
        </w:rPr>
      </w:pPr>
      <w:r w:rsidRPr="00DF25BC">
        <w:rPr>
          <w:rFonts w:ascii="Times New Roman" w:hAnsi="Times New Roman"/>
          <w:b/>
          <w:sz w:val="28"/>
          <w:szCs w:val="28"/>
          <w:u w:val="single"/>
        </w:rPr>
        <w:t>R A P O R T</w:t>
      </w:r>
      <w:r w:rsidR="00242E97" w:rsidRPr="00DF25BC">
        <w:rPr>
          <w:rFonts w:ascii="Times New Roman" w:hAnsi="Times New Roman"/>
          <w:b/>
          <w:sz w:val="28"/>
          <w:szCs w:val="28"/>
          <w:u w:val="single"/>
        </w:rPr>
        <w:t xml:space="preserve">   </w:t>
      </w:r>
      <w:r w:rsidRPr="00DF25BC">
        <w:rPr>
          <w:rFonts w:ascii="Times New Roman" w:hAnsi="Times New Roman"/>
          <w:b/>
          <w:sz w:val="28"/>
          <w:szCs w:val="28"/>
          <w:u w:val="single"/>
        </w:rPr>
        <w:t xml:space="preserve">  </w:t>
      </w:r>
    </w:p>
    <w:p w:rsidR="00723B7F" w:rsidRPr="00DF25BC" w:rsidRDefault="008377B8" w:rsidP="00CE6F9D">
      <w:pPr>
        <w:pStyle w:val="Heading4"/>
        <w:spacing w:before="0" w:line="360" w:lineRule="auto"/>
        <w:jc w:val="center"/>
        <w:rPr>
          <w:rFonts w:ascii="Times New Roman" w:hAnsi="Times New Roman"/>
          <w:u w:val="single"/>
        </w:rPr>
      </w:pPr>
      <w:r w:rsidRPr="00DF25BC">
        <w:rPr>
          <w:rFonts w:ascii="Times New Roman" w:hAnsi="Times New Roman"/>
        </w:rPr>
        <w:t xml:space="preserve">asupra </w:t>
      </w:r>
      <w:r w:rsidR="00723B7F" w:rsidRPr="00DF25BC">
        <w:rPr>
          <w:rFonts w:ascii="Times New Roman" w:hAnsi="Times New Roman"/>
        </w:rPr>
        <w:t xml:space="preserve">proiectului de Lege </w:t>
      </w:r>
      <w:r w:rsidR="00CE6F9D" w:rsidRPr="00DF25BC">
        <w:rPr>
          <w:rFonts w:ascii="Times New Roman" w:hAnsi="Times New Roman"/>
        </w:rPr>
        <w:t>pentru modificarea şi completarea Ordonanţei de urgenţă a Guvernului nr.10/2017 pentru stimularea înfiinţării de noi întreprinderi mici şi mijlocii</w:t>
      </w:r>
    </w:p>
    <w:p w:rsidR="00912320" w:rsidRPr="00DF25BC" w:rsidRDefault="00912320" w:rsidP="005A363C">
      <w:pPr>
        <w:pStyle w:val="Heading4"/>
        <w:spacing w:before="0" w:line="360" w:lineRule="auto"/>
        <w:jc w:val="both"/>
        <w:rPr>
          <w:rFonts w:ascii="Times New Roman" w:hAnsi="Times New Roman"/>
          <w:b w:val="0"/>
        </w:rPr>
      </w:pPr>
    </w:p>
    <w:p w:rsidR="00912320" w:rsidRPr="00DF25BC" w:rsidRDefault="00912320" w:rsidP="005A363C">
      <w:pPr>
        <w:pStyle w:val="Heading4"/>
        <w:spacing w:before="0" w:line="360" w:lineRule="auto"/>
        <w:jc w:val="both"/>
        <w:rPr>
          <w:rFonts w:ascii="Times New Roman" w:hAnsi="Times New Roman"/>
          <w:b w:val="0"/>
        </w:rPr>
      </w:pPr>
    </w:p>
    <w:p w:rsidR="008377B8" w:rsidRPr="00DF25BC" w:rsidRDefault="008377B8" w:rsidP="005A363C">
      <w:pPr>
        <w:pStyle w:val="Heading4"/>
        <w:spacing w:before="0" w:line="360" w:lineRule="auto"/>
        <w:jc w:val="both"/>
        <w:rPr>
          <w:rFonts w:ascii="Times New Roman" w:hAnsi="Times New Roman"/>
          <w:b w:val="0"/>
        </w:rPr>
      </w:pPr>
      <w:r w:rsidRPr="00DF25BC">
        <w:rPr>
          <w:rFonts w:ascii="Times New Roman" w:hAnsi="Times New Roman"/>
          <w:b w:val="0"/>
        </w:rPr>
        <w:tab/>
        <w:t>În co</w:t>
      </w:r>
      <w:r w:rsidR="005A363C" w:rsidRPr="00DF25BC">
        <w:rPr>
          <w:rFonts w:ascii="Times New Roman" w:hAnsi="Times New Roman"/>
          <w:b w:val="0"/>
        </w:rPr>
        <w:t>nformitate cu prevederile art.94</w:t>
      </w:r>
      <w:r w:rsidRPr="00DF25BC">
        <w:rPr>
          <w:rFonts w:ascii="Times New Roman" w:hAnsi="Times New Roman"/>
          <w:b w:val="0"/>
        </w:rPr>
        <w:t xml:space="preserve"> din Regulamentul Camerei Deputaților, republicat, Comisi</w:t>
      </w:r>
      <w:r w:rsidR="00912320" w:rsidRPr="00DF25BC">
        <w:rPr>
          <w:rFonts w:ascii="Times New Roman" w:hAnsi="Times New Roman"/>
          <w:b w:val="0"/>
        </w:rPr>
        <w:t xml:space="preserve">a pentru industrii și servicii </w:t>
      </w:r>
      <w:r w:rsidR="00CE6F9D" w:rsidRPr="00DF25BC">
        <w:rPr>
          <w:rFonts w:ascii="Times New Roman" w:hAnsi="Times New Roman"/>
          <w:b w:val="0"/>
        </w:rPr>
        <w:t>care a fost sesizată</w:t>
      </w:r>
      <w:r w:rsidRPr="00DF25BC">
        <w:rPr>
          <w:rFonts w:ascii="Times New Roman" w:hAnsi="Times New Roman"/>
          <w:b w:val="0"/>
        </w:rPr>
        <w:t xml:space="preserve">, spre dezbatere în fond, </w:t>
      </w:r>
      <w:r w:rsidR="00CB3360" w:rsidRPr="00DF25BC">
        <w:rPr>
          <w:rFonts w:ascii="Times New Roman" w:hAnsi="Times New Roman"/>
          <w:b w:val="0"/>
        </w:rPr>
        <w:t xml:space="preserve">cu </w:t>
      </w:r>
      <w:r w:rsidR="00242E97" w:rsidRPr="00DF25BC">
        <w:rPr>
          <w:rFonts w:ascii="Times New Roman" w:hAnsi="Times New Roman"/>
          <w:b w:val="0"/>
        </w:rPr>
        <w:t xml:space="preserve">proiectul de Lege </w:t>
      </w:r>
      <w:r w:rsidR="00CE6F9D" w:rsidRPr="00DF25BC">
        <w:rPr>
          <w:rFonts w:ascii="Times New Roman" w:hAnsi="Times New Roman"/>
          <w:b w:val="0"/>
        </w:rPr>
        <w:t>pentru modificarea şi completarea Ordonanţei de urgenţă a Guvernului nr.10/2017 pentru stimularea înfiinţării de noi întreprinderi mici şi mijlocii</w:t>
      </w:r>
      <w:r w:rsidR="00912320" w:rsidRPr="00DF25BC">
        <w:rPr>
          <w:rFonts w:ascii="Times New Roman" w:hAnsi="Times New Roman"/>
          <w:b w:val="0"/>
        </w:rPr>
        <w:t xml:space="preserve">, </w:t>
      </w:r>
      <w:r w:rsidR="00242E97" w:rsidRPr="00DF25BC">
        <w:rPr>
          <w:rFonts w:ascii="Times New Roman" w:hAnsi="Times New Roman"/>
          <w:b w:val="0"/>
        </w:rPr>
        <w:t>t</w:t>
      </w:r>
      <w:r w:rsidR="000813CB" w:rsidRPr="00DF25BC">
        <w:rPr>
          <w:rFonts w:ascii="Times New Roman" w:hAnsi="Times New Roman"/>
          <w:b w:val="0"/>
        </w:rPr>
        <w:t xml:space="preserve">ransmis cu adresa nr. P.L.x. </w:t>
      </w:r>
      <w:r w:rsidR="00CE6F9D" w:rsidRPr="00DF25BC">
        <w:rPr>
          <w:rFonts w:ascii="Times New Roman" w:hAnsi="Times New Roman"/>
          <w:b w:val="0"/>
        </w:rPr>
        <w:t>192</w:t>
      </w:r>
      <w:r w:rsidRPr="00DF25BC">
        <w:rPr>
          <w:rFonts w:ascii="Times New Roman" w:hAnsi="Times New Roman"/>
          <w:b w:val="0"/>
        </w:rPr>
        <w:t xml:space="preserve"> din </w:t>
      </w:r>
      <w:r w:rsidR="000813CB" w:rsidRPr="00DF25BC">
        <w:rPr>
          <w:rFonts w:ascii="Times New Roman" w:hAnsi="Times New Roman"/>
          <w:b w:val="0"/>
        </w:rPr>
        <w:t>06 mai</w:t>
      </w:r>
      <w:r w:rsidR="001D4666" w:rsidRPr="00DF25BC">
        <w:rPr>
          <w:rFonts w:ascii="Times New Roman" w:hAnsi="Times New Roman"/>
          <w:b w:val="0"/>
        </w:rPr>
        <w:t xml:space="preserve"> 2020</w:t>
      </w:r>
      <w:r w:rsidRPr="00DF25BC">
        <w:rPr>
          <w:rFonts w:ascii="Times New Roman" w:hAnsi="Times New Roman"/>
          <w:b w:val="0"/>
        </w:rPr>
        <w:t>, înregistrat</w:t>
      </w:r>
      <w:r w:rsidR="00CE6F9D" w:rsidRPr="00DF25BC">
        <w:rPr>
          <w:rFonts w:ascii="Times New Roman" w:hAnsi="Times New Roman"/>
          <w:b w:val="0"/>
        </w:rPr>
        <w:t xml:space="preserve"> la comisie sub nr.4c-3/130</w:t>
      </w:r>
      <w:r w:rsidRPr="00DF25BC">
        <w:rPr>
          <w:rFonts w:ascii="Times New Roman" w:hAnsi="Times New Roman"/>
          <w:b w:val="0"/>
        </w:rPr>
        <w:t xml:space="preserve"> din </w:t>
      </w:r>
      <w:r w:rsidR="00CE6F9D" w:rsidRPr="00DF25BC">
        <w:rPr>
          <w:rFonts w:ascii="Times New Roman" w:hAnsi="Times New Roman"/>
          <w:b w:val="0"/>
        </w:rPr>
        <w:t>29</w:t>
      </w:r>
      <w:r w:rsidR="000813CB" w:rsidRPr="00DF25BC">
        <w:rPr>
          <w:rFonts w:ascii="Times New Roman" w:hAnsi="Times New Roman"/>
          <w:b w:val="0"/>
        </w:rPr>
        <w:t xml:space="preserve"> </w:t>
      </w:r>
      <w:r w:rsidR="00CE6F9D" w:rsidRPr="00DF25BC">
        <w:rPr>
          <w:rFonts w:ascii="Times New Roman" w:hAnsi="Times New Roman"/>
          <w:b w:val="0"/>
        </w:rPr>
        <w:t>aprilie</w:t>
      </w:r>
      <w:r w:rsidR="000813CB" w:rsidRPr="00DF25BC">
        <w:rPr>
          <w:rFonts w:ascii="Times New Roman" w:hAnsi="Times New Roman"/>
          <w:b w:val="0"/>
        </w:rPr>
        <w:t xml:space="preserve"> </w:t>
      </w:r>
      <w:r w:rsidR="001D4666" w:rsidRPr="00DF25BC">
        <w:rPr>
          <w:rFonts w:ascii="Times New Roman" w:hAnsi="Times New Roman"/>
          <w:b w:val="0"/>
        </w:rPr>
        <w:t>2020</w:t>
      </w:r>
      <w:r w:rsidRPr="00DF25BC">
        <w:rPr>
          <w:rFonts w:ascii="Times New Roman" w:hAnsi="Times New Roman"/>
          <w:b w:val="0"/>
        </w:rPr>
        <w:t>.</w:t>
      </w:r>
    </w:p>
    <w:p w:rsidR="008377B8" w:rsidRPr="00DF25BC" w:rsidRDefault="00C91875" w:rsidP="00723B7F">
      <w:pPr>
        <w:spacing w:line="360" w:lineRule="auto"/>
        <w:jc w:val="both"/>
        <w:rPr>
          <w:rFonts w:ascii="Times New Roman" w:hAnsi="Times New Roman"/>
          <w:sz w:val="28"/>
          <w:szCs w:val="28"/>
        </w:rPr>
      </w:pPr>
      <w:r w:rsidRPr="00DF25BC">
        <w:rPr>
          <w:rFonts w:ascii="Times New Roman" w:hAnsi="Times New Roman"/>
          <w:sz w:val="28"/>
          <w:szCs w:val="28"/>
        </w:rPr>
        <w:tab/>
        <w:t>Consiliul Legislativ, prin</w:t>
      </w:r>
      <w:r w:rsidR="000813CB" w:rsidRPr="00DF25BC">
        <w:rPr>
          <w:rFonts w:ascii="Times New Roman" w:hAnsi="Times New Roman"/>
          <w:sz w:val="28"/>
          <w:szCs w:val="28"/>
        </w:rPr>
        <w:t xml:space="preserve"> avizul nr.317</w:t>
      </w:r>
      <w:r w:rsidR="00242E97" w:rsidRPr="00DF25BC">
        <w:rPr>
          <w:rFonts w:ascii="Times New Roman" w:hAnsi="Times New Roman"/>
          <w:sz w:val="28"/>
          <w:szCs w:val="28"/>
        </w:rPr>
        <w:t>/</w:t>
      </w:r>
      <w:r w:rsidR="000813CB" w:rsidRPr="00DF25BC">
        <w:rPr>
          <w:rFonts w:ascii="Times New Roman" w:hAnsi="Times New Roman"/>
          <w:sz w:val="28"/>
          <w:szCs w:val="28"/>
        </w:rPr>
        <w:t>03</w:t>
      </w:r>
      <w:r w:rsidR="00242E97" w:rsidRPr="00DF25BC">
        <w:rPr>
          <w:rFonts w:ascii="Times New Roman" w:hAnsi="Times New Roman"/>
          <w:sz w:val="28"/>
          <w:szCs w:val="28"/>
        </w:rPr>
        <w:t>.</w:t>
      </w:r>
      <w:r w:rsidR="000813CB" w:rsidRPr="00DF25BC">
        <w:rPr>
          <w:rFonts w:ascii="Times New Roman" w:hAnsi="Times New Roman"/>
          <w:sz w:val="28"/>
          <w:szCs w:val="28"/>
        </w:rPr>
        <w:t>04.2020</w:t>
      </w:r>
      <w:r w:rsidR="008377B8" w:rsidRPr="00DF25BC">
        <w:rPr>
          <w:rFonts w:ascii="Times New Roman" w:hAnsi="Times New Roman"/>
          <w:sz w:val="28"/>
          <w:szCs w:val="28"/>
        </w:rPr>
        <w:t xml:space="preserve">, avizează favorabil </w:t>
      </w:r>
      <w:r w:rsidR="001D4666" w:rsidRPr="00DF25BC">
        <w:rPr>
          <w:rFonts w:ascii="Times New Roman" w:hAnsi="Times New Roman"/>
          <w:sz w:val="28"/>
          <w:szCs w:val="28"/>
        </w:rPr>
        <w:t>proiectul de Lege</w:t>
      </w:r>
      <w:r w:rsidR="008377B8" w:rsidRPr="00DF25BC">
        <w:rPr>
          <w:rFonts w:ascii="Times New Roman" w:hAnsi="Times New Roman"/>
          <w:sz w:val="28"/>
          <w:szCs w:val="28"/>
        </w:rPr>
        <w:t>, cu observaţii şi propuneri.</w:t>
      </w:r>
    </w:p>
    <w:p w:rsidR="00CE6F9D" w:rsidRPr="00DF25BC" w:rsidRDefault="00C91875" w:rsidP="00CE6F9D">
      <w:pPr>
        <w:spacing w:line="360" w:lineRule="auto"/>
        <w:jc w:val="both"/>
        <w:rPr>
          <w:rFonts w:ascii="Times New Roman" w:hAnsi="Times New Roman"/>
          <w:sz w:val="28"/>
          <w:szCs w:val="28"/>
        </w:rPr>
      </w:pPr>
      <w:r w:rsidRPr="00DF25BC">
        <w:rPr>
          <w:rFonts w:ascii="Times New Roman" w:hAnsi="Times New Roman"/>
          <w:sz w:val="28"/>
          <w:szCs w:val="28"/>
        </w:rPr>
        <w:tab/>
      </w:r>
      <w:r w:rsidR="00CE6F9D" w:rsidRPr="00DF25BC">
        <w:rPr>
          <w:rFonts w:ascii="Times New Roman" w:hAnsi="Times New Roman"/>
          <w:sz w:val="28"/>
          <w:szCs w:val="28"/>
        </w:rPr>
        <w:t>Senatul, în calitate de primă Cameră sesizată, a adoptat proiectul de Lege în condițiile articolului 75 alineatul (2) teza a III-a din Constituția României, republicată.</w:t>
      </w:r>
    </w:p>
    <w:p w:rsidR="00CE6F9D" w:rsidRPr="00DF25BC" w:rsidRDefault="00CE6F9D" w:rsidP="00CE6F9D">
      <w:pPr>
        <w:spacing w:line="360" w:lineRule="auto"/>
        <w:jc w:val="both"/>
        <w:rPr>
          <w:rFonts w:ascii="Times New Roman" w:hAnsi="Times New Roman"/>
          <w:sz w:val="28"/>
          <w:szCs w:val="28"/>
        </w:rPr>
      </w:pPr>
      <w:r w:rsidRPr="00DF25BC">
        <w:rPr>
          <w:rFonts w:ascii="Times New Roman" w:hAnsi="Times New Roman"/>
          <w:sz w:val="28"/>
          <w:szCs w:val="28"/>
        </w:rPr>
        <w:tab/>
        <w:t>Consiliul Economic și Social, prin adresa nr. 961/18.02.2020, avizează favorabil prezentul proiect de act normativ.</w:t>
      </w:r>
    </w:p>
    <w:p w:rsidR="00912320" w:rsidRPr="00DF25BC" w:rsidRDefault="001D4666" w:rsidP="00723B7F">
      <w:pPr>
        <w:spacing w:line="360" w:lineRule="auto"/>
        <w:jc w:val="both"/>
        <w:rPr>
          <w:rFonts w:ascii="Times New Roman" w:hAnsi="Times New Roman"/>
          <w:iCs/>
          <w:sz w:val="28"/>
          <w:szCs w:val="28"/>
        </w:rPr>
      </w:pPr>
      <w:r w:rsidRPr="00DF25BC">
        <w:rPr>
          <w:rFonts w:ascii="Times New Roman" w:hAnsi="Times New Roman"/>
          <w:sz w:val="28"/>
          <w:szCs w:val="28"/>
        </w:rPr>
        <w:tab/>
      </w:r>
      <w:r w:rsidR="00CE6F9D" w:rsidRPr="00DF25BC">
        <w:rPr>
          <w:rFonts w:ascii="Times New Roman" w:hAnsi="Times New Roman"/>
          <w:iCs/>
          <w:sz w:val="28"/>
          <w:szCs w:val="28"/>
        </w:rPr>
        <w:t xml:space="preserve">Proiectul de lege are ca obiect de reglementare modificarea şi completarea </w:t>
      </w:r>
      <w:r w:rsidR="00CE6F9D" w:rsidRPr="00DF25BC">
        <w:rPr>
          <w:rFonts w:ascii="Times New Roman" w:hAnsi="Times New Roman"/>
          <w:iCs/>
          <w:sz w:val="28"/>
          <w:szCs w:val="28"/>
        </w:rPr>
        <w:lastRenderedPageBreak/>
        <w:t>Ordonanţei de urgenţă a Guvernului nr.10/2017. Potivit expunerii de motive iniţiativa vizează modificarea criteriilor privind evaluarea on-line a planului de afaceri, în special a grilei de punctaj, precum şi a criteriilor de eligibilitate. Criteriile de eligibilitate se modifică în sensul interzicerii cesiunii părţilor sociale până la 49%, cu excepţia cazurilor în care aceasta se face în baza Legii nr.120/2015 business angel sau a finanţărilor participative</w:t>
      </w:r>
      <w:r w:rsidR="00912320" w:rsidRPr="00DF25BC">
        <w:rPr>
          <w:rFonts w:ascii="Times New Roman" w:hAnsi="Times New Roman"/>
          <w:iCs/>
          <w:sz w:val="28"/>
          <w:szCs w:val="28"/>
        </w:rPr>
        <w:t>.</w:t>
      </w:r>
    </w:p>
    <w:p w:rsidR="008377B8" w:rsidRPr="00DF25BC" w:rsidRDefault="00C91875" w:rsidP="00723B7F">
      <w:pPr>
        <w:spacing w:line="360" w:lineRule="auto"/>
        <w:jc w:val="both"/>
        <w:rPr>
          <w:rFonts w:ascii="Times New Roman" w:hAnsi="Times New Roman"/>
          <w:b/>
          <w:sz w:val="28"/>
          <w:szCs w:val="28"/>
        </w:rPr>
      </w:pPr>
      <w:r w:rsidRPr="00DF25BC">
        <w:rPr>
          <w:rFonts w:ascii="Times New Roman" w:hAnsi="Times New Roman"/>
          <w:sz w:val="28"/>
          <w:szCs w:val="28"/>
        </w:rPr>
        <w:tab/>
        <w:t>Membrii C</w:t>
      </w:r>
      <w:r w:rsidR="008377B8" w:rsidRPr="00DF25BC">
        <w:rPr>
          <w:rFonts w:ascii="Times New Roman" w:hAnsi="Times New Roman"/>
          <w:sz w:val="28"/>
          <w:szCs w:val="28"/>
        </w:rPr>
        <w:t xml:space="preserve">omisiei pentru industrii și servicii au examinat </w:t>
      </w:r>
      <w:r w:rsidR="00EC68B6" w:rsidRPr="00DF25BC">
        <w:rPr>
          <w:rFonts w:ascii="Times New Roman" w:hAnsi="Times New Roman"/>
          <w:sz w:val="28"/>
          <w:szCs w:val="28"/>
        </w:rPr>
        <w:t>proiectul de Lege</w:t>
      </w:r>
      <w:r w:rsidR="008377B8" w:rsidRPr="00DF25BC">
        <w:rPr>
          <w:rFonts w:ascii="Times New Roman" w:hAnsi="Times New Roman"/>
          <w:i/>
          <w:sz w:val="28"/>
          <w:szCs w:val="28"/>
        </w:rPr>
        <w:t xml:space="preserve"> </w:t>
      </w:r>
      <w:r w:rsidR="008377B8" w:rsidRPr="00DF25BC">
        <w:rPr>
          <w:rFonts w:ascii="Times New Roman" w:hAnsi="Times New Roman"/>
          <w:sz w:val="28"/>
          <w:szCs w:val="28"/>
        </w:rPr>
        <w:t xml:space="preserve">în ședința din </w:t>
      </w:r>
      <w:r w:rsidR="000813CB" w:rsidRPr="00DF25BC">
        <w:rPr>
          <w:rFonts w:ascii="Times New Roman" w:hAnsi="Times New Roman"/>
          <w:sz w:val="28"/>
          <w:szCs w:val="28"/>
        </w:rPr>
        <w:t xml:space="preserve">12 mai </w:t>
      </w:r>
      <w:r w:rsidR="001D4666" w:rsidRPr="00DF25BC">
        <w:rPr>
          <w:rFonts w:ascii="Times New Roman" w:hAnsi="Times New Roman"/>
          <w:sz w:val="28"/>
          <w:szCs w:val="28"/>
        </w:rPr>
        <w:t>2020</w:t>
      </w:r>
      <w:r w:rsidR="008377B8" w:rsidRPr="00DF25BC">
        <w:rPr>
          <w:rFonts w:ascii="Times New Roman" w:hAnsi="Times New Roman"/>
          <w:sz w:val="28"/>
          <w:szCs w:val="28"/>
        </w:rPr>
        <w:t xml:space="preserve"> și au hotărât, cu unanimitate de voturi, </w:t>
      </w:r>
      <w:r w:rsidR="00A97452" w:rsidRPr="00DF25BC">
        <w:rPr>
          <w:rFonts w:ascii="Times New Roman" w:hAnsi="Times New Roman"/>
          <w:sz w:val="28"/>
          <w:szCs w:val="28"/>
        </w:rPr>
        <w:t xml:space="preserve">să supună Plenului Camerei Deputaţilor </w:t>
      </w:r>
      <w:r w:rsidR="00A97452" w:rsidRPr="00DF25BC">
        <w:rPr>
          <w:rFonts w:ascii="Times New Roman" w:hAnsi="Times New Roman"/>
          <w:b/>
          <w:sz w:val="28"/>
          <w:szCs w:val="28"/>
        </w:rPr>
        <w:t>spre dezbatere şi</w:t>
      </w:r>
      <w:r w:rsidR="00A97452" w:rsidRPr="00DF25BC">
        <w:rPr>
          <w:rFonts w:ascii="Times New Roman" w:hAnsi="Times New Roman"/>
          <w:sz w:val="28"/>
          <w:szCs w:val="28"/>
        </w:rPr>
        <w:t xml:space="preserve"> </w:t>
      </w:r>
      <w:r w:rsidR="008377B8" w:rsidRPr="00DF25BC">
        <w:rPr>
          <w:rFonts w:ascii="Times New Roman" w:hAnsi="Times New Roman"/>
          <w:b/>
          <w:sz w:val="28"/>
          <w:szCs w:val="28"/>
        </w:rPr>
        <w:t>adoptare</w:t>
      </w:r>
      <w:r w:rsidR="005238EF" w:rsidRPr="00DF25BC">
        <w:rPr>
          <w:rFonts w:ascii="Times New Roman" w:hAnsi="Times New Roman"/>
          <w:b/>
          <w:sz w:val="28"/>
          <w:szCs w:val="28"/>
        </w:rPr>
        <w:t xml:space="preserve"> </w:t>
      </w:r>
      <w:r w:rsidR="00912320" w:rsidRPr="00DF25BC">
        <w:rPr>
          <w:rFonts w:ascii="Times New Roman" w:hAnsi="Times New Roman"/>
          <w:b/>
          <w:sz w:val="28"/>
          <w:szCs w:val="28"/>
        </w:rPr>
        <w:t>proiectul</w:t>
      </w:r>
      <w:r w:rsidR="005238EF" w:rsidRPr="00DF25BC">
        <w:rPr>
          <w:rFonts w:ascii="Times New Roman" w:hAnsi="Times New Roman"/>
          <w:b/>
          <w:sz w:val="28"/>
          <w:szCs w:val="28"/>
        </w:rPr>
        <w:t xml:space="preserve"> </w:t>
      </w:r>
      <w:r w:rsidR="00912320" w:rsidRPr="00DF25BC">
        <w:rPr>
          <w:rFonts w:ascii="Times New Roman" w:hAnsi="Times New Roman"/>
          <w:b/>
          <w:sz w:val="28"/>
          <w:szCs w:val="28"/>
        </w:rPr>
        <w:t>de Lege</w:t>
      </w:r>
      <w:r w:rsidR="00CE6F9D" w:rsidRPr="00DF25BC">
        <w:rPr>
          <w:rFonts w:ascii="Times New Roman" w:hAnsi="Times New Roman"/>
          <w:b/>
          <w:sz w:val="28"/>
          <w:szCs w:val="28"/>
        </w:rPr>
        <w:t xml:space="preserve"> pentru modificarea şi completarea Ordonanţei de urgenţă a Guvernului nr.10/2017 pentru stimularea înfiinţării de noi întreprinderi mici şi mijlocii</w:t>
      </w:r>
      <w:r w:rsidR="008377B8" w:rsidRPr="00DF25BC">
        <w:rPr>
          <w:rFonts w:ascii="Times New Roman" w:hAnsi="Times New Roman"/>
          <w:b/>
          <w:sz w:val="28"/>
          <w:szCs w:val="28"/>
        </w:rPr>
        <w:t>,</w:t>
      </w:r>
      <w:r w:rsidR="008377B8" w:rsidRPr="00DF25BC">
        <w:rPr>
          <w:rFonts w:ascii="Times New Roman" w:hAnsi="Times New Roman"/>
          <w:b/>
          <w:i/>
          <w:sz w:val="28"/>
          <w:szCs w:val="28"/>
        </w:rPr>
        <w:t xml:space="preserve"> </w:t>
      </w:r>
      <w:r w:rsidR="00BE29BE" w:rsidRPr="00DF25BC">
        <w:rPr>
          <w:rFonts w:ascii="Times New Roman" w:hAnsi="Times New Roman"/>
          <w:b/>
          <w:sz w:val="28"/>
          <w:szCs w:val="28"/>
        </w:rPr>
        <w:t>cu</w:t>
      </w:r>
      <w:r w:rsidR="00BE29BE" w:rsidRPr="00DF25BC">
        <w:rPr>
          <w:rFonts w:ascii="Times New Roman" w:hAnsi="Times New Roman"/>
          <w:b/>
          <w:i/>
          <w:sz w:val="28"/>
          <w:szCs w:val="28"/>
        </w:rPr>
        <w:t xml:space="preserve"> </w:t>
      </w:r>
      <w:r w:rsidR="004F05E6" w:rsidRPr="00DF25BC">
        <w:rPr>
          <w:rFonts w:ascii="Times New Roman" w:hAnsi="Times New Roman"/>
          <w:b/>
          <w:sz w:val="28"/>
          <w:szCs w:val="28"/>
        </w:rPr>
        <w:t>amendamente</w:t>
      </w:r>
      <w:r w:rsidR="006B6F33" w:rsidRPr="00DF25BC">
        <w:rPr>
          <w:rFonts w:ascii="Times New Roman" w:hAnsi="Times New Roman"/>
          <w:b/>
          <w:sz w:val="28"/>
          <w:szCs w:val="28"/>
        </w:rPr>
        <w:t xml:space="preserve"> admis</w:t>
      </w:r>
      <w:r w:rsidR="004F05E6" w:rsidRPr="00DF25BC">
        <w:rPr>
          <w:rFonts w:ascii="Times New Roman" w:hAnsi="Times New Roman"/>
          <w:b/>
          <w:sz w:val="28"/>
          <w:szCs w:val="28"/>
        </w:rPr>
        <w:t>e</w:t>
      </w:r>
      <w:r w:rsidR="006B6F33" w:rsidRPr="00DF25BC">
        <w:rPr>
          <w:rFonts w:ascii="Times New Roman" w:hAnsi="Times New Roman"/>
          <w:b/>
          <w:sz w:val="28"/>
          <w:szCs w:val="28"/>
        </w:rPr>
        <w:t xml:space="preserve"> prevăzut</w:t>
      </w:r>
      <w:r w:rsidR="004F05E6" w:rsidRPr="00DF25BC">
        <w:rPr>
          <w:rFonts w:ascii="Times New Roman" w:hAnsi="Times New Roman"/>
          <w:b/>
          <w:sz w:val="28"/>
          <w:szCs w:val="28"/>
        </w:rPr>
        <w:t>e</w:t>
      </w:r>
      <w:r w:rsidR="008377B8" w:rsidRPr="00DF25BC">
        <w:rPr>
          <w:rFonts w:ascii="Times New Roman" w:hAnsi="Times New Roman"/>
          <w:b/>
          <w:sz w:val="28"/>
          <w:szCs w:val="28"/>
        </w:rPr>
        <w:t xml:space="preserve"> în anexa care fac</w:t>
      </w:r>
      <w:r w:rsidR="00912320" w:rsidRPr="00DF25BC">
        <w:rPr>
          <w:rFonts w:ascii="Times New Roman" w:hAnsi="Times New Roman"/>
          <w:b/>
          <w:sz w:val="28"/>
          <w:szCs w:val="28"/>
        </w:rPr>
        <w:t>e</w:t>
      </w:r>
      <w:r w:rsidR="008377B8" w:rsidRPr="00DF25BC">
        <w:rPr>
          <w:rFonts w:ascii="Times New Roman" w:hAnsi="Times New Roman"/>
          <w:b/>
          <w:sz w:val="28"/>
          <w:szCs w:val="28"/>
        </w:rPr>
        <w:t xml:space="preserve"> parte integrantă din prezentul raport.</w:t>
      </w:r>
    </w:p>
    <w:p w:rsidR="008377B8" w:rsidRPr="00DF25BC" w:rsidRDefault="008377B8" w:rsidP="00723B7F">
      <w:pPr>
        <w:spacing w:line="360" w:lineRule="auto"/>
        <w:jc w:val="both"/>
        <w:rPr>
          <w:rFonts w:ascii="Times New Roman" w:hAnsi="Times New Roman"/>
          <w:sz w:val="28"/>
          <w:szCs w:val="28"/>
        </w:rPr>
      </w:pPr>
      <w:r w:rsidRPr="00DF25BC">
        <w:rPr>
          <w:rFonts w:ascii="Times New Roman" w:hAnsi="Times New Roman"/>
          <w:sz w:val="28"/>
          <w:szCs w:val="28"/>
        </w:rPr>
        <w:tab/>
        <w:t xml:space="preserve"> La lucrările comisiei au fost prezenți </w:t>
      </w:r>
      <w:r w:rsidR="00912320" w:rsidRPr="00DF25BC">
        <w:rPr>
          <w:rFonts w:ascii="Times New Roman" w:hAnsi="Times New Roman"/>
          <w:sz w:val="28"/>
          <w:szCs w:val="28"/>
        </w:rPr>
        <w:t>19</w:t>
      </w:r>
      <w:r w:rsidRPr="00DF25BC">
        <w:rPr>
          <w:rFonts w:ascii="Times New Roman" w:hAnsi="Times New Roman"/>
          <w:sz w:val="28"/>
          <w:szCs w:val="28"/>
        </w:rPr>
        <w:t xml:space="preserve"> deputați din totalul de 22 deputați membri ai comisiei.</w:t>
      </w:r>
    </w:p>
    <w:p w:rsidR="008377B8" w:rsidRPr="00DF25BC" w:rsidRDefault="008377B8" w:rsidP="00723B7F">
      <w:pPr>
        <w:spacing w:line="360" w:lineRule="auto"/>
        <w:jc w:val="both"/>
        <w:rPr>
          <w:rFonts w:ascii="Times New Roman" w:hAnsi="Times New Roman"/>
          <w:sz w:val="28"/>
          <w:szCs w:val="28"/>
        </w:rPr>
      </w:pPr>
      <w:r w:rsidRPr="00DF25BC">
        <w:rPr>
          <w:rFonts w:ascii="Times New Roman" w:hAnsi="Times New Roman"/>
          <w:sz w:val="28"/>
          <w:szCs w:val="28"/>
        </w:rPr>
        <w:tab/>
        <w:t xml:space="preserve">În raport de obiectul și conținutul său, </w:t>
      </w:r>
      <w:r w:rsidR="00CB3360" w:rsidRPr="00DF25BC">
        <w:rPr>
          <w:rFonts w:ascii="Times New Roman" w:hAnsi="Times New Roman"/>
          <w:sz w:val="28"/>
          <w:szCs w:val="28"/>
        </w:rPr>
        <w:t>proiectul de l</w:t>
      </w:r>
      <w:r w:rsidR="00EC68B6" w:rsidRPr="00DF25BC">
        <w:rPr>
          <w:rFonts w:ascii="Times New Roman" w:hAnsi="Times New Roman"/>
          <w:sz w:val="28"/>
          <w:szCs w:val="28"/>
        </w:rPr>
        <w:t>ege</w:t>
      </w:r>
      <w:r w:rsidRPr="00DF25BC">
        <w:rPr>
          <w:rFonts w:ascii="Times New Roman" w:hAnsi="Times New Roman"/>
          <w:sz w:val="28"/>
          <w:szCs w:val="28"/>
        </w:rPr>
        <w:t xml:space="preserve"> face parte din categoria legilor ordinare.</w:t>
      </w:r>
    </w:p>
    <w:p w:rsidR="008377B8" w:rsidRPr="00DF25BC" w:rsidRDefault="008377B8" w:rsidP="00723B7F">
      <w:pPr>
        <w:spacing w:line="360" w:lineRule="auto"/>
        <w:jc w:val="both"/>
        <w:rPr>
          <w:rFonts w:ascii="Times New Roman" w:hAnsi="Times New Roman"/>
          <w:sz w:val="28"/>
          <w:szCs w:val="28"/>
        </w:rPr>
      </w:pPr>
      <w:r w:rsidRPr="00DF25BC">
        <w:rPr>
          <w:rFonts w:ascii="Times New Roman" w:hAnsi="Times New Roman"/>
          <w:sz w:val="28"/>
          <w:szCs w:val="28"/>
        </w:rPr>
        <w:tab/>
        <w:t>În conformitate cu prevederile art.75 din Constituția României, republicată, și ale art.</w:t>
      </w:r>
      <w:r w:rsidR="00A55F8D" w:rsidRPr="00DF25BC">
        <w:rPr>
          <w:rFonts w:ascii="Times New Roman" w:hAnsi="Times New Roman"/>
          <w:sz w:val="28"/>
          <w:szCs w:val="28"/>
        </w:rPr>
        <w:t xml:space="preserve"> </w:t>
      </w:r>
      <w:r w:rsidRPr="00DF25BC">
        <w:rPr>
          <w:rFonts w:ascii="Times New Roman" w:hAnsi="Times New Roman"/>
          <w:sz w:val="28"/>
          <w:szCs w:val="28"/>
        </w:rPr>
        <w:t>9</w:t>
      </w:r>
      <w:r w:rsidR="005A363C" w:rsidRPr="00DF25BC">
        <w:rPr>
          <w:rFonts w:ascii="Times New Roman" w:hAnsi="Times New Roman"/>
          <w:sz w:val="28"/>
          <w:szCs w:val="28"/>
        </w:rPr>
        <w:t>1</w:t>
      </w:r>
      <w:r w:rsidRPr="00DF25BC">
        <w:rPr>
          <w:rFonts w:ascii="Times New Roman" w:hAnsi="Times New Roman"/>
          <w:sz w:val="28"/>
          <w:szCs w:val="28"/>
        </w:rPr>
        <w:t xml:space="preserve"> alin.</w:t>
      </w:r>
      <w:r w:rsidR="00D62ECF" w:rsidRPr="00DF25BC">
        <w:rPr>
          <w:rFonts w:ascii="Times New Roman" w:hAnsi="Times New Roman"/>
          <w:sz w:val="28"/>
          <w:szCs w:val="28"/>
        </w:rPr>
        <w:t xml:space="preserve"> </w:t>
      </w:r>
      <w:r w:rsidRPr="00DF25BC">
        <w:rPr>
          <w:rFonts w:ascii="Times New Roman" w:hAnsi="Times New Roman"/>
          <w:sz w:val="28"/>
          <w:szCs w:val="28"/>
        </w:rPr>
        <w:t>(9) pct.1 din Regulamentul Camerei Deputaților, republicat, Camera Deputaților este Cameră decizională.</w:t>
      </w:r>
    </w:p>
    <w:p w:rsidR="008377B8" w:rsidRPr="00DF25BC" w:rsidRDefault="008377B8" w:rsidP="008377B8">
      <w:pPr>
        <w:jc w:val="both"/>
        <w:rPr>
          <w:rFonts w:ascii="Times New Roman" w:hAnsi="Times New Roman"/>
          <w:sz w:val="28"/>
          <w:szCs w:val="28"/>
        </w:rPr>
      </w:pPr>
    </w:p>
    <w:p w:rsidR="008377B8" w:rsidRPr="00DF25BC" w:rsidRDefault="008377B8" w:rsidP="008377B8">
      <w:pPr>
        <w:jc w:val="center"/>
        <w:rPr>
          <w:rFonts w:ascii="Times New Roman" w:hAnsi="Times New Roman"/>
          <w:sz w:val="28"/>
          <w:szCs w:val="28"/>
        </w:rPr>
      </w:pPr>
    </w:p>
    <w:p w:rsidR="008377B8" w:rsidRPr="00DF25BC" w:rsidRDefault="008377B8" w:rsidP="008377B8">
      <w:pPr>
        <w:jc w:val="center"/>
        <w:rPr>
          <w:rFonts w:ascii="Times New Roman" w:hAnsi="Times New Roman"/>
          <w:sz w:val="28"/>
          <w:szCs w:val="28"/>
        </w:rPr>
      </w:pPr>
    </w:p>
    <w:p w:rsidR="008377B8" w:rsidRPr="00DF25BC" w:rsidRDefault="008377B8" w:rsidP="008377B8">
      <w:pPr>
        <w:jc w:val="center"/>
        <w:rPr>
          <w:rFonts w:ascii="Times New Roman" w:hAnsi="Times New Roman"/>
          <w:sz w:val="28"/>
          <w:szCs w:val="28"/>
        </w:rPr>
      </w:pPr>
    </w:p>
    <w:p w:rsidR="00BD12A8" w:rsidRPr="00DF25BC" w:rsidRDefault="00BD12A8" w:rsidP="00BD12A8">
      <w:pPr>
        <w:spacing w:line="360" w:lineRule="auto"/>
        <w:jc w:val="center"/>
        <w:rPr>
          <w:rFonts w:ascii="Times New Roman" w:hAnsi="Times New Roman"/>
          <w:sz w:val="24"/>
          <w:szCs w:val="24"/>
        </w:rPr>
      </w:pPr>
    </w:p>
    <w:p w:rsidR="00BD12A8" w:rsidRPr="00DF25BC" w:rsidRDefault="00BD12A8" w:rsidP="00BD12A8">
      <w:pPr>
        <w:spacing w:line="360" w:lineRule="auto"/>
        <w:jc w:val="center"/>
        <w:rPr>
          <w:rFonts w:ascii="Times New Roman" w:hAnsi="Times New Roman"/>
          <w:b/>
          <w:sz w:val="28"/>
          <w:szCs w:val="28"/>
        </w:rPr>
      </w:pPr>
      <w:r w:rsidRPr="00DF25BC">
        <w:rPr>
          <w:rFonts w:ascii="Times New Roman" w:hAnsi="Times New Roman"/>
          <w:b/>
          <w:sz w:val="28"/>
          <w:szCs w:val="28"/>
        </w:rPr>
        <w:t>PREŞEDINTE,</w:t>
      </w: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SECRETAR,</w:t>
      </w:r>
    </w:p>
    <w:p w:rsidR="00BD12A8" w:rsidRPr="00DF25BC" w:rsidRDefault="00BD12A8" w:rsidP="00BD12A8">
      <w:pPr>
        <w:spacing w:line="360" w:lineRule="auto"/>
        <w:jc w:val="center"/>
        <w:rPr>
          <w:rFonts w:ascii="Times New Roman" w:hAnsi="Times New Roman"/>
          <w:b/>
          <w:sz w:val="24"/>
          <w:szCs w:val="24"/>
        </w:rPr>
      </w:pPr>
      <w:r>
        <w:rPr>
          <w:rFonts w:ascii="Times New Roman" w:hAnsi="Times New Roman"/>
          <w:b/>
          <w:sz w:val="28"/>
          <w:szCs w:val="28"/>
        </w:rPr>
        <w:t xml:space="preserve">         </w:t>
      </w:r>
      <w:r w:rsidRPr="00DF25BC">
        <w:rPr>
          <w:rFonts w:ascii="Times New Roman" w:hAnsi="Times New Roman"/>
          <w:b/>
          <w:sz w:val="28"/>
          <w:szCs w:val="28"/>
        </w:rPr>
        <w:t>IULIAN IANCU</w:t>
      </w: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GHERMAN DUMITRU</w:t>
      </w:r>
    </w:p>
    <w:p w:rsidR="00BD12A8" w:rsidRPr="00DF25BC" w:rsidRDefault="00BD12A8" w:rsidP="00BD12A8">
      <w:pPr>
        <w:jc w:val="both"/>
        <w:rPr>
          <w:rFonts w:ascii="Times New Roman" w:hAnsi="Times New Roman"/>
          <w:b/>
          <w:sz w:val="24"/>
          <w:szCs w:val="24"/>
        </w:rPr>
      </w:pPr>
    </w:p>
    <w:p w:rsidR="00BD12A8" w:rsidRDefault="00BD12A8" w:rsidP="00BD12A8">
      <w:pPr>
        <w:jc w:val="both"/>
        <w:rPr>
          <w:rFonts w:ascii="Times New Roman" w:hAnsi="Times New Roman"/>
          <w:b/>
          <w:sz w:val="24"/>
          <w:szCs w:val="24"/>
        </w:rPr>
      </w:pPr>
    </w:p>
    <w:p w:rsidR="00BD12A8" w:rsidRDefault="00BD12A8" w:rsidP="00BD12A8">
      <w:pPr>
        <w:jc w:val="both"/>
        <w:rPr>
          <w:rFonts w:ascii="Times New Roman" w:hAnsi="Times New Roman"/>
          <w:b/>
          <w:sz w:val="24"/>
          <w:szCs w:val="24"/>
        </w:rPr>
      </w:pPr>
    </w:p>
    <w:p w:rsidR="00BD12A8" w:rsidRPr="00DF25BC" w:rsidRDefault="00BD12A8" w:rsidP="00BD12A8">
      <w:pPr>
        <w:jc w:val="both"/>
        <w:rPr>
          <w:rFonts w:ascii="Times New Roman" w:hAnsi="Times New Roman"/>
          <w:b/>
          <w:sz w:val="24"/>
          <w:szCs w:val="24"/>
        </w:rPr>
      </w:pPr>
    </w:p>
    <w:p w:rsidR="00BD12A8" w:rsidRPr="00DF25BC" w:rsidRDefault="00BD12A8" w:rsidP="00BD12A8">
      <w:pPr>
        <w:jc w:val="both"/>
        <w:rPr>
          <w:rFonts w:ascii="Times New Roman" w:hAnsi="Times New Roman"/>
          <w:b/>
          <w:sz w:val="24"/>
          <w:szCs w:val="24"/>
        </w:rPr>
      </w:pPr>
    </w:p>
    <w:p w:rsidR="00BD12A8" w:rsidRPr="00DF25BC" w:rsidRDefault="00BD12A8" w:rsidP="00BD12A8">
      <w:pPr>
        <w:jc w:val="both"/>
        <w:rPr>
          <w:rFonts w:ascii="Times New Roman" w:hAnsi="Times New Roman"/>
          <w:b/>
          <w:sz w:val="24"/>
          <w:szCs w:val="24"/>
        </w:rPr>
      </w:pPr>
    </w:p>
    <w:p w:rsidR="00BD12A8" w:rsidRPr="00DF25BC" w:rsidRDefault="00BD12A8" w:rsidP="00BD12A8">
      <w:pPr>
        <w:jc w:val="both"/>
        <w:rPr>
          <w:rFonts w:ascii="Times New Roman" w:hAnsi="Times New Roman"/>
          <w:b/>
          <w:sz w:val="24"/>
          <w:szCs w:val="24"/>
        </w:rPr>
      </w:pPr>
      <w:r w:rsidRPr="00DF25BC">
        <w:rPr>
          <w:rFonts w:ascii="Times New Roman" w:hAnsi="Times New Roman"/>
          <w:sz w:val="16"/>
          <w:szCs w:val="16"/>
        </w:rPr>
        <w:t>Șef birou, Cristina Neicu</w:t>
      </w:r>
    </w:p>
    <w:p w:rsidR="00912320" w:rsidRPr="00DF25BC" w:rsidRDefault="00912320" w:rsidP="008377B8">
      <w:pPr>
        <w:jc w:val="both"/>
        <w:rPr>
          <w:rFonts w:ascii="Times New Roman" w:hAnsi="Times New Roman"/>
          <w:sz w:val="24"/>
          <w:szCs w:val="24"/>
        </w:rPr>
        <w:sectPr w:rsidR="00912320" w:rsidRPr="00DF25BC" w:rsidSect="008377B8">
          <w:footerReference w:type="default" r:id="rId9"/>
          <w:pgSz w:w="11910" w:h="16840"/>
          <w:pgMar w:top="1134" w:right="1134" w:bottom="1134" w:left="1418" w:header="227" w:footer="0" w:gutter="0"/>
          <w:cols w:space="720"/>
          <w:docGrid w:linePitch="299"/>
        </w:sectPr>
      </w:pPr>
    </w:p>
    <w:p w:rsidR="00891353" w:rsidRPr="00DF25BC" w:rsidRDefault="00891353" w:rsidP="00891353">
      <w:pPr>
        <w:jc w:val="right"/>
        <w:rPr>
          <w:rFonts w:ascii="Times New Roman" w:hAnsi="Times New Roman"/>
          <w:b/>
          <w:sz w:val="24"/>
          <w:szCs w:val="24"/>
        </w:rPr>
      </w:pPr>
      <w:r w:rsidRPr="00DF25BC">
        <w:rPr>
          <w:rFonts w:ascii="Times New Roman" w:hAnsi="Times New Roman"/>
          <w:b/>
          <w:sz w:val="24"/>
          <w:szCs w:val="24"/>
        </w:rPr>
        <w:lastRenderedPageBreak/>
        <w:t>Anexa</w:t>
      </w:r>
    </w:p>
    <w:p w:rsidR="004F05E6" w:rsidRPr="00DF25BC" w:rsidRDefault="004F05E6" w:rsidP="004F05E6">
      <w:pPr>
        <w:spacing w:line="276" w:lineRule="auto"/>
        <w:jc w:val="center"/>
        <w:rPr>
          <w:rFonts w:ascii="Times New Roman" w:hAnsi="Times New Roman"/>
          <w:b/>
          <w:sz w:val="24"/>
          <w:szCs w:val="24"/>
        </w:rPr>
      </w:pPr>
      <w:r w:rsidRPr="00DF25BC">
        <w:rPr>
          <w:rFonts w:ascii="Times New Roman" w:hAnsi="Times New Roman"/>
          <w:b/>
          <w:sz w:val="24"/>
          <w:szCs w:val="24"/>
        </w:rPr>
        <w:t>AMENDAMENTE ADMISE</w:t>
      </w:r>
    </w:p>
    <w:p w:rsidR="004F05E6" w:rsidRPr="00DF25BC" w:rsidRDefault="004F05E6" w:rsidP="004F05E6">
      <w:pPr>
        <w:pStyle w:val="Heading4"/>
        <w:spacing w:before="0" w:after="0" w:line="276" w:lineRule="auto"/>
        <w:jc w:val="center"/>
        <w:rPr>
          <w:rFonts w:ascii="Times New Roman" w:hAnsi="Times New Roman"/>
          <w:sz w:val="24"/>
          <w:szCs w:val="24"/>
        </w:rPr>
      </w:pPr>
      <w:r w:rsidRPr="00DF25BC">
        <w:rPr>
          <w:rFonts w:ascii="Times New Roman" w:hAnsi="Times New Roman"/>
          <w:sz w:val="24"/>
          <w:szCs w:val="24"/>
        </w:rPr>
        <w:t>asupra proiectului de Lege pentru modificarea şi completarea Ordonanţei de urgenţă a Guvernului nr.10/2017 pentru stimularea înfiinţării de noi întreprinderi mici şi mijlocii</w:t>
      </w:r>
    </w:p>
    <w:p w:rsidR="004F05E6" w:rsidRPr="00DF25BC" w:rsidRDefault="004F05E6" w:rsidP="004F05E6">
      <w:pPr>
        <w:rPr>
          <w:rFonts w:ascii="Times New Roman" w:hAnsi="Times New Roman"/>
          <w:sz w:val="24"/>
          <w:szCs w:val="24"/>
        </w:rPr>
      </w:pP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693"/>
        <w:gridCol w:w="6662"/>
        <w:gridCol w:w="3544"/>
        <w:gridCol w:w="1984"/>
      </w:tblGrid>
      <w:tr w:rsidR="00DF25BC" w:rsidRPr="00DF25BC" w:rsidTr="00DF25BC">
        <w:tc>
          <w:tcPr>
            <w:tcW w:w="852" w:type="dxa"/>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Nr. Crt.</w:t>
            </w:r>
          </w:p>
        </w:tc>
        <w:tc>
          <w:tcPr>
            <w:tcW w:w="2693" w:type="dxa"/>
          </w:tcPr>
          <w:p w:rsidR="004F05E6" w:rsidRPr="00DF25BC" w:rsidRDefault="00B364C7" w:rsidP="004F05E6">
            <w:pPr>
              <w:jc w:val="center"/>
              <w:rPr>
                <w:rFonts w:ascii="Times New Roman" w:hAnsi="Times New Roman"/>
                <w:b/>
                <w:sz w:val="24"/>
                <w:szCs w:val="24"/>
              </w:rPr>
            </w:pPr>
            <w:r w:rsidRPr="00DF25BC">
              <w:rPr>
                <w:rFonts w:ascii="Times New Roman" w:hAnsi="Times New Roman"/>
                <w:b/>
                <w:sz w:val="24"/>
                <w:szCs w:val="24"/>
              </w:rPr>
              <w:t xml:space="preserve">Text </w:t>
            </w:r>
          </w:p>
          <w:p w:rsidR="00B364C7" w:rsidRPr="00DF25BC" w:rsidRDefault="00B364C7" w:rsidP="004F05E6">
            <w:pPr>
              <w:jc w:val="center"/>
              <w:rPr>
                <w:rFonts w:ascii="Times New Roman" w:hAnsi="Times New Roman"/>
                <w:b/>
                <w:sz w:val="24"/>
                <w:szCs w:val="24"/>
              </w:rPr>
            </w:pPr>
            <w:r w:rsidRPr="00DF25BC">
              <w:rPr>
                <w:rFonts w:ascii="Times New Roman" w:hAnsi="Times New Roman"/>
                <w:b/>
                <w:sz w:val="24"/>
                <w:szCs w:val="24"/>
              </w:rPr>
              <w:t>OUG nr. 10/2017</w:t>
            </w:r>
          </w:p>
        </w:tc>
        <w:tc>
          <w:tcPr>
            <w:tcW w:w="6662" w:type="dxa"/>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Text adoptat de Senat</w:t>
            </w:r>
          </w:p>
        </w:tc>
        <w:tc>
          <w:tcPr>
            <w:tcW w:w="3544" w:type="dxa"/>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Amendamente admise/autor</w:t>
            </w:r>
          </w:p>
        </w:tc>
        <w:tc>
          <w:tcPr>
            <w:tcW w:w="1984" w:type="dxa"/>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Motivarea</w:t>
            </w: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sz w:val="24"/>
                <w:szCs w:val="24"/>
              </w:rPr>
            </w:pPr>
          </w:p>
        </w:tc>
        <w:tc>
          <w:tcPr>
            <w:tcW w:w="6662" w:type="dxa"/>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t>Titlul Legii</w:t>
            </w:r>
          </w:p>
          <w:p w:rsidR="004F05E6" w:rsidRPr="00DF25BC" w:rsidRDefault="004F05E6" w:rsidP="004F05E6">
            <w:pPr>
              <w:jc w:val="center"/>
              <w:rPr>
                <w:rFonts w:ascii="Times New Roman" w:hAnsi="Times New Roman"/>
                <w:b/>
                <w:sz w:val="24"/>
                <w:szCs w:val="24"/>
              </w:rPr>
            </w:pPr>
            <w:bookmarkStart w:id="1" w:name="bookmark1"/>
            <w:r w:rsidRPr="00DF25BC">
              <w:rPr>
                <w:rFonts w:ascii="Times New Roman" w:hAnsi="Times New Roman"/>
                <w:b/>
                <w:sz w:val="24"/>
                <w:szCs w:val="24"/>
              </w:rPr>
              <w:t>LEGE</w:t>
            </w:r>
            <w:bookmarkEnd w:id="1"/>
          </w:p>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t>pentru modificarea şi completarea Ordonanţei de urgenţă a Guvernului nr.10/2017 pentru stimularea înfiinţării de noi întreprinderi mici şi mijlocii</w:t>
            </w:r>
          </w:p>
        </w:tc>
        <w:tc>
          <w:tcPr>
            <w:tcW w:w="3544" w:type="dxa"/>
          </w:tcPr>
          <w:p w:rsidR="00CF620A" w:rsidRPr="00DF25BC" w:rsidRDefault="00CF620A" w:rsidP="00CF620A">
            <w:pPr>
              <w:jc w:val="center"/>
              <w:rPr>
                <w:rFonts w:ascii="Times New Roman" w:hAnsi="Times New Roman"/>
                <w:b/>
                <w:sz w:val="24"/>
                <w:szCs w:val="24"/>
              </w:rPr>
            </w:pPr>
            <w:r w:rsidRPr="00DF25BC">
              <w:rPr>
                <w:rFonts w:ascii="Times New Roman" w:hAnsi="Times New Roman"/>
                <w:b/>
                <w:sz w:val="24"/>
                <w:szCs w:val="24"/>
              </w:rPr>
              <w:t>LEGE</w:t>
            </w:r>
          </w:p>
          <w:p w:rsidR="00CF620A" w:rsidRPr="00DF25BC" w:rsidRDefault="00F73102" w:rsidP="00CF620A">
            <w:pPr>
              <w:jc w:val="both"/>
              <w:rPr>
                <w:rFonts w:ascii="Times New Roman" w:hAnsi="Times New Roman"/>
                <w:sz w:val="24"/>
                <w:szCs w:val="24"/>
              </w:rPr>
            </w:pPr>
            <w:r w:rsidRPr="00DF25BC">
              <w:rPr>
                <w:rFonts w:ascii="Times New Roman" w:hAnsi="Times New Roman"/>
                <w:b/>
                <w:sz w:val="24"/>
                <w:szCs w:val="24"/>
              </w:rPr>
              <w:t>privind</w:t>
            </w:r>
            <w:r w:rsidR="00CF620A" w:rsidRPr="00DF25BC">
              <w:rPr>
                <w:rFonts w:ascii="Times New Roman" w:hAnsi="Times New Roman"/>
                <w:b/>
                <w:sz w:val="24"/>
                <w:szCs w:val="24"/>
              </w:rPr>
              <w:t xml:space="preserve"> </w:t>
            </w:r>
            <w:r w:rsidR="00CF620A" w:rsidRPr="00DF25BC">
              <w:rPr>
                <w:rFonts w:ascii="Times New Roman" w:hAnsi="Times New Roman"/>
                <w:sz w:val="24"/>
                <w:szCs w:val="24"/>
              </w:rPr>
              <w:t>modificarea şi completarea Ordonanţei de urgenţă a Guvernului nr.10/2017 pentru stimularea înfiinţării de noi întreprinderi mici şi mijlocii</w:t>
            </w:r>
          </w:p>
          <w:p w:rsidR="003C3DEA" w:rsidRPr="00DF25BC" w:rsidRDefault="003C3DEA" w:rsidP="00CF620A">
            <w:pPr>
              <w:jc w:val="both"/>
              <w:rPr>
                <w:rFonts w:ascii="Times New Roman" w:hAnsi="Times New Roman"/>
                <w:i/>
                <w:sz w:val="24"/>
                <w:szCs w:val="24"/>
              </w:rPr>
            </w:pPr>
            <w:r w:rsidRPr="00DF25BC">
              <w:rPr>
                <w:rFonts w:ascii="Times New Roman" w:hAnsi="Times New Roman"/>
                <w:i/>
                <w:sz w:val="24"/>
                <w:szCs w:val="24"/>
              </w:rPr>
              <w:t>Autor: Comisia pentru industrii și servicii</w:t>
            </w:r>
          </w:p>
        </w:tc>
        <w:tc>
          <w:tcPr>
            <w:tcW w:w="1984" w:type="dxa"/>
          </w:tcPr>
          <w:p w:rsidR="004F05E6" w:rsidRPr="00DF25BC" w:rsidRDefault="00A16F2C" w:rsidP="004F05E6">
            <w:pPr>
              <w:jc w:val="both"/>
              <w:rPr>
                <w:rFonts w:ascii="Times New Roman" w:hAnsi="Times New Roman"/>
                <w:sz w:val="24"/>
                <w:szCs w:val="24"/>
              </w:rPr>
            </w:pPr>
            <w:r w:rsidRPr="00DF25BC">
              <w:rPr>
                <w:rFonts w:ascii="Times New Roman" w:hAnsi="Times New Roman"/>
                <w:sz w:val="24"/>
                <w:szCs w:val="24"/>
              </w:rPr>
              <w:t>Tehnică legislativă care constă în evitarea repetiţiei la redacatarea titulurilor actelor normative</w:t>
            </w: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b/>
                <w:sz w:val="24"/>
                <w:szCs w:val="24"/>
              </w:rPr>
            </w:pPr>
          </w:p>
        </w:tc>
        <w:tc>
          <w:tcPr>
            <w:tcW w:w="6662" w:type="dxa"/>
          </w:tcPr>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t>Art.I.-</w:t>
            </w:r>
            <w:r w:rsidRPr="00DF25BC">
              <w:rPr>
                <w:rFonts w:ascii="Times New Roman" w:hAnsi="Times New Roman"/>
                <w:sz w:val="24"/>
                <w:szCs w:val="24"/>
              </w:rPr>
              <w:t xml:space="preserve"> Ordonanţa de urgenţă a Guvernului nr.10/2017 pentru stimularea înfiinţării de noi întreprinderi mici şi mijlocii, publicată în Monitorul Oficial al României, Partea I, nr.79 din 30 ianuarie 2017, aprobată cu modificări şi completări prin Legea nr. 112/2017, cu modificările şi completările ulterioare, se modifică şi se completează după cum urmează:</w:t>
            </w:r>
          </w:p>
        </w:tc>
        <w:tc>
          <w:tcPr>
            <w:tcW w:w="3544" w:type="dxa"/>
          </w:tcPr>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Nemodificat</w:t>
            </w:r>
          </w:p>
        </w:tc>
        <w:tc>
          <w:tcPr>
            <w:tcW w:w="1984" w:type="dxa"/>
          </w:tcPr>
          <w:p w:rsidR="004F05E6" w:rsidRPr="00DF25BC" w:rsidRDefault="004F05E6" w:rsidP="004F05E6">
            <w:pPr>
              <w:jc w:val="both"/>
              <w:rPr>
                <w:rFonts w:ascii="Times New Roman" w:hAnsi="Times New Roman"/>
                <w:sz w:val="24"/>
                <w:szCs w:val="24"/>
              </w:rPr>
            </w:pP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Art. (2) - (1)Întreprinderile beneficiare ale Programului «Start-up Nation - Romania» sunt întreprinderile înfiinţate </w:t>
            </w:r>
            <w:r w:rsidRPr="00DF25BC">
              <w:rPr>
                <w:rFonts w:ascii="Times New Roman" w:hAnsi="Times New Roman"/>
                <w:b/>
                <w:sz w:val="24"/>
                <w:szCs w:val="24"/>
              </w:rPr>
              <w:t>după data de 30 ianuarie 2017</w:t>
            </w:r>
            <w:r w:rsidRPr="00DF25BC">
              <w:rPr>
                <w:rFonts w:ascii="Times New Roman" w:hAnsi="Times New Roman"/>
                <w:sz w:val="24"/>
                <w:szCs w:val="24"/>
              </w:rPr>
              <w:t xml:space="preserve"> în baza prevederilor Legii societăţilor nr. </w:t>
            </w:r>
            <w:hyperlink r:id="rId10" w:history="1">
              <w:r w:rsidRPr="00DF25BC">
                <w:rPr>
                  <w:rStyle w:val="Hyperlink"/>
                  <w:rFonts w:ascii="Times New Roman" w:hAnsi="Times New Roman"/>
                  <w:color w:val="auto"/>
                  <w:sz w:val="24"/>
                  <w:szCs w:val="24"/>
                </w:rPr>
                <w:t>31/1990</w:t>
              </w:r>
            </w:hyperlink>
            <w:r w:rsidRPr="00DF25BC">
              <w:rPr>
                <w:rFonts w:ascii="Times New Roman" w:hAnsi="Times New Roman"/>
                <w:sz w:val="24"/>
                <w:szCs w:val="24"/>
              </w:rPr>
              <w:t xml:space="preserve">, republicată, cu modificările şi </w:t>
            </w:r>
            <w:r w:rsidRPr="00DF25BC">
              <w:rPr>
                <w:rFonts w:ascii="Times New Roman" w:hAnsi="Times New Roman"/>
                <w:sz w:val="24"/>
                <w:szCs w:val="24"/>
              </w:rPr>
              <w:lastRenderedPageBreak/>
              <w:t xml:space="preserve">completările ulterioare, ale Ordonanţei de urgenţă a Guvernului nr. </w:t>
            </w:r>
            <w:hyperlink r:id="rId11" w:history="1">
              <w:r w:rsidRPr="00DF25BC">
                <w:rPr>
                  <w:rStyle w:val="Hyperlink"/>
                  <w:rFonts w:ascii="Times New Roman" w:hAnsi="Times New Roman"/>
                  <w:color w:val="auto"/>
                  <w:sz w:val="24"/>
                  <w:szCs w:val="24"/>
                </w:rPr>
                <w:t>6/2011</w:t>
              </w:r>
            </w:hyperlink>
            <w:r w:rsidRPr="00DF25BC">
              <w:rPr>
                <w:rFonts w:ascii="Times New Roman" w:hAnsi="Times New Roman"/>
                <w:sz w:val="24"/>
                <w:szCs w:val="24"/>
              </w:rPr>
              <w:t xml:space="preserve"> pentru stimularea înfiinţării şi dezvoltării microîntreprinderilor de către întreprinzătorii debutanţi în afaceri, aprobată cu modificări prin Legea nr. </w:t>
            </w:r>
            <w:hyperlink r:id="rId12" w:history="1">
              <w:r w:rsidRPr="00DF25BC">
                <w:rPr>
                  <w:rStyle w:val="Hyperlink"/>
                  <w:rFonts w:ascii="Times New Roman" w:hAnsi="Times New Roman"/>
                  <w:color w:val="auto"/>
                  <w:sz w:val="24"/>
                  <w:szCs w:val="24"/>
                </w:rPr>
                <w:t>301/2011</w:t>
              </w:r>
            </w:hyperlink>
            <w:r w:rsidRPr="00DF25BC">
              <w:rPr>
                <w:rFonts w:ascii="Times New Roman" w:hAnsi="Times New Roman"/>
                <w:sz w:val="24"/>
                <w:szCs w:val="24"/>
              </w:rPr>
              <w:t xml:space="preserve">, cu modificările şi completările ulterioare, sau ale Legii nr. </w:t>
            </w:r>
            <w:hyperlink r:id="rId13" w:history="1">
              <w:r w:rsidRPr="00DF25BC">
                <w:rPr>
                  <w:rStyle w:val="Hyperlink"/>
                  <w:rFonts w:ascii="Times New Roman" w:hAnsi="Times New Roman"/>
                  <w:color w:val="auto"/>
                  <w:sz w:val="24"/>
                  <w:szCs w:val="24"/>
                </w:rPr>
                <w:t>1/2005</w:t>
              </w:r>
            </w:hyperlink>
            <w:r w:rsidRPr="00DF25BC">
              <w:rPr>
                <w:rFonts w:ascii="Times New Roman" w:hAnsi="Times New Roman"/>
                <w:sz w:val="24"/>
                <w:szCs w:val="24"/>
              </w:rPr>
              <w:t xml:space="preserve"> privind organizarea şi funcţionarea cooperaţiei, republicată, cu modificările ulterioare, şi care îndeplinesc, la data depunerii cererii de finanţare, criteriile de eligibilitate impuse de legislaţia în domeniul ajutoarelor de minimis şi condiţiile de eligibilitate prevăzute în schema de ajutor de minimis care va fi aprobată potrivit art. 5.</w:t>
            </w:r>
          </w:p>
        </w:tc>
        <w:tc>
          <w:tcPr>
            <w:tcW w:w="6662" w:type="dxa"/>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lastRenderedPageBreak/>
              <w:t>1. Alineatul (1) al articolului 2 se modifică şi va avea următorul cuprins:</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„(1) Întreprinderile beneficiare ale Programului «Start-up Nation - Romania» sunt întreprinderile înfiinţate </w:t>
            </w:r>
            <w:r w:rsidRPr="00DF25BC">
              <w:rPr>
                <w:rFonts w:ascii="Times New Roman" w:hAnsi="Times New Roman"/>
                <w:b/>
                <w:sz w:val="24"/>
                <w:szCs w:val="24"/>
              </w:rPr>
              <w:t>de persoane fizice în baza prevederilor</w:t>
            </w:r>
            <w:r w:rsidRPr="00DF25BC">
              <w:rPr>
                <w:rFonts w:ascii="Times New Roman" w:hAnsi="Times New Roman"/>
                <w:sz w:val="24"/>
                <w:szCs w:val="24"/>
              </w:rPr>
              <w:t xml:space="preserve"> Legii societăţilor nr.31/1990, republicată, cu modificările şi completările ulterioare, ale Ordonanţei de urgenţă a Guvernului nr. 6/2011 pentru stimularea înfiinţării şi dezvoltării microîntreprinderilor de către întreprinzătorii debutanţi în afaceri, aprobată cu modificări prin Legea nr.301/2011, cu modificările şi completările ulterioare, sau ale Legii nr. 1/2005 privind organizarea şi funcţionarea cooperaţiei, republicată, cu modificările ulterioare, </w:t>
            </w:r>
            <w:r w:rsidRPr="00DF25BC">
              <w:rPr>
                <w:rFonts w:ascii="Times New Roman" w:hAnsi="Times New Roman"/>
                <w:b/>
                <w:sz w:val="24"/>
                <w:szCs w:val="24"/>
              </w:rPr>
              <w:t>cu maximum 3 ani înainte de data completării si transmiterii online a planului de afaceri</w:t>
            </w:r>
            <w:r w:rsidRPr="00DF25BC">
              <w:rPr>
                <w:rFonts w:ascii="Times New Roman" w:hAnsi="Times New Roman"/>
                <w:sz w:val="24"/>
                <w:szCs w:val="24"/>
              </w:rPr>
              <w:t xml:space="preserve"> şi care îndeplinesc, la data depunerii cererii de finanţare, criteriile de eligibilitate impuse de legislaţia în </w:t>
            </w:r>
            <w:r w:rsidRPr="00DF25BC">
              <w:rPr>
                <w:rFonts w:ascii="Times New Roman" w:hAnsi="Times New Roman"/>
                <w:sz w:val="24"/>
                <w:szCs w:val="24"/>
              </w:rPr>
              <w:lastRenderedPageBreak/>
              <w:t>domeniul ajutoarelor de minimis şi condiţiile de eligibilitate prevăzute în schema de ajutor de minimis care va fi aprobată potrivit art.5.”</w:t>
            </w:r>
          </w:p>
        </w:tc>
        <w:tc>
          <w:tcPr>
            <w:tcW w:w="3544" w:type="dxa"/>
          </w:tcPr>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lastRenderedPageBreak/>
              <w:t>Nemodificat</w:t>
            </w:r>
          </w:p>
        </w:tc>
        <w:tc>
          <w:tcPr>
            <w:tcW w:w="1984" w:type="dxa"/>
          </w:tcPr>
          <w:p w:rsidR="004F05E6" w:rsidRPr="00DF25BC" w:rsidRDefault="004F05E6" w:rsidP="004F05E6">
            <w:pPr>
              <w:jc w:val="both"/>
              <w:rPr>
                <w:rFonts w:ascii="Times New Roman" w:hAnsi="Times New Roman"/>
                <w:sz w:val="24"/>
                <w:szCs w:val="24"/>
              </w:rPr>
            </w:pP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t>Art. 4</w:t>
            </w:r>
            <w:r w:rsidRPr="00DF25BC">
              <w:rPr>
                <w:b/>
              </w:rPr>
              <w:t xml:space="preserve"> - </w:t>
            </w:r>
            <w:r w:rsidRPr="00DF25BC">
              <w:rPr>
                <w:rFonts w:ascii="Times New Roman" w:hAnsi="Times New Roman"/>
                <w:sz w:val="24"/>
                <w:szCs w:val="24"/>
              </w:rPr>
              <w:t>(3) Evaluarea planului de afaceri se realizează prin parcurgerea următoarelor etape:</w:t>
            </w:r>
          </w:p>
          <w:p w:rsidR="004F05E6" w:rsidRPr="00DF25BC" w:rsidRDefault="004F05E6" w:rsidP="004F05E6">
            <w:pPr>
              <w:jc w:val="both"/>
              <w:rPr>
                <w:rFonts w:ascii="Times New Roman" w:hAnsi="Times New Roman"/>
                <w:sz w:val="24"/>
                <w:szCs w:val="24"/>
              </w:rPr>
            </w:pPr>
            <w:bookmarkStart w:id="2" w:name="do|ar4|al3|lia"/>
            <w:bookmarkEnd w:id="2"/>
            <w:r w:rsidRPr="00DF25BC">
              <w:rPr>
                <w:rFonts w:ascii="Times New Roman" w:hAnsi="Times New Roman"/>
                <w:sz w:val="24"/>
                <w:szCs w:val="24"/>
              </w:rPr>
              <w:t xml:space="preserve">a) pe baza criteriilor prevăzute în anexa </w:t>
            </w:r>
            <w:r w:rsidRPr="00DF25BC">
              <w:rPr>
                <w:rFonts w:ascii="Times New Roman" w:hAnsi="Times New Roman"/>
                <w:b/>
                <w:sz w:val="24"/>
                <w:szCs w:val="24"/>
              </w:rPr>
              <w:t xml:space="preserve">care face parte integrantă </w:t>
            </w:r>
            <w:r w:rsidRPr="00DF25BC">
              <w:rPr>
                <w:rFonts w:ascii="Times New Roman" w:hAnsi="Times New Roman"/>
                <w:b/>
                <w:sz w:val="24"/>
                <w:szCs w:val="24"/>
              </w:rPr>
              <w:lastRenderedPageBreak/>
              <w:t>din prezenta ordonanţă de urgenţă,</w:t>
            </w:r>
            <w:r w:rsidRPr="00DF25BC">
              <w:rPr>
                <w:rFonts w:ascii="Times New Roman" w:hAnsi="Times New Roman"/>
                <w:sz w:val="24"/>
                <w:szCs w:val="24"/>
              </w:rPr>
              <w:t xml:space="preserve"> aplicaţia on-line generează automat punctajul în urma transmiterii planului de afaceri;</w:t>
            </w:r>
          </w:p>
        </w:tc>
        <w:tc>
          <w:tcPr>
            <w:tcW w:w="6662" w:type="dxa"/>
          </w:tcPr>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lastRenderedPageBreak/>
              <w:t>2. La articolul 4 alineatul (3), litera a) se modifică şi va avea următorul cuprins</w:t>
            </w:r>
            <w:r w:rsidRPr="00DF25BC">
              <w:rPr>
                <w:rFonts w:ascii="Times New Roman" w:hAnsi="Times New Roman"/>
                <w:sz w:val="24"/>
                <w:szCs w:val="24"/>
              </w:rPr>
              <w:t>:</w:t>
            </w: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”a) pe baza criteriilor prevăzute în anexa </w:t>
            </w:r>
            <w:r w:rsidRPr="00DF25BC">
              <w:rPr>
                <w:rFonts w:ascii="Times New Roman" w:hAnsi="Times New Roman"/>
                <w:b/>
                <w:sz w:val="24"/>
                <w:szCs w:val="24"/>
              </w:rPr>
              <w:t>nr. 1</w:t>
            </w:r>
            <w:r w:rsidRPr="00DF25BC">
              <w:rPr>
                <w:rFonts w:ascii="Times New Roman" w:hAnsi="Times New Roman"/>
                <w:sz w:val="24"/>
                <w:szCs w:val="24"/>
              </w:rPr>
              <w:t>, aplicaţia on-line generează automat punctajul în urma transmiterii planului de afaceri;”</w:t>
            </w:r>
          </w:p>
        </w:tc>
        <w:tc>
          <w:tcPr>
            <w:tcW w:w="3544" w:type="dxa"/>
          </w:tcPr>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2. Nemodificat</w:t>
            </w: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„a) pe baza criteriilor prevăzute în anexa </w:t>
            </w:r>
            <w:r w:rsidRPr="00DF25BC">
              <w:rPr>
                <w:rFonts w:ascii="Times New Roman" w:hAnsi="Times New Roman"/>
                <w:b/>
                <w:sz w:val="24"/>
                <w:szCs w:val="24"/>
              </w:rPr>
              <w:t>nr. 1</w:t>
            </w:r>
            <w:r w:rsidRPr="00DF25BC">
              <w:rPr>
                <w:rFonts w:ascii="Times New Roman" w:hAnsi="Times New Roman"/>
                <w:sz w:val="24"/>
                <w:szCs w:val="24"/>
              </w:rPr>
              <w:t xml:space="preserve"> </w:t>
            </w:r>
            <w:r w:rsidRPr="00DF25BC">
              <w:rPr>
                <w:rFonts w:ascii="Times New Roman" w:hAnsi="Times New Roman"/>
                <w:b/>
                <w:sz w:val="24"/>
                <w:szCs w:val="24"/>
              </w:rPr>
              <w:t>şi a punctajului alocat pentru fiecare cod CAEN</w:t>
            </w:r>
            <w:r w:rsidRPr="00DF25BC">
              <w:rPr>
                <w:rFonts w:ascii="Times New Roman" w:hAnsi="Times New Roman"/>
                <w:sz w:val="24"/>
                <w:szCs w:val="24"/>
              </w:rPr>
              <w:t xml:space="preserve"> </w:t>
            </w:r>
            <w:r w:rsidRPr="00DF25BC">
              <w:rPr>
                <w:rFonts w:ascii="Times New Roman" w:hAnsi="Times New Roman"/>
                <w:b/>
                <w:sz w:val="24"/>
                <w:szCs w:val="24"/>
              </w:rPr>
              <w:lastRenderedPageBreak/>
              <w:t>în funcţie de</w:t>
            </w:r>
            <w:r w:rsidRPr="00DF25BC">
              <w:rPr>
                <w:rFonts w:ascii="Times New Roman" w:hAnsi="Times New Roman"/>
                <w:sz w:val="24"/>
                <w:szCs w:val="24"/>
              </w:rPr>
              <w:t xml:space="preserve"> </w:t>
            </w:r>
            <w:r w:rsidRPr="00DF25BC">
              <w:rPr>
                <w:rFonts w:ascii="Times New Roman" w:hAnsi="Times New Roman"/>
                <w:b/>
                <w:sz w:val="24"/>
                <w:szCs w:val="24"/>
              </w:rPr>
              <w:t>domeniul de activitate prevăzut în anexa nr. 2,</w:t>
            </w:r>
            <w:r w:rsidRPr="00DF25BC">
              <w:rPr>
                <w:rFonts w:ascii="Times New Roman" w:hAnsi="Times New Roman"/>
                <w:sz w:val="24"/>
                <w:szCs w:val="24"/>
              </w:rPr>
              <w:t xml:space="preserve"> aplicaţia on-line generează automat punctajul în urma transmiterii planului de afaceri;”</w:t>
            </w:r>
          </w:p>
          <w:p w:rsidR="004F05E6" w:rsidRPr="00DF25BC" w:rsidRDefault="004F05E6" w:rsidP="004F05E6">
            <w:pPr>
              <w:jc w:val="both"/>
              <w:rPr>
                <w:rFonts w:ascii="Times New Roman" w:hAnsi="Times New Roman"/>
                <w:i/>
                <w:sz w:val="24"/>
                <w:szCs w:val="24"/>
              </w:rPr>
            </w:pPr>
            <w:r w:rsidRPr="00DF25BC">
              <w:rPr>
                <w:rFonts w:ascii="Times New Roman" w:hAnsi="Times New Roman"/>
                <w:i/>
                <w:sz w:val="24"/>
                <w:szCs w:val="24"/>
              </w:rPr>
              <w:t>Autor: Radu Ștefan Oprea - PSD</w:t>
            </w:r>
          </w:p>
        </w:tc>
        <w:tc>
          <w:tcPr>
            <w:tcW w:w="1984" w:type="dxa"/>
          </w:tcPr>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0"/>
                <w:szCs w:val="20"/>
              </w:rPr>
            </w:pPr>
            <w:r w:rsidRPr="00DF25BC">
              <w:rPr>
                <w:rFonts w:ascii="Times New Roman" w:hAnsi="Times New Roman"/>
                <w:sz w:val="20"/>
                <w:szCs w:val="20"/>
              </w:rPr>
              <w:t xml:space="preserve">Tehnică legislativă care constă în asigurarea conexiunii normative dintre </w:t>
            </w:r>
            <w:r w:rsidRPr="00DF25BC">
              <w:rPr>
                <w:rFonts w:ascii="Times New Roman" w:hAnsi="Times New Roman"/>
                <w:sz w:val="20"/>
                <w:szCs w:val="20"/>
              </w:rPr>
              <w:lastRenderedPageBreak/>
              <w:t>partea dispozitivă a ordonanţei de urgenţă şi noua anexă, anexa nr. 2, introdusă prin proiectul de lege.</w:t>
            </w: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b/>
                <w:sz w:val="24"/>
                <w:szCs w:val="24"/>
              </w:rPr>
            </w:pPr>
          </w:p>
        </w:tc>
        <w:tc>
          <w:tcPr>
            <w:tcW w:w="6662" w:type="dxa"/>
          </w:tcPr>
          <w:p w:rsidR="004F05E6" w:rsidRPr="00DF25BC" w:rsidRDefault="004F05E6" w:rsidP="004F05E6">
            <w:pPr>
              <w:jc w:val="both"/>
              <w:rPr>
                <w:rFonts w:ascii="Times New Roman" w:hAnsi="Times New Roman"/>
                <w:b/>
                <w:sz w:val="24"/>
                <w:szCs w:val="24"/>
              </w:rPr>
            </w:pPr>
          </w:p>
        </w:tc>
        <w:tc>
          <w:tcPr>
            <w:tcW w:w="3544" w:type="dxa"/>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3. La articolul 4, după alineatul (5) se introduce un nou alineat, alineatul (6) cu următorul cuprins:</w:t>
            </w:r>
          </w:p>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„(6)</w:t>
            </w:r>
            <w:r w:rsidRPr="00DF25BC">
              <w:rPr>
                <w:rFonts w:ascii="Times New Roman" w:hAnsi="Times New Roman"/>
                <w:sz w:val="24"/>
                <w:szCs w:val="24"/>
              </w:rPr>
              <w:t xml:space="preserve"> </w:t>
            </w:r>
            <w:r w:rsidRPr="00DF25BC">
              <w:rPr>
                <w:rFonts w:ascii="Times New Roman" w:hAnsi="Times New Roman"/>
                <w:b/>
                <w:sz w:val="24"/>
                <w:szCs w:val="24"/>
              </w:rPr>
              <w:t xml:space="preserve">Situația statistică comparativă 2018-2019 a </w:t>
            </w:r>
            <w:r w:rsidR="00614871" w:rsidRPr="00DF25BC">
              <w:rPr>
                <w:rFonts w:ascii="Times New Roman" w:hAnsi="Times New Roman"/>
                <w:b/>
                <w:sz w:val="24"/>
                <w:szCs w:val="24"/>
              </w:rPr>
              <w:t xml:space="preserve">întreprinderilor mici şi mijlocii </w:t>
            </w:r>
            <w:r w:rsidRPr="00DF25BC">
              <w:rPr>
                <w:rFonts w:ascii="Times New Roman" w:hAnsi="Times New Roman"/>
                <w:b/>
                <w:sz w:val="24"/>
                <w:szCs w:val="24"/>
              </w:rPr>
              <w:t xml:space="preserve">active pe județe la 11 decembrie 2019 este prevăzută în </w:t>
            </w:r>
            <w:r w:rsidR="00287DBD" w:rsidRPr="00DF25BC">
              <w:rPr>
                <w:rFonts w:ascii="Times New Roman" w:hAnsi="Times New Roman"/>
                <w:b/>
                <w:sz w:val="24"/>
                <w:szCs w:val="24"/>
              </w:rPr>
              <w:t>a</w:t>
            </w:r>
            <w:r w:rsidRPr="00DF25BC">
              <w:rPr>
                <w:rFonts w:ascii="Times New Roman" w:hAnsi="Times New Roman"/>
                <w:b/>
                <w:sz w:val="24"/>
                <w:szCs w:val="24"/>
              </w:rPr>
              <w:t>nexa nr. 3 și se actualizează anual de către Ministerul Economiei, Energiei și Mediului de Afaceri până la 30 iunie pentru anul anterior.”</w:t>
            </w:r>
          </w:p>
          <w:p w:rsidR="004F05E6" w:rsidRPr="00DF25BC" w:rsidRDefault="004F05E6" w:rsidP="004F05E6">
            <w:pPr>
              <w:jc w:val="both"/>
              <w:rPr>
                <w:rFonts w:ascii="Times New Roman" w:hAnsi="Times New Roman"/>
                <w:sz w:val="24"/>
                <w:szCs w:val="24"/>
              </w:rPr>
            </w:pPr>
            <w:r w:rsidRPr="00DF25BC">
              <w:rPr>
                <w:rFonts w:ascii="Times New Roman" w:hAnsi="Times New Roman"/>
                <w:i/>
                <w:sz w:val="24"/>
                <w:szCs w:val="24"/>
              </w:rPr>
              <w:t>Autor: Radu Ștefan Oprea - PSD</w:t>
            </w:r>
          </w:p>
        </w:tc>
        <w:tc>
          <w:tcPr>
            <w:tcW w:w="1984" w:type="dxa"/>
          </w:tcPr>
          <w:p w:rsidR="004F05E6" w:rsidRPr="00DF25BC" w:rsidRDefault="00CA1B1D" w:rsidP="004F05E6">
            <w:pPr>
              <w:jc w:val="both"/>
              <w:rPr>
                <w:rFonts w:ascii="Times New Roman" w:hAnsi="Times New Roman"/>
                <w:sz w:val="24"/>
                <w:szCs w:val="24"/>
              </w:rPr>
            </w:pPr>
            <w:r w:rsidRPr="00DF25BC">
              <w:rPr>
                <w:rFonts w:ascii="Times New Roman" w:hAnsi="Times New Roman"/>
                <w:sz w:val="24"/>
                <w:szCs w:val="24"/>
              </w:rPr>
              <w:t>Tehnică legislativă care constă în asigurarea conexiunii normative dintre partea dispozitivă a ordonanţei de urgenţă şi noua anexă, anexa nr. 3, introdusă prin proiectul de lege</w:t>
            </w: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b/>
                <w:sz w:val="24"/>
                <w:szCs w:val="24"/>
              </w:rPr>
            </w:pPr>
          </w:p>
        </w:tc>
        <w:tc>
          <w:tcPr>
            <w:tcW w:w="6662" w:type="dxa"/>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3. După articolul 6 se introduce un nou articol, art.6</w:t>
            </w:r>
            <w:r w:rsidRPr="00DF25BC">
              <w:rPr>
                <w:rFonts w:ascii="Times New Roman" w:hAnsi="Times New Roman"/>
                <w:b/>
                <w:sz w:val="24"/>
                <w:szCs w:val="24"/>
                <w:vertAlign w:val="superscript"/>
              </w:rPr>
              <w:t>1</w:t>
            </w:r>
            <w:r w:rsidRPr="00DF25BC">
              <w:rPr>
                <w:rFonts w:ascii="Times New Roman" w:hAnsi="Times New Roman"/>
                <w:b/>
                <w:sz w:val="24"/>
                <w:szCs w:val="24"/>
              </w:rPr>
              <w:t>, cu următorul cuprins:</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„Art.6</w:t>
            </w:r>
            <w:r w:rsidRPr="00DF25BC">
              <w:rPr>
                <w:rFonts w:ascii="Times New Roman" w:hAnsi="Times New Roman"/>
                <w:sz w:val="24"/>
                <w:szCs w:val="24"/>
                <w:vertAlign w:val="superscript"/>
              </w:rPr>
              <w:t>1</w:t>
            </w:r>
            <w:r w:rsidRPr="00DF25BC">
              <w:rPr>
                <w:rFonts w:ascii="Times New Roman" w:hAnsi="Times New Roman"/>
                <w:sz w:val="24"/>
                <w:szCs w:val="24"/>
              </w:rPr>
              <w:t xml:space="preserve"> - (1) În perioada contractuală de implementare şi monitorizare, beneficiarii nu pot înstrăina părţile sociale ale societăţii într-un procent mai mare de 49%.</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(2) Înstrăinarea părţilor sociale este permisă numai către persoane fizice - investitori individuali-business angels definiţi conform Legii nr. 120/2015 sau care nu au mai avut anterior nicio altă societate </w:t>
            </w:r>
            <w:r w:rsidRPr="00DF25BC">
              <w:rPr>
                <w:rFonts w:ascii="Times New Roman" w:hAnsi="Times New Roman"/>
                <w:b/>
                <w:sz w:val="24"/>
                <w:szCs w:val="24"/>
              </w:rPr>
              <w:t>şi numai prin majorare de capital social</w:t>
            </w:r>
            <w:r w:rsidRPr="00DF25BC">
              <w:rPr>
                <w:rFonts w:ascii="Times New Roman" w:hAnsi="Times New Roman"/>
                <w:sz w:val="24"/>
                <w:szCs w:val="24"/>
              </w:rPr>
              <w:t>.”</w:t>
            </w:r>
          </w:p>
        </w:tc>
        <w:tc>
          <w:tcPr>
            <w:tcW w:w="3544" w:type="dxa"/>
          </w:tcPr>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4. Nemodificat</w:t>
            </w: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(1)  Nemodificat</w:t>
            </w: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(2) Înstrăinarea părţilor sociale este permisă numai către persoane fizice - investitori individuali-business angels, definiţi conform Legii nr. 120/2015 </w:t>
            </w:r>
            <w:r w:rsidRPr="00DF25BC">
              <w:rPr>
                <w:rFonts w:ascii="Times New Roman" w:hAnsi="Times New Roman"/>
                <w:b/>
                <w:sz w:val="24"/>
                <w:szCs w:val="24"/>
              </w:rPr>
              <w:t xml:space="preserve">privind stimulare investitorilor individuali-business angels, </w:t>
            </w:r>
            <w:r w:rsidRPr="00DF25BC">
              <w:rPr>
                <w:rFonts w:ascii="Times New Roman" w:hAnsi="Times New Roman"/>
                <w:sz w:val="24"/>
                <w:szCs w:val="24"/>
              </w:rPr>
              <w:t>sau care nu au mai avut anterior nicio altă societate.”</w:t>
            </w:r>
          </w:p>
          <w:p w:rsidR="004F05E6" w:rsidRPr="00DF25BC" w:rsidRDefault="004F05E6" w:rsidP="004F05E6">
            <w:pPr>
              <w:jc w:val="both"/>
              <w:rPr>
                <w:rFonts w:ascii="Times New Roman" w:hAnsi="Times New Roman"/>
                <w:sz w:val="24"/>
                <w:szCs w:val="24"/>
              </w:rPr>
            </w:pPr>
            <w:r w:rsidRPr="00DF25BC">
              <w:rPr>
                <w:rFonts w:ascii="Times New Roman" w:hAnsi="Times New Roman"/>
                <w:i/>
                <w:sz w:val="24"/>
                <w:szCs w:val="24"/>
              </w:rPr>
              <w:lastRenderedPageBreak/>
              <w:t>Autor: Radu Ștefan Oprea - PSD</w:t>
            </w:r>
          </w:p>
        </w:tc>
        <w:tc>
          <w:tcPr>
            <w:tcW w:w="1984" w:type="dxa"/>
          </w:tcPr>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Tehnică legislativă care constă în redarea completă a datelor de identificare a actului normativ la care se face trimitere.</w:t>
            </w:r>
          </w:p>
          <w:p w:rsidR="004F05E6" w:rsidRPr="00DF25BC" w:rsidRDefault="004F05E6" w:rsidP="004F05E6">
            <w:pPr>
              <w:jc w:val="both"/>
              <w:rPr>
                <w:rFonts w:ascii="Times New Roman" w:hAnsi="Times New Roman"/>
                <w:i/>
                <w:sz w:val="24"/>
                <w:szCs w:val="24"/>
              </w:rPr>
            </w:pP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sz w:val="24"/>
                <w:szCs w:val="24"/>
              </w:rPr>
            </w:pPr>
          </w:p>
        </w:tc>
        <w:tc>
          <w:tcPr>
            <w:tcW w:w="6662" w:type="dxa"/>
          </w:tcPr>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t>4. După articolul 8, se introduce un nou articol, articolul 9, cu următorul cuprins</w:t>
            </w:r>
            <w:r w:rsidRPr="00DF25BC">
              <w:rPr>
                <w:rFonts w:ascii="Times New Roman" w:hAnsi="Times New Roman"/>
                <w:sz w:val="24"/>
                <w:szCs w:val="24"/>
              </w:rPr>
              <w:t>:</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„Anexele 1 </w:t>
            </w:r>
            <w:r w:rsidRPr="00DF25BC">
              <w:rPr>
                <w:rFonts w:ascii="Times New Roman" w:hAnsi="Times New Roman"/>
                <w:b/>
                <w:sz w:val="24"/>
                <w:szCs w:val="24"/>
              </w:rPr>
              <w:t>şi 2</w:t>
            </w:r>
            <w:r w:rsidRPr="00DF25BC">
              <w:rPr>
                <w:rFonts w:ascii="Times New Roman" w:hAnsi="Times New Roman"/>
                <w:sz w:val="24"/>
                <w:szCs w:val="24"/>
              </w:rPr>
              <w:t xml:space="preserve"> fac parte integrantă din prezenta </w:t>
            </w:r>
            <w:r w:rsidRPr="00DF25BC">
              <w:rPr>
                <w:rFonts w:ascii="Times New Roman" w:hAnsi="Times New Roman"/>
                <w:b/>
                <w:sz w:val="24"/>
                <w:szCs w:val="24"/>
              </w:rPr>
              <w:t>lege</w:t>
            </w:r>
            <w:r w:rsidRPr="00DF25BC">
              <w:rPr>
                <w:rFonts w:ascii="Times New Roman" w:hAnsi="Times New Roman"/>
                <w:sz w:val="24"/>
                <w:szCs w:val="24"/>
              </w:rPr>
              <w:t>.”</w:t>
            </w:r>
          </w:p>
        </w:tc>
        <w:tc>
          <w:tcPr>
            <w:tcW w:w="3544" w:type="dxa"/>
          </w:tcPr>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t>5. După articolul 8, se introduce un nou articol, articolul 9, cu următorul cuprins</w:t>
            </w:r>
            <w:r w:rsidRPr="00DF25BC">
              <w:rPr>
                <w:rFonts w:ascii="Times New Roman" w:hAnsi="Times New Roman"/>
                <w:sz w:val="24"/>
                <w:szCs w:val="24"/>
              </w:rPr>
              <w:t>:</w:t>
            </w:r>
          </w:p>
          <w:p w:rsidR="004F05E6" w:rsidRPr="00DF25BC" w:rsidRDefault="004F05E6" w:rsidP="004F05E6">
            <w:pPr>
              <w:jc w:val="both"/>
              <w:rPr>
                <w:rFonts w:ascii="Times New Roman" w:hAnsi="Times New Roman"/>
                <w:b/>
                <w:sz w:val="24"/>
                <w:szCs w:val="24"/>
              </w:rPr>
            </w:pPr>
            <w:r w:rsidRPr="00DF25BC">
              <w:rPr>
                <w:rFonts w:ascii="Times New Roman" w:hAnsi="Times New Roman"/>
                <w:sz w:val="24"/>
                <w:szCs w:val="24"/>
              </w:rPr>
              <w:t xml:space="preserve">„Anexele 1 </w:t>
            </w:r>
            <w:r w:rsidR="00C72AA4" w:rsidRPr="00DF25BC">
              <w:rPr>
                <w:rFonts w:ascii="Times New Roman" w:hAnsi="Times New Roman"/>
                <w:sz w:val="24"/>
                <w:szCs w:val="24"/>
              </w:rPr>
              <w:t>-</w:t>
            </w:r>
            <w:r w:rsidRPr="00DF25BC">
              <w:rPr>
                <w:rFonts w:ascii="Times New Roman" w:hAnsi="Times New Roman"/>
                <w:sz w:val="24"/>
                <w:szCs w:val="24"/>
              </w:rPr>
              <w:t xml:space="preserve"> </w:t>
            </w:r>
            <w:r w:rsidR="00C72AA4" w:rsidRPr="00DF25BC">
              <w:rPr>
                <w:rFonts w:ascii="Times New Roman" w:hAnsi="Times New Roman"/>
                <w:b/>
                <w:sz w:val="24"/>
                <w:szCs w:val="24"/>
              </w:rPr>
              <w:t>3</w:t>
            </w:r>
            <w:r w:rsidRPr="00DF25BC">
              <w:rPr>
                <w:rFonts w:ascii="Times New Roman" w:hAnsi="Times New Roman"/>
                <w:sz w:val="24"/>
                <w:szCs w:val="24"/>
              </w:rPr>
              <w:t xml:space="preserve"> fac parte integrantă din prezenta </w:t>
            </w:r>
            <w:r w:rsidR="00C65EFC" w:rsidRPr="00DF25BC">
              <w:rPr>
                <w:rFonts w:ascii="Times New Roman" w:hAnsi="Times New Roman"/>
                <w:b/>
                <w:sz w:val="24"/>
                <w:szCs w:val="24"/>
              </w:rPr>
              <w:t>ordonanţ</w:t>
            </w:r>
            <w:r w:rsidR="00300D9E" w:rsidRPr="00DF25BC">
              <w:rPr>
                <w:rFonts w:ascii="Times New Roman" w:hAnsi="Times New Roman"/>
                <w:b/>
                <w:sz w:val="24"/>
                <w:szCs w:val="24"/>
              </w:rPr>
              <w:t>ă de urgenţă</w:t>
            </w:r>
            <w:r w:rsidRPr="00DF25BC">
              <w:rPr>
                <w:rFonts w:ascii="Times New Roman" w:hAnsi="Times New Roman"/>
                <w:b/>
                <w:sz w:val="24"/>
                <w:szCs w:val="24"/>
              </w:rPr>
              <w:t>.”</w:t>
            </w:r>
          </w:p>
          <w:p w:rsidR="004F05E6" w:rsidRPr="00DF25BC" w:rsidRDefault="004F05E6" w:rsidP="004F05E6">
            <w:pPr>
              <w:jc w:val="both"/>
              <w:rPr>
                <w:rFonts w:ascii="Times New Roman" w:hAnsi="Times New Roman"/>
                <w:sz w:val="24"/>
                <w:szCs w:val="24"/>
              </w:rPr>
            </w:pPr>
            <w:r w:rsidRPr="00DF25BC">
              <w:rPr>
                <w:rFonts w:ascii="Times New Roman" w:hAnsi="Times New Roman"/>
                <w:i/>
                <w:sz w:val="24"/>
                <w:szCs w:val="24"/>
              </w:rPr>
              <w:t>Autor: Radu Ștefan Oprea - PSD</w:t>
            </w:r>
          </w:p>
        </w:tc>
        <w:tc>
          <w:tcPr>
            <w:tcW w:w="1984" w:type="dxa"/>
          </w:tcPr>
          <w:p w:rsidR="004F05E6" w:rsidRPr="00DF25BC" w:rsidRDefault="004F05E6" w:rsidP="004F05E6">
            <w:pPr>
              <w:jc w:val="both"/>
              <w:rPr>
                <w:rFonts w:ascii="Times New Roman" w:hAnsi="Times New Roman"/>
                <w:sz w:val="24"/>
                <w:szCs w:val="24"/>
              </w:rPr>
            </w:pP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jc w:val="both"/>
              <w:rPr>
                <w:rFonts w:ascii="Times New Roman" w:hAnsi="Times New Roman"/>
                <w:sz w:val="24"/>
                <w:szCs w:val="24"/>
              </w:rPr>
            </w:pPr>
          </w:p>
        </w:tc>
        <w:tc>
          <w:tcPr>
            <w:tcW w:w="2693" w:type="dxa"/>
          </w:tcPr>
          <w:p w:rsidR="004F05E6" w:rsidRPr="00DF25BC" w:rsidRDefault="004F05E6" w:rsidP="004F05E6">
            <w:pPr>
              <w:jc w:val="both"/>
              <w:rPr>
                <w:rFonts w:ascii="Times New Roman" w:hAnsi="Times New Roman"/>
                <w:b/>
                <w:sz w:val="24"/>
                <w:szCs w:val="24"/>
              </w:rPr>
            </w:pPr>
          </w:p>
        </w:tc>
        <w:tc>
          <w:tcPr>
            <w:tcW w:w="6662" w:type="dxa"/>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 xml:space="preserve">5. Anexa </w:t>
            </w:r>
            <w:r w:rsidRPr="00DF25BC">
              <w:rPr>
                <w:rFonts w:ascii="Times New Roman" w:hAnsi="Times New Roman"/>
                <w:b/>
                <w:i/>
                <w:sz w:val="24"/>
                <w:szCs w:val="24"/>
              </w:rPr>
              <w:t>”Criterii privind evaluarea on-linea planului de afaceri”</w:t>
            </w:r>
            <w:r w:rsidRPr="00DF25BC">
              <w:rPr>
                <w:rFonts w:ascii="Times New Roman" w:hAnsi="Times New Roman"/>
                <w:b/>
                <w:sz w:val="24"/>
                <w:szCs w:val="24"/>
              </w:rPr>
              <w:t xml:space="preserve"> se modifică şi se înlocuieşte cu anexa nr.l la prezenta lege.</w:t>
            </w:r>
          </w:p>
          <w:p w:rsidR="004F05E6" w:rsidRPr="00DF25BC" w:rsidRDefault="004F05E6" w:rsidP="004F05E6">
            <w:pPr>
              <w:jc w:val="right"/>
              <w:rPr>
                <w:rFonts w:ascii="Times New Roman" w:hAnsi="Times New Roman"/>
                <w:b/>
                <w:sz w:val="24"/>
                <w:szCs w:val="24"/>
              </w:rPr>
            </w:pPr>
            <w:r w:rsidRPr="00DF25BC">
              <w:rPr>
                <w:rFonts w:ascii="Times New Roman" w:hAnsi="Times New Roman"/>
                <w:b/>
                <w:sz w:val="24"/>
                <w:szCs w:val="24"/>
              </w:rPr>
              <w:t xml:space="preserve">„Anexa nr. 1 </w:t>
            </w:r>
          </w:p>
          <w:p w:rsidR="004F05E6" w:rsidRPr="00DF25BC" w:rsidRDefault="004F05E6" w:rsidP="004F05E6">
            <w:pPr>
              <w:jc w:val="both"/>
              <w:rPr>
                <w:rFonts w:ascii="Times New Roman" w:hAnsi="Times New Roman"/>
                <w:b/>
                <w:i/>
                <w:sz w:val="24"/>
                <w:szCs w:val="24"/>
              </w:rPr>
            </w:pPr>
            <w:r w:rsidRPr="00DF25BC">
              <w:rPr>
                <w:rFonts w:ascii="Times New Roman" w:hAnsi="Times New Roman"/>
                <w:b/>
                <w:i/>
                <w:sz w:val="24"/>
                <w:szCs w:val="24"/>
              </w:rPr>
              <w:t>Criterii privind evaluarea on-line a planului de afaceri</w:t>
            </w:r>
          </w:p>
          <w:p w:rsidR="004F05E6" w:rsidRPr="00DF25BC" w:rsidRDefault="004F05E6" w:rsidP="004F05E6">
            <w:pPr>
              <w:jc w:val="center"/>
              <w:rPr>
                <w:rFonts w:ascii="Times New Roman" w:hAnsi="Times New Roman"/>
                <w:b/>
                <w:i/>
                <w:sz w:val="24"/>
                <w:szCs w:val="24"/>
              </w:rPr>
            </w:pPr>
          </w:p>
          <w:p w:rsidR="004F05E6" w:rsidRPr="00DF25BC" w:rsidRDefault="004F05E6" w:rsidP="00830E10">
            <w:pPr>
              <w:jc w:val="center"/>
              <w:rPr>
                <w:rFonts w:ascii="Times New Roman" w:hAnsi="Times New Roman"/>
                <w:b/>
                <w:sz w:val="24"/>
                <w:szCs w:val="24"/>
              </w:rPr>
            </w:pPr>
            <w:r w:rsidRPr="00DF25BC">
              <w:rPr>
                <w:rFonts w:ascii="Times New Roman" w:hAnsi="Times New Roman"/>
                <w:b/>
                <w:i/>
                <w:sz w:val="24"/>
                <w:szCs w:val="24"/>
              </w:rPr>
              <w:t>(se regăseşte la pag. 1</w:t>
            </w:r>
            <w:r w:rsidR="00830E10" w:rsidRPr="00DF25BC">
              <w:rPr>
                <w:rFonts w:ascii="Times New Roman" w:hAnsi="Times New Roman"/>
                <w:b/>
                <w:i/>
                <w:sz w:val="24"/>
                <w:szCs w:val="24"/>
              </w:rPr>
              <w:t>1</w:t>
            </w:r>
            <w:r w:rsidRPr="00DF25BC">
              <w:rPr>
                <w:rFonts w:ascii="Times New Roman" w:hAnsi="Times New Roman"/>
                <w:b/>
                <w:i/>
                <w:sz w:val="24"/>
                <w:szCs w:val="24"/>
              </w:rPr>
              <w:t xml:space="preserve"> - 1</w:t>
            </w:r>
            <w:r w:rsidR="00830E10" w:rsidRPr="00DF25BC">
              <w:rPr>
                <w:rFonts w:ascii="Times New Roman" w:hAnsi="Times New Roman"/>
                <w:b/>
                <w:i/>
                <w:sz w:val="24"/>
                <w:szCs w:val="24"/>
              </w:rPr>
              <w:t>3</w:t>
            </w:r>
            <w:r w:rsidRPr="00DF25BC">
              <w:rPr>
                <w:rFonts w:ascii="Times New Roman" w:hAnsi="Times New Roman"/>
                <w:b/>
                <w:i/>
                <w:sz w:val="24"/>
                <w:szCs w:val="24"/>
              </w:rPr>
              <w:t xml:space="preserve"> ale prezentului raport)</w:t>
            </w:r>
          </w:p>
        </w:tc>
        <w:tc>
          <w:tcPr>
            <w:tcW w:w="3544" w:type="dxa"/>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6. Anexa se modifică după cum urmează:</w:t>
            </w:r>
          </w:p>
          <w:p w:rsidR="004F05E6" w:rsidRPr="00DF25BC" w:rsidRDefault="004F05E6" w:rsidP="004F05E6">
            <w:pPr>
              <w:jc w:val="center"/>
              <w:rPr>
                <w:rFonts w:ascii="Times New Roman" w:hAnsi="Times New Roman"/>
                <w:b/>
                <w:i/>
                <w:sz w:val="24"/>
                <w:szCs w:val="24"/>
              </w:rPr>
            </w:pPr>
          </w:p>
          <w:p w:rsidR="004F05E6" w:rsidRPr="00DF25BC" w:rsidRDefault="00A055EB" w:rsidP="004F05E6">
            <w:pPr>
              <w:jc w:val="center"/>
              <w:rPr>
                <w:rFonts w:ascii="Times New Roman" w:hAnsi="Times New Roman"/>
                <w:i/>
                <w:sz w:val="24"/>
                <w:szCs w:val="24"/>
              </w:rPr>
            </w:pPr>
            <w:r w:rsidRPr="00DF25BC">
              <w:rPr>
                <w:rFonts w:ascii="Times New Roman" w:hAnsi="Times New Roman"/>
                <w:i/>
                <w:sz w:val="24"/>
                <w:szCs w:val="24"/>
              </w:rPr>
              <w:t xml:space="preserve"> </w:t>
            </w:r>
            <w:r w:rsidR="000E388D" w:rsidRPr="00DF25BC">
              <w:rPr>
                <w:rFonts w:ascii="Times New Roman" w:hAnsi="Times New Roman"/>
                <w:i/>
                <w:sz w:val="24"/>
                <w:szCs w:val="24"/>
              </w:rPr>
              <w:t>(</w:t>
            </w:r>
            <w:r w:rsidR="00D502C1" w:rsidRPr="00DF25BC">
              <w:rPr>
                <w:rFonts w:ascii="Times New Roman" w:hAnsi="Times New Roman"/>
                <w:i/>
                <w:sz w:val="24"/>
                <w:szCs w:val="24"/>
              </w:rPr>
              <w:t>mod</w:t>
            </w:r>
            <w:r w:rsidR="003C3DEA" w:rsidRPr="00DF25BC">
              <w:rPr>
                <w:rFonts w:ascii="Times New Roman" w:hAnsi="Times New Roman"/>
                <w:i/>
                <w:sz w:val="24"/>
                <w:szCs w:val="24"/>
              </w:rPr>
              <w:t>ificată, se regăseşte la pag. 14</w:t>
            </w:r>
            <w:r w:rsidR="00D502C1" w:rsidRPr="00DF25BC">
              <w:rPr>
                <w:rFonts w:ascii="Times New Roman" w:hAnsi="Times New Roman"/>
                <w:i/>
                <w:sz w:val="24"/>
                <w:szCs w:val="24"/>
              </w:rPr>
              <w:t xml:space="preserve"> - 1</w:t>
            </w:r>
            <w:r w:rsidR="003C3DEA" w:rsidRPr="00DF25BC">
              <w:rPr>
                <w:rFonts w:ascii="Times New Roman" w:hAnsi="Times New Roman"/>
                <w:i/>
                <w:sz w:val="24"/>
                <w:szCs w:val="24"/>
              </w:rPr>
              <w:t>6</w:t>
            </w:r>
            <w:r w:rsidR="000E388D" w:rsidRPr="00DF25BC">
              <w:rPr>
                <w:rFonts w:ascii="Times New Roman" w:hAnsi="Times New Roman"/>
                <w:i/>
                <w:sz w:val="24"/>
                <w:szCs w:val="24"/>
              </w:rPr>
              <w:t xml:space="preserve"> ale prezentului raport)</w:t>
            </w:r>
          </w:p>
          <w:p w:rsidR="00A055EB" w:rsidRPr="00DF25BC" w:rsidRDefault="00A055EB" w:rsidP="00A055EB">
            <w:pPr>
              <w:jc w:val="both"/>
              <w:rPr>
                <w:rFonts w:ascii="Times New Roman" w:hAnsi="Times New Roman"/>
                <w:i/>
                <w:sz w:val="24"/>
                <w:szCs w:val="24"/>
              </w:rPr>
            </w:pPr>
            <w:r w:rsidRPr="00DF25BC">
              <w:rPr>
                <w:rFonts w:ascii="Times New Roman" w:hAnsi="Times New Roman"/>
                <w:i/>
                <w:sz w:val="24"/>
                <w:szCs w:val="24"/>
              </w:rPr>
              <w:t>Autori:</w:t>
            </w:r>
            <w:r w:rsidR="005238EF" w:rsidRPr="00DF25BC">
              <w:rPr>
                <w:rFonts w:ascii="Times New Roman" w:hAnsi="Times New Roman"/>
                <w:i/>
                <w:sz w:val="24"/>
                <w:szCs w:val="24"/>
              </w:rPr>
              <w:t xml:space="preserve"> Prună Cristina Mădălina – USR, Petric Octavian – Pro Europa</w:t>
            </w:r>
          </w:p>
          <w:p w:rsidR="004F05E6" w:rsidRPr="00DF25BC" w:rsidRDefault="004F05E6" w:rsidP="004F05E6">
            <w:pPr>
              <w:jc w:val="both"/>
              <w:rPr>
                <w:rFonts w:ascii="Times New Roman" w:hAnsi="Times New Roman"/>
                <w:i/>
                <w:sz w:val="24"/>
                <w:szCs w:val="24"/>
              </w:rPr>
            </w:pPr>
          </w:p>
        </w:tc>
        <w:tc>
          <w:tcPr>
            <w:tcW w:w="1984" w:type="dxa"/>
          </w:tcPr>
          <w:p w:rsidR="00A055EB" w:rsidRPr="00DF25BC" w:rsidRDefault="00D502C1" w:rsidP="005238EF">
            <w:pPr>
              <w:jc w:val="both"/>
              <w:rPr>
                <w:rFonts w:ascii="Times New Roman" w:hAnsi="Times New Roman"/>
                <w:sz w:val="24"/>
                <w:szCs w:val="24"/>
              </w:rPr>
            </w:pPr>
            <w:r w:rsidRPr="00DF25BC">
              <w:rPr>
                <w:rFonts w:ascii="Times New Roman" w:hAnsi="Times New Roman"/>
                <w:sz w:val="24"/>
                <w:szCs w:val="24"/>
              </w:rPr>
              <w:t xml:space="preserve">Din conținutul anexei nr. 1 s-a eliminat </w:t>
            </w:r>
            <w:r w:rsidR="005238EF" w:rsidRPr="00DF25BC">
              <w:rPr>
                <w:rFonts w:ascii="Times New Roman" w:hAnsi="Times New Roman"/>
                <w:sz w:val="24"/>
                <w:szCs w:val="24"/>
              </w:rPr>
              <w:t>nr. crt.</w:t>
            </w:r>
            <w:r w:rsidR="00A055EB" w:rsidRPr="00DF25BC">
              <w:rPr>
                <w:rFonts w:ascii="Times New Roman" w:hAnsi="Times New Roman"/>
                <w:sz w:val="24"/>
                <w:szCs w:val="24"/>
              </w:rPr>
              <w:t xml:space="preserve"> H</w:t>
            </w:r>
            <w:r w:rsidR="005238EF" w:rsidRPr="00DF25BC">
              <w:rPr>
                <w:rFonts w:ascii="Times New Roman" w:hAnsi="Times New Roman"/>
                <w:sz w:val="24"/>
                <w:szCs w:val="24"/>
              </w:rPr>
              <w:t xml:space="preserve"> și s-a modificat nr. crt. G</w:t>
            </w:r>
            <w:r w:rsidR="00A055EB" w:rsidRPr="00DF25BC">
              <w:rPr>
                <w:rFonts w:ascii="Times New Roman" w:hAnsi="Times New Roman"/>
                <w:sz w:val="24"/>
                <w:szCs w:val="24"/>
              </w:rPr>
              <w:t xml:space="preserve"> din forma adoptată de S</w:t>
            </w:r>
            <w:r w:rsidR="005238EF" w:rsidRPr="00DF25BC">
              <w:rPr>
                <w:rFonts w:ascii="Times New Roman" w:hAnsi="Times New Roman"/>
                <w:sz w:val="24"/>
                <w:szCs w:val="24"/>
              </w:rPr>
              <w:t>enat,</w:t>
            </w:r>
            <w:r w:rsidR="00A055EB" w:rsidRPr="00DF25BC">
              <w:rPr>
                <w:rFonts w:ascii="Times New Roman" w:hAnsi="Times New Roman"/>
                <w:sz w:val="24"/>
                <w:szCs w:val="24"/>
              </w:rPr>
              <w:t xml:space="preserve"> cu renumerotarea </w:t>
            </w:r>
            <w:r w:rsidR="005238EF" w:rsidRPr="00DF25BC">
              <w:rPr>
                <w:rFonts w:ascii="Times New Roman" w:hAnsi="Times New Roman"/>
                <w:sz w:val="24"/>
                <w:szCs w:val="24"/>
              </w:rPr>
              <w:t>acestora.</w:t>
            </w: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rPr>
                <w:rFonts w:ascii="Times New Roman" w:hAnsi="Times New Roman"/>
                <w:sz w:val="24"/>
                <w:szCs w:val="24"/>
              </w:rPr>
            </w:pPr>
          </w:p>
        </w:tc>
        <w:tc>
          <w:tcPr>
            <w:tcW w:w="2693" w:type="dxa"/>
          </w:tcPr>
          <w:p w:rsidR="004F05E6" w:rsidRPr="00DF25BC" w:rsidRDefault="004F05E6" w:rsidP="004F05E6">
            <w:pPr>
              <w:rPr>
                <w:rFonts w:ascii="Times New Roman" w:hAnsi="Times New Roman"/>
                <w:b/>
                <w:sz w:val="24"/>
                <w:szCs w:val="24"/>
              </w:rPr>
            </w:pPr>
          </w:p>
        </w:tc>
        <w:tc>
          <w:tcPr>
            <w:tcW w:w="6662" w:type="dxa"/>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 xml:space="preserve">6. După anexa nr. 1 se introduce o nouă anexă, anexa nr. 2, cu următorul cuprins: </w:t>
            </w:r>
          </w:p>
          <w:p w:rsidR="004F05E6" w:rsidRPr="00DF25BC" w:rsidRDefault="004F05E6" w:rsidP="004F05E6">
            <w:pPr>
              <w:jc w:val="both"/>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r w:rsidRPr="00DF25BC">
              <w:rPr>
                <w:rFonts w:ascii="Times New Roman" w:hAnsi="Times New Roman"/>
                <w:b/>
                <w:sz w:val="24"/>
                <w:szCs w:val="24"/>
              </w:rPr>
              <w:t xml:space="preserve">Anexa nr. 2 </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Lista codurilor CAEN aferente activităţilor care sunt eligibile la finanţare și punctajele alocate</w:t>
            </w:r>
          </w:p>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b/>
                <w:sz w:val="24"/>
                <w:szCs w:val="24"/>
              </w:rPr>
            </w:pPr>
          </w:p>
          <w:p w:rsidR="004F05E6" w:rsidRPr="00DF25BC" w:rsidRDefault="004F05E6" w:rsidP="00830E10">
            <w:pPr>
              <w:jc w:val="center"/>
              <w:rPr>
                <w:rFonts w:ascii="Times New Roman" w:hAnsi="Times New Roman"/>
                <w:b/>
                <w:sz w:val="24"/>
                <w:szCs w:val="24"/>
              </w:rPr>
            </w:pPr>
            <w:r w:rsidRPr="00DF25BC">
              <w:rPr>
                <w:rFonts w:ascii="Times New Roman" w:hAnsi="Times New Roman"/>
                <w:b/>
                <w:i/>
                <w:sz w:val="24"/>
                <w:szCs w:val="24"/>
              </w:rPr>
              <w:t>(se regăseşte la pag. 1</w:t>
            </w:r>
            <w:r w:rsidR="00830E10" w:rsidRPr="00DF25BC">
              <w:rPr>
                <w:rFonts w:ascii="Times New Roman" w:hAnsi="Times New Roman"/>
                <w:b/>
                <w:i/>
                <w:sz w:val="24"/>
                <w:szCs w:val="24"/>
              </w:rPr>
              <w:t>7</w:t>
            </w:r>
            <w:r w:rsidRPr="00DF25BC">
              <w:rPr>
                <w:rFonts w:ascii="Times New Roman" w:hAnsi="Times New Roman"/>
                <w:b/>
                <w:i/>
                <w:sz w:val="24"/>
                <w:szCs w:val="24"/>
              </w:rPr>
              <w:t xml:space="preserve"> - 3</w:t>
            </w:r>
            <w:r w:rsidR="00830E10" w:rsidRPr="00DF25BC">
              <w:rPr>
                <w:rFonts w:ascii="Times New Roman" w:hAnsi="Times New Roman"/>
                <w:b/>
                <w:i/>
                <w:sz w:val="24"/>
                <w:szCs w:val="24"/>
              </w:rPr>
              <w:t>4</w:t>
            </w:r>
            <w:r w:rsidRPr="00DF25BC">
              <w:rPr>
                <w:rFonts w:ascii="Times New Roman" w:hAnsi="Times New Roman"/>
                <w:b/>
                <w:i/>
                <w:sz w:val="24"/>
                <w:szCs w:val="24"/>
              </w:rPr>
              <w:t xml:space="preserve"> ale prezentului raport)</w:t>
            </w:r>
          </w:p>
        </w:tc>
        <w:tc>
          <w:tcPr>
            <w:tcW w:w="3544" w:type="dxa"/>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7. Nemodificat</w:t>
            </w:r>
          </w:p>
          <w:p w:rsidR="004F05E6" w:rsidRPr="00DF25BC" w:rsidRDefault="004F05E6" w:rsidP="004F05E6">
            <w:pPr>
              <w:jc w:val="both"/>
              <w:rPr>
                <w:rFonts w:ascii="Times New Roman" w:hAnsi="Times New Roman"/>
                <w:b/>
                <w:sz w:val="24"/>
                <w:szCs w:val="24"/>
              </w:rPr>
            </w:pPr>
          </w:p>
          <w:p w:rsidR="004F05E6" w:rsidRPr="00DF25BC" w:rsidRDefault="004F05E6" w:rsidP="004F05E6">
            <w:pPr>
              <w:jc w:val="both"/>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r w:rsidRPr="00DF25BC">
              <w:rPr>
                <w:rFonts w:ascii="Times New Roman" w:hAnsi="Times New Roman"/>
                <w:b/>
                <w:sz w:val="24"/>
                <w:szCs w:val="24"/>
              </w:rPr>
              <w:t xml:space="preserve">Anexa nr. 2 </w:t>
            </w:r>
          </w:p>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Lista codurilor CAEN aferente activităţilor care sunt eligibile la finanţare și punctajele alocate</w:t>
            </w:r>
          </w:p>
          <w:p w:rsidR="004F05E6" w:rsidRPr="00DF25BC" w:rsidRDefault="004F05E6" w:rsidP="004F05E6">
            <w:pPr>
              <w:jc w:val="both"/>
              <w:rPr>
                <w:rFonts w:ascii="Times New Roman" w:hAnsi="Times New Roman"/>
                <w:b/>
                <w:i/>
                <w:sz w:val="24"/>
                <w:szCs w:val="24"/>
              </w:rPr>
            </w:pPr>
            <w:r w:rsidRPr="00DF25BC">
              <w:rPr>
                <w:rFonts w:ascii="Times New Roman" w:hAnsi="Times New Roman"/>
                <w:b/>
                <w:sz w:val="24"/>
                <w:szCs w:val="24"/>
              </w:rPr>
              <w:t xml:space="preserve"> </w:t>
            </w:r>
            <w:r w:rsidRPr="00DF25BC">
              <w:rPr>
                <w:rFonts w:ascii="Times New Roman" w:hAnsi="Times New Roman"/>
                <w:b/>
                <w:i/>
                <w:sz w:val="24"/>
                <w:szCs w:val="24"/>
              </w:rPr>
              <w:t>(mod</w:t>
            </w:r>
            <w:r w:rsidR="0030666B" w:rsidRPr="00DF25BC">
              <w:rPr>
                <w:rFonts w:ascii="Times New Roman" w:hAnsi="Times New Roman"/>
                <w:b/>
                <w:i/>
                <w:sz w:val="24"/>
                <w:szCs w:val="24"/>
              </w:rPr>
              <w:t>ificată, se regăs</w:t>
            </w:r>
            <w:r w:rsidR="00DF25BC" w:rsidRPr="00DF25BC">
              <w:rPr>
                <w:rFonts w:ascii="Times New Roman" w:hAnsi="Times New Roman"/>
                <w:b/>
                <w:i/>
                <w:sz w:val="24"/>
                <w:szCs w:val="24"/>
              </w:rPr>
              <w:t>ește la pag. 35</w:t>
            </w:r>
            <w:r w:rsidR="003C3DEA" w:rsidRPr="00DF25BC">
              <w:rPr>
                <w:rFonts w:ascii="Times New Roman" w:hAnsi="Times New Roman"/>
                <w:b/>
                <w:i/>
                <w:sz w:val="24"/>
                <w:szCs w:val="24"/>
              </w:rPr>
              <w:t xml:space="preserve"> - 5</w:t>
            </w:r>
            <w:r w:rsidR="00DF25BC" w:rsidRPr="00DF25BC">
              <w:rPr>
                <w:rFonts w:ascii="Times New Roman" w:hAnsi="Times New Roman"/>
                <w:b/>
                <w:i/>
                <w:sz w:val="24"/>
                <w:szCs w:val="24"/>
              </w:rPr>
              <w:t>1</w:t>
            </w:r>
            <w:r w:rsidRPr="00DF25BC">
              <w:rPr>
                <w:rFonts w:ascii="Times New Roman" w:hAnsi="Times New Roman"/>
                <w:b/>
                <w:i/>
                <w:sz w:val="24"/>
                <w:szCs w:val="24"/>
              </w:rPr>
              <w:t xml:space="preserve"> ale prezentului raport)</w:t>
            </w:r>
          </w:p>
          <w:p w:rsidR="004F05E6" w:rsidRPr="00DF25BC" w:rsidRDefault="004F05E6" w:rsidP="004F05E6">
            <w:pPr>
              <w:jc w:val="both"/>
              <w:rPr>
                <w:rFonts w:ascii="Times New Roman" w:hAnsi="Times New Roman"/>
                <w:b/>
                <w:i/>
                <w:sz w:val="24"/>
                <w:szCs w:val="24"/>
              </w:rPr>
            </w:pPr>
            <w:r w:rsidRPr="00DF25BC">
              <w:rPr>
                <w:rFonts w:ascii="Times New Roman" w:hAnsi="Times New Roman"/>
                <w:i/>
                <w:sz w:val="24"/>
                <w:szCs w:val="24"/>
              </w:rPr>
              <w:t>Autor: Radu Ștefan Oprea - PSD</w:t>
            </w:r>
            <w:r w:rsidRPr="00DF25BC">
              <w:rPr>
                <w:rFonts w:ascii="Times New Roman" w:hAnsi="Times New Roman"/>
                <w:b/>
                <w:i/>
                <w:sz w:val="24"/>
                <w:szCs w:val="24"/>
              </w:rPr>
              <w:t xml:space="preserve"> </w:t>
            </w:r>
          </w:p>
        </w:tc>
        <w:tc>
          <w:tcPr>
            <w:tcW w:w="1984" w:type="dxa"/>
          </w:tcPr>
          <w:p w:rsidR="004F05E6" w:rsidRPr="00DF25BC" w:rsidRDefault="004F05E6" w:rsidP="004F05E6">
            <w:pPr>
              <w:rPr>
                <w:rFonts w:ascii="Times New Roman" w:hAnsi="Times New Roman"/>
                <w:sz w:val="24"/>
                <w:szCs w:val="24"/>
              </w:rPr>
            </w:pP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rPr>
                <w:rFonts w:ascii="Times New Roman" w:hAnsi="Times New Roman"/>
                <w:sz w:val="24"/>
                <w:szCs w:val="24"/>
              </w:rPr>
            </w:pPr>
          </w:p>
        </w:tc>
        <w:tc>
          <w:tcPr>
            <w:tcW w:w="2693" w:type="dxa"/>
          </w:tcPr>
          <w:p w:rsidR="004F05E6" w:rsidRPr="00DF25BC" w:rsidRDefault="004F05E6" w:rsidP="004F05E6">
            <w:pPr>
              <w:rPr>
                <w:rFonts w:ascii="Times New Roman" w:hAnsi="Times New Roman"/>
                <w:b/>
                <w:sz w:val="24"/>
                <w:szCs w:val="24"/>
              </w:rPr>
            </w:pPr>
          </w:p>
        </w:tc>
        <w:tc>
          <w:tcPr>
            <w:tcW w:w="6662" w:type="dxa"/>
          </w:tcPr>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t>Art.II.-</w:t>
            </w:r>
            <w:r w:rsidRPr="00DF25BC">
              <w:rPr>
                <w:rFonts w:ascii="Times New Roman" w:hAnsi="Times New Roman"/>
                <w:sz w:val="24"/>
                <w:szCs w:val="24"/>
              </w:rPr>
              <w:t>În cuprinsul Ordonanţei de urgenţă a Guvernului nr. 10/2017, publicată în Monitorul Oficial al României, Partea I, nr.79 din 30 ianuarie 2017, aprobată cu modificări şi completări prin Legea nr. 112/2017, cu modificările şi completările ulterioare, denumirea Ministerul pentru Mediu de Afaceri, Comerţ şi Antreprenoriat se înlocuieşte cu denumirea de Ministerul Economiei, Energiei și Mediului de Afaceri.</w:t>
            </w:r>
          </w:p>
        </w:tc>
        <w:tc>
          <w:tcPr>
            <w:tcW w:w="3544"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Se elimină</w:t>
            </w:r>
          </w:p>
          <w:p w:rsidR="004F05E6" w:rsidRPr="00DF25BC" w:rsidRDefault="004F05E6" w:rsidP="004F05E6">
            <w:pPr>
              <w:rPr>
                <w:rFonts w:ascii="Times New Roman" w:hAnsi="Times New Roman"/>
                <w:sz w:val="24"/>
                <w:szCs w:val="24"/>
              </w:rPr>
            </w:pPr>
            <w:r w:rsidRPr="00DF25BC">
              <w:rPr>
                <w:rFonts w:ascii="Times New Roman" w:hAnsi="Times New Roman"/>
                <w:i/>
                <w:sz w:val="24"/>
                <w:szCs w:val="24"/>
              </w:rPr>
              <w:t>Autor: Radu Ștefan Oprea - PSD</w:t>
            </w:r>
          </w:p>
        </w:tc>
        <w:tc>
          <w:tcPr>
            <w:tcW w:w="1984"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Prevederea se regăseşte redată de două ori în conţinutul proiectului de lege.</w:t>
            </w: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rPr>
                <w:rFonts w:ascii="Times New Roman" w:hAnsi="Times New Roman"/>
                <w:sz w:val="24"/>
                <w:szCs w:val="24"/>
              </w:rPr>
            </w:pPr>
          </w:p>
        </w:tc>
        <w:tc>
          <w:tcPr>
            <w:tcW w:w="2693" w:type="dxa"/>
          </w:tcPr>
          <w:p w:rsidR="004F05E6" w:rsidRPr="00DF25BC" w:rsidRDefault="004F05E6" w:rsidP="004F05E6">
            <w:pPr>
              <w:rPr>
                <w:rFonts w:ascii="Times New Roman" w:hAnsi="Times New Roman"/>
                <w:b/>
                <w:sz w:val="24"/>
                <w:szCs w:val="24"/>
              </w:rPr>
            </w:pPr>
          </w:p>
        </w:tc>
        <w:tc>
          <w:tcPr>
            <w:tcW w:w="6662" w:type="dxa"/>
          </w:tcPr>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Situaţia statistică comparativă a</w:t>
            </w:r>
            <w:r w:rsidRPr="00DF25BC">
              <w:rPr>
                <w:rFonts w:ascii="Times New Roman" w:hAnsi="Times New Roman"/>
                <w:b/>
                <w:sz w:val="24"/>
                <w:szCs w:val="24"/>
              </w:rPr>
              <w:t xml:space="preserve"> IMM-urilor</w:t>
            </w:r>
            <w:r w:rsidRPr="00DF25BC">
              <w:rPr>
                <w:rFonts w:ascii="Times New Roman" w:hAnsi="Times New Roman"/>
                <w:sz w:val="24"/>
                <w:szCs w:val="24"/>
              </w:rPr>
              <w:t xml:space="preserve"> active pe judeţe la 100 de locuitori</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11.12.2019</w:t>
            </w:r>
          </w:p>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b/>
                <w:sz w:val="24"/>
                <w:szCs w:val="24"/>
              </w:rPr>
            </w:pPr>
          </w:p>
          <w:p w:rsidR="004F05E6" w:rsidRPr="00DF25BC" w:rsidRDefault="003C3DEA" w:rsidP="00DF25BC">
            <w:pPr>
              <w:jc w:val="center"/>
              <w:rPr>
                <w:rFonts w:ascii="Times New Roman" w:hAnsi="Times New Roman"/>
                <w:i/>
                <w:sz w:val="24"/>
                <w:szCs w:val="24"/>
              </w:rPr>
            </w:pPr>
            <w:r w:rsidRPr="00DF25BC">
              <w:rPr>
                <w:rFonts w:ascii="Times New Roman" w:hAnsi="Times New Roman"/>
                <w:i/>
                <w:sz w:val="24"/>
                <w:szCs w:val="24"/>
              </w:rPr>
              <w:t xml:space="preserve">(se regăseşte la pag. </w:t>
            </w:r>
            <w:r w:rsidR="00DF25BC" w:rsidRPr="00DF25BC">
              <w:rPr>
                <w:rFonts w:ascii="Times New Roman" w:hAnsi="Times New Roman"/>
                <w:i/>
                <w:sz w:val="24"/>
                <w:szCs w:val="24"/>
              </w:rPr>
              <w:t>52 - 53</w:t>
            </w:r>
            <w:r w:rsidR="004F05E6" w:rsidRPr="00DF25BC">
              <w:rPr>
                <w:rFonts w:ascii="Times New Roman" w:hAnsi="Times New Roman"/>
                <w:i/>
                <w:sz w:val="24"/>
                <w:szCs w:val="24"/>
              </w:rPr>
              <w:t xml:space="preserve"> ale prezentului raport)</w:t>
            </w:r>
          </w:p>
        </w:tc>
        <w:tc>
          <w:tcPr>
            <w:tcW w:w="3544" w:type="dxa"/>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lastRenderedPageBreak/>
              <w:t>8.</w:t>
            </w:r>
            <w:r w:rsidRPr="00DF25BC">
              <w:rPr>
                <w:rFonts w:ascii="Times New Roman" w:hAnsi="Times New Roman"/>
                <w:sz w:val="24"/>
                <w:szCs w:val="24"/>
              </w:rPr>
              <w:t xml:space="preserve"> </w:t>
            </w:r>
            <w:r w:rsidRPr="00DF25BC">
              <w:rPr>
                <w:rFonts w:ascii="Times New Roman" w:hAnsi="Times New Roman"/>
                <w:b/>
                <w:sz w:val="24"/>
                <w:szCs w:val="24"/>
              </w:rPr>
              <w:t xml:space="preserve">După anexa nr. 2 se introduce </w:t>
            </w:r>
            <w:r w:rsidRPr="00DF25BC">
              <w:rPr>
                <w:rFonts w:ascii="Times New Roman" w:hAnsi="Times New Roman"/>
                <w:b/>
                <w:sz w:val="24"/>
                <w:szCs w:val="24"/>
              </w:rPr>
              <w:lastRenderedPageBreak/>
              <w:t>o nouă anexă, anexa nr. 3, cu următorul cuprins:</w:t>
            </w:r>
          </w:p>
          <w:p w:rsidR="004F05E6" w:rsidRPr="00DF25BC" w:rsidRDefault="004F05E6" w:rsidP="004F05E6">
            <w:pPr>
              <w:jc w:val="right"/>
              <w:rPr>
                <w:rFonts w:ascii="Times New Roman" w:hAnsi="Times New Roman"/>
                <w:b/>
                <w:sz w:val="24"/>
                <w:szCs w:val="24"/>
              </w:rPr>
            </w:pPr>
            <w:r w:rsidRPr="00DF25BC">
              <w:rPr>
                <w:rFonts w:ascii="Times New Roman" w:hAnsi="Times New Roman"/>
                <w:b/>
                <w:sz w:val="24"/>
                <w:szCs w:val="24"/>
              </w:rPr>
              <w:t>Anexa nr. 3</w:t>
            </w:r>
          </w:p>
          <w:p w:rsidR="004F05E6" w:rsidRPr="00DF25BC" w:rsidRDefault="004F05E6" w:rsidP="004F05E6">
            <w:pPr>
              <w:jc w:val="both"/>
              <w:rPr>
                <w:rFonts w:ascii="Times New Roman" w:hAnsi="Times New Roman"/>
                <w:b/>
                <w:sz w:val="24"/>
                <w:szCs w:val="24"/>
              </w:rPr>
            </w:pPr>
            <w:r w:rsidRPr="00DF25BC">
              <w:rPr>
                <w:rFonts w:ascii="Times New Roman" w:hAnsi="Times New Roman"/>
                <w:sz w:val="24"/>
                <w:szCs w:val="24"/>
              </w:rPr>
              <w:t xml:space="preserve">Situaţia statistică comparativă a </w:t>
            </w:r>
            <w:r w:rsidRPr="00DF25BC">
              <w:rPr>
                <w:rFonts w:ascii="Times New Roman" w:hAnsi="Times New Roman"/>
                <w:b/>
                <w:sz w:val="24"/>
                <w:szCs w:val="24"/>
              </w:rPr>
              <w:t>întreprinderilor mici şi mijlocii</w:t>
            </w:r>
            <w:r w:rsidRPr="00DF25BC">
              <w:rPr>
                <w:rFonts w:ascii="Times New Roman" w:hAnsi="Times New Roman"/>
                <w:sz w:val="24"/>
                <w:szCs w:val="24"/>
              </w:rPr>
              <w:t xml:space="preserve"> active pe judeţe la 100 de locuitori la </w:t>
            </w:r>
            <w:r w:rsidRPr="00DF25BC">
              <w:rPr>
                <w:rFonts w:ascii="Times New Roman" w:hAnsi="Times New Roman"/>
                <w:b/>
                <w:sz w:val="24"/>
                <w:szCs w:val="24"/>
              </w:rPr>
              <w:t>11 decembrie 2019</w:t>
            </w:r>
          </w:p>
          <w:p w:rsidR="004F05E6" w:rsidRPr="00DF25BC" w:rsidRDefault="004F05E6" w:rsidP="004F05E6">
            <w:pPr>
              <w:jc w:val="center"/>
              <w:rPr>
                <w:rFonts w:ascii="Times New Roman" w:hAnsi="Times New Roman"/>
                <w:sz w:val="24"/>
                <w:szCs w:val="24"/>
              </w:rPr>
            </w:pPr>
          </w:p>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Nemodificată</w:t>
            </w:r>
          </w:p>
          <w:p w:rsidR="004F05E6" w:rsidRPr="00DF25BC" w:rsidRDefault="004F05E6" w:rsidP="004F05E6">
            <w:pPr>
              <w:jc w:val="center"/>
              <w:rPr>
                <w:rFonts w:ascii="Times New Roman" w:hAnsi="Times New Roman"/>
                <w:sz w:val="24"/>
                <w:szCs w:val="24"/>
              </w:rPr>
            </w:pPr>
            <w:r w:rsidRPr="00DF25BC">
              <w:rPr>
                <w:rFonts w:ascii="Times New Roman" w:hAnsi="Times New Roman"/>
                <w:i/>
                <w:sz w:val="24"/>
                <w:szCs w:val="24"/>
              </w:rPr>
              <w:t>Autor: Radu Ștefan Oprea - PSD</w:t>
            </w:r>
          </w:p>
        </w:tc>
        <w:tc>
          <w:tcPr>
            <w:tcW w:w="1984" w:type="dxa"/>
          </w:tcPr>
          <w:p w:rsidR="004F05E6" w:rsidRPr="00DF25BC" w:rsidRDefault="004F05E6" w:rsidP="004F05E6">
            <w:pPr>
              <w:jc w:val="both"/>
              <w:rPr>
                <w:rFonts w:ascii="Times New Roman" w:hAnsi="Times New Roman"/>
                <w:sz w:val="20"/>
                <w:szCs w:val="20"/>
              </w:rPr>
            </w:pPr>
            <w:r w:rsidRPr="00DF25BC">
              <w:rPr>
                <w:rFonts w:ascii="Times New Roman" w:hAnsi="Times New Roman"/>
                <w:sz w:val="20"/>
                <w:szCs w:val="20"/>
              </w:rPr>
              <w:lastRenderedPageBreak/>
              <w:t>Tehnică legislativă care constă în:</w:t>
            </w:r>
          </w:p>
          <w:p w:rsidR="004F05E6" w:rsidRPr="00DF25BC" w:rsidRDefault="004F05E6" w:rsidP="004F05E6">
            <w:pPr>
              <w:jc w:val="both"/>
              <w:rPr>
                <w:rFonts w:ascii="Times New Roman" w:hAnsi="Times New Roman"/>
                <w:sz w:val="20"/>
                <w:szCs w:val="20"/>
              </w:rPr>
            </w:pPr>
            <w:r w:rsidRPr="00DF25BC">
              <w:rPr>
                <w:rFonts w:ascii="Times New Roman" w:hAnsi="Times New Roman"/>
                <w:sz w:val="20"/>
                <w:szCs w:val="20"/>
              </w:rPr>
              <w:lastRenderedPageBreak/>
              <w:t>-  redactarea dispoziţiei prin care ordonanţa de urgenţă de completează cu o nou anexă, anexa nr. 3;</w:t>
            </w:r>
          </w:p>
          <w:p w:rsidR="004F05E6" w:rsidRPr="00DF25BC" w:rsidRDefault="004F05E6" w:rsidP="004F05E6">
            <w:pPr>
              <w:jc w:val="both"/>
              <w:rPr>
                <w:rFonts w:ascii="Times New Roman" w:hAnsi="Times New Roman"/>
                <w:sz w:val="24"/>
                <w:szCs w:val="24"/>
              </w:rPr>
            </w:pPr>
            <w:r w:rsidRPr="00DF25BC">
              <w:rPr>
                <w:rFonts w:ascii="Times New Roman" w:hAnsi="Times New Roman"/>
                <w:sz w:val="20"/>
                <w:szCs w:val="20"/>
              </w:rPr>
              <w:t>- respectarea stilului specific normativ la redactare.</w:t>
            </w:r>
            <w:r w:rsidRPr="00DF25BC">
              <w:rPr>
                <w:rFonts w:ascii="Times New Roman" w:hAnsi="Times New Roman"/>
                <w:sz w:val="24"/>
                <w:szCs w:val="24"/>
              </w:rPr>
              <w:t xml:space="preserve"> </w:t>
            </w:r>
          </w:p>
        </w:tc>
      </w:tr>
      <w:tr w:rsidR="00DF25BC" w:rsidRPr="00DF25BC" w:rsidTr="00DF25BC">
        <w:tc>
          <w:tcPr>
            <w:tcW w:w="852" w:type="dxa"/>
          </w:tcPr>
          <w:p w:rsidR="004F05E6" w:rsidRPr="00DF25BC" w:rsidRDefault="004F05E6" w:rsidP="008A45D5">
            <w:pPr>
              <w:pStyle w:val="ListParagraph"/>
              <w:numPr>
                <w:ilvl w:val="0"/>
                <w:numId w:val="2"/>
              </w:numPr>
              <w:rPr>
                <w:rFonts w:ascii="Times New Roman" w:hAnsi="Times New Roman"/>
                <w:sz w:val="24"/>
                <w:szCs w:val="24"/>
              </w:rPr>
            </w:pPr>
          </w:p>
        </w:tc>
        <w:tc>
          <w:tcPr>
            <w:tcW w:w="2693" w:type="dxa"/>
          </w:tcPr>
          <w:p w:rsidR="004F05E6" w:rsidRPr="00DF25BC" w:rsidRDefault="004F05E6" w:rsidP="004F05E6">
            <w:pPr>
              <w:rPr>
                <w:rFonts w:ascii="Times New Roman" w:hAnsi="Times New Roman"/>
                <w:b/>
                <w:sz w:val="24"/>
                <w:szCs w:val="24"/>
              </w:rPr>
            </w:pPr>
          </w:p>
        </w:tc>
        <w:tc>
          <w:tcPr>
            <w:tcW w:w="6662" w:type="dxa"/>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Situaţia statistică comparativă a</w:t>
            </w:r>
            <w:r w:rsidRPr="00DF25BC">
              <w:rPr>
                <w:rFonts w:ascii="Times New Roman" w:hAnsi="Times New Roman"/>
                <w:b/>
                <w:sz w:val="24"/>
                <w:szCs w:val="24"/>
              </w:rPr>
              <w:t xml:space="preserve"> IMM-urilor</w:t>
            </w:r>
            <w:r w:rsidRPr="00DF25BC">
              <w:rPr>
                <w:rFonts w:ascii="Times New Roman" w:hAnsi="Times New Roman"/>
                <w:sz w:val="24"/>
                <w:szCs w:val="24"/>
              </w:rPr>
              <w:t xml:space="preserve"> active pe judeţe la 100 de locuitori</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11.12.2019</w:t>
            </w:r>
          </w:p>
          <w:p w:rsidR="004F05E6" w:rsidRPr="00DF25BC" w:rsidRDefault="003C3DEA" w:rsidP="00DF25BC">
            <w:pPr>
              <w:jc w:val="center"/>
              <w:rPr>
                <w:rFonts w:ascii="Times New Roman" w:hAnsi="Times New Roman"/>
                <w:i/>
                <w:sz w:val="24"/>
                <w:szCs w:val="24"/>
              </w:rPr>
            </w:pPr>
            <w:r w:rsidRPr="00DF25BC">
              <w:rPr>
                <w:rFonts w:ascii="Times New Roman" w:hAnsi="Times New Roman"/>
                <w:i/>
                <w:sz w:val="24"/>
                <w:szCs w:val="24"/>
              </w:rPr>
              <w:t xml:space="preserve">(se regăseşte la pag. </w:t>
            </w:r>
            <w:r w:rsidR="00DF25BC" w:rsidRPr="00DF25BC">
              <w:rPr>
                <w:rFonts w:ascii="Times New Roman" w:hAnsi="Times New Roman"/>
                <w:i/>
                <w:sz w:val="24"/>
                <w:szCs w:val="24"/>
              </w:rPr>
              <w:t>54 - 55</w:t>
            </w:r>
            <w:r w:rsidR="004F05E6" w:rsidRPr="00DF25BC">
              <w:rPr>
                <w:rFonts w:ascii="Times New Roman" w:hAnsi="Times New Roman"/>
                <w:i/>
                <w:sz w:val="24"/>
                <w:szCs w:val="24"/>
              </w:rPr>
              <w:t xml:space="preserve"> ale prezentului raport)</w:t>
            </w:r>
          </w:p>
        </w:tc>
        <w:tc>
          <w:tcPr>
            <w:tcW w:w="3544" w:type="dxa"/>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Se elimină</w:t>
            </w:r>
          </w:p>
          <w:p w:rsidR="004F05E6" w:rsidRPr="00DF25BC" w:rsidRDefault="004F05E6" w:rsidP="004F05E6">
            <w:pPr>
              <w:rPr>
                <w:rFonts w:ascii="Times New Roman" w:hAnsi="Times New Roman"/>
                <w:sz w:val="24"/>
                <w:szCs w:val="24"/>
              </w:rPr>
            </w:pPr>
            <w:r w:rsidRPr="00DF25BC">
              <w:rPr>
                <w:rFonts w:ascii="Times New Roman" w:hAnsi="Times New Roman"/>
                <w:i/>
                <w:sz w:val="24"/>
                <w:szCs w:val="24"/>
              </w:rPr>
              <w:t>Autor: Radu Ștefan Oprea - PSD</w:t>
            </w:r>
          </w:p>
        </w:tc>
        <w:tc>
          <w:tcPr>
            <w:tcW w:w="1984" w:type="dxa"/>
          </w:tcPr>
          <w:p w:rsidR="004F05E6" w:rsidRPr="00DF25BC" w:rsidRDefault="004F05E6" w:rsidP="004F05E6">
            <w:pPr>
              <w:rPr>
                <w:rFonts w:ascii="Times New Roman" w:hAnsi="Times New Roman"/>
                <w:sz w:val="24"/>
                <w:szCs w:val="24"/>
              </w:rPr>
            </w:pPr>
          </w:p>
        </w:tc>
      </w:tr>
      <w:tr w:rsidR="00DF25BC" w:rsidRPr="00DF25BC" w:rsidTr="00DF25BC">
        <w:tc>
          <w:tcPr>
            <w:tcW w:w="852" w:type="dxa"/>
          </w:tcPr>
          <w:p w:rsidR="004F05E6" w:rsidRPr="00DF25BC" w:rsidRDefault="004F05E6" w:rsidP="008A45D5">
            <w:pPr>
              <w:pStyle w:val="ListParagraph"/>
              <w:numPr>
                <w:ilvl w:val="0"/>
                <w:numId w:val="2"/>
              </w:numPr>
              <w:spacing w:after="0" w:line="240" w:lineRule="auto"/>
              <w:rPr>
                <w:rFonts w:ascii="Times New Roman" w:hAnsi="Times New Roman"/>
                <w:sz w:val="24"/>
                <w:szCs w:val="24"/>
              </w:rPr>
            </w:pPr>
          </w:p>
        </w:tc>
        <w:tc>
          <w:tcPr>
            <w:tcW w:w="2693" w:type="dxa"/>
          </w:tcPr>
          <w:p w:rsidR="004F05E6" w:rsidRPr="00DF25BC" w:rsidRDefault="004F05E6" w:rsidP="004F05E6">
            <w:pPr>
              <w:rPr>
                <w:rFonts w:ascii="Times New Roman" w:hAnsi="Times New Roman"/>
                <w:b/>
                <w:sz w:val="24"/>
                <w:szCs w:val="24"/>
              </w:rPr>
            </w:pPr>
          </w:p>
        </w:tc>
        <w:tc>
          <w:tcPr>
            <w:tcW w:w="6662" w:type="dxa"/>
          </w:tcPr>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Art. II. - În cuprinsul Ordonanţei de urgenţă a Guvernului nr. 10/2017, </w:t>
            </w:r>
            <w:r w:rsidRPr="00DF25BC">
              <w:rPr>
                <w:rFonts w:ascii="Times New Roman" w:hAnsi="Times New Roman"/>
                <w:b/>
                <w:sz w:val="24"/>
                <w:szCs w:val="24"/>
              </w:rPr>
              <w:t>publicată în Monitorul Oficial al României, Partea I, nr.79 din 30 ianuarie 2017</w:t>
            </w:r>
            <w:r w:rsidRPr="00DF25BC">
              <w:rPr>
                <w:rFonts w:ascii="Times New Roman" w:hAnsi="Times New Roman"/>
                <w:sz w:val="24"/>
                <w:szCs w:val="24"/>
              </w:rPr>
              <w:t xml:space="preserve">, aprobată cu modificări şi completări prin Legea nr. 112/2017, cu modificările şi completările ulterioare, </w:t>
            </w:r>
            <w:r w:rsidRPr="00DF25BC">
              <w:rPr>
                <w:rFonts w:ascii="Times New Roman" w:hAnsi="Times New Roman"/>
                <w:b/>
                <w:sz w:val="24"/>
                <w:szCs w:val="24"/>
              </w:rPr>
              <w:t xml:space="preserve">denumirea </w:t>
            </w:r>
            <w:r w:rsidRPr="00DF25BC">
              <w:rPr>
                <w:rFonts w:ascii="Times New Roman" w:hAnsi="Times New Roman"/>
                <w:sz w:val="24"/>
                <w:szCs w:val="24"/>
              </w:rPr>
              <w:t xml:space="preserve">Ministerul pentru Mediu de Afaceri, Comerţ şi Antreprenoriat se înlocuieşte cu </w:t>
            </w:r>
            <w:r w:rsidRPr="00DF25BC">
              <w:rPr>
                <w:rFonts w:ascii="Times New Roman" w:hAnsi="Times New Roman"/>
                <w:b/>
                <w:sz w:val="24"/>
                <w:szCs w:val="24"/>
              </w:rPr>
              <w:t>denumirea de</w:t>
            </w:r>
            <w:r w:rsidRPr="00DF25BC">
              <w:rPr>
                <w:rFonts w:ascii="Times New Roman" w:hAnsi="Times New Roman"/>
                <w:sz w:val="24"/>
                <w:szCs w:val="24"/>
              </w:rPr>
              <w:t xml:space="preserve"> Ministerul Economiei, Energiei și Mediului de Afaceri.</w:t>
            </w:r>
          </w:p>
        </w:tc>
        <w:tc>
          <w:tcPr>
            <w:tcW w:w="3544" w:type="dxa"/>
          </w:tcPr>
          <w:p w:rsidR="004F05E6" w:rsidRPr="00DF25BC" w:rsidRDefault="004F05E6" w:rsidP="004F05E6">
            <w:pPr>
              <w:jc w:val="both"/>
              <w:rPr>
                <w:rFonts w:ascii="Times New Roman" w:hAnsi="Times New Roman"/>
                <w:sz w:val="24"/>
                <w:szCs w:val="24"/>
              </w:rPr>
            </w:pPr>
            <w:r w:rsidRPr="00DF25BC">
              <w:rPr>
                <w:rFonts w:ascii="Times New Roman" w:hAnsi="Times New Roman"/>
                <w:b/>
                <w:sz w:val="24"/>
                <w:szCs w:val="24"/>
              </w:rPr>
              <w:t>Art. II.</w:t>
            </w:r>
            <w:r w:rsidRPr="00DF25BC">
              <w:rPr>
                <w:rFonts w:ascii="Times New Roman" w:hAnsi="Times New Roman"/>
                <w:sz w:val="24"/>
                <w:szCs w:val="24"/>
              </w:rPr>
              <w:t xml:space="preserve"> - În cuprinsul Ordonanţei de urgenţă a Guvernului nr. 10/2017 </w:t>
            </w:r>
            <w:r w:rsidRPr="00DF25BC">
              <w:rPr>
                <w:rFonts w:ascii="Times New Roman" w:hAnsi="Times New Roman"/>
                <w:b/>
                <w:sz w:val="24"/>
                <w:szCs w:val="24"/>
              </w:rPr>
              <w:t>pentru stimularea înfiinţării de noi întreprinderi mici şi mijlocii</w:t>
            </w:r>
            <w:r w:rsidRPr="00DF25BC">
              <w:rPr>
                <w:rFonts w:ascii="Times New Roman" w:hAnsi="Times New Roman"/>
                <w:sz w:val="24"/>
                <w:szCs w:val="24"/>
              </w:rPr>
              <w:t>, aprobată cu modificări şi completări prin Legea nr. 112/2017, cu modificările şi completările ulterioare, Ministerul pentru Mediu de Afaceri, Comerţ şi Antreprenoriat se înlocuieşte cu Ministerul Economiei, Energiei și Mediului de Afaceri.</w:t>
            </w:r>
          </w:p>
          <w:p w:rsidR="004F05E6" w:rsidRPr="00DF25BC" w:rsidRDefault="004F05E6" w:rsidP="004F05E6">
            <w:pPr>
              <w:jc w:val="both"/>
              <w:rPr>
                <w:rFonts w:ascii="Times New Roman" w:hAnsi="Times New Roman"/>
                <w:sz w:val="24"/>
                <w:szCs w:val="24"/>
              </w:rPr>
            </w:pPr>
            <w:r w:rsidRPr="00DF25BC">
              <w:rPr>
                <w:rFonts w:ascii="Times New Roman" w:hAnsi="Times New Roman"/>
                <w:i/>
                <w:sz w:val="24"/>
                <w:szCs w:val="24"/>
              </w:rPr>
              <w:t>Autor: Radu Ștefan Oprea - PSD</w:t>
            </w:r>
          </w:p>
        </w:tc>
        <w:tc>
          <w:tcPr>
            <w:tcW w:w="1984"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Tehnică legislativă care constă în respectarea stilului specific normativ la redactare.</w:t>
            </w:r>
          </w:p>
        </w:tc>
      </w:tr>
    </w:tbl>
    <w:p w:rsidR="004F05E6" w:rsidRPr="00DF25BC" w:rsidRDefault="004F05E6" w:rsidP="004F05E6">
      <w:pPr>
        <w:jc w:val="both"/>
        <w:rPr>
          <w:rFonts w:ascii="Times New Roman" w:hAnsi="Times New Roman"/>
          <w:sz w:val="24"/>
          <w:szCs w:val="24"/>
        </w:rPr>
      </w:pPr>
    </w:p>
    <w:p w:rsidR="004F05E6" w:rsidRPr="00DF25BC" w:rsidRDefault="004F05E6" w:rsidP="004F05E6">
      <w:pPr>
        <w:rPr>
          <w:rFonts w:ascii="Cambria" w:hAnsi="Cambria"/>
          <w:b/>
        </w:rPr>
      </w:pPr>
      <w:r w:rsidRPr="00DF25BC">
        <w:rPr>
          <w:rFonts w:ascii="Cambria" w:hAnsi="Cambria"/>
          <w:b/>
        </w:rPr>
        <w:t xml:space="preserve">                                                                                                                                                   </w:t>
      </w:r>
    </w:p>
    <w:p w:rsidR="004F05E6" w:rsidRPr="00DF25BC" w:rsidRDefault="004F05E6" w:rsidP="004F05E6">
      <w:pPr>
        <w:rPr>
          <w:rFonts w:ascii="Cambria" w:hAnsi="Cambria"/>
          <w:b/>
        </w:rPr>
      </w:pPr>
    </w:p>
    <w:p w:rsidR="004F05E6" w:rsidRPr="00DF25BC" w:rsidRDefault="004F05E6" w:rsidP="004F05E6">
      <w:pPr>
        <w:rPr>
          <w:rFonts w:ascii="Cambria" w:hAnsi="Cambria"/>
          <w:b/>
        </w:rPr>
      </w:pPr>
    </w:p>
    <w:p w:rsidR="004F05E6" w:rsidRPr="00DF25BC" w:rsidRDefault="004F05E6" w:rsidP="004F05E6">
      <w:pPr>
        <w:rPr>
          <w:rFonts w:ascii="Cambria" w:hAnsi="Cambria"/>
          <w:b/>
        </w:rPr>
      </w:pPr>
    </w:p>
    <w:p w:rsidR="003C3DEA" w:rsidRPr="00DF25BC" w:rsidRDefault="003C3DEA" w:rsidP="004F05E6">
      <w:pPr>
        <w:rPr>
          <w:rFonts w:ascii="Cambria" w:hAnsi="Cambria"/>
          <w:b/>
        </w:rPr>
      </w:pPr>
    </w:p>
    <w:p w:rsidR="003C3DEA" w:rsidRPr="00DF25BC" w:rsidRDefault="003C3DEA" w:rsidP="004F05E6">
      <w:pPr>
        <w:rPr>
          <w:rFonts w:ascii="Cambria" w:hAnsi="Cambria"/>
          <w:b/>
        </w:rPr>
      </w:pPr>
    </w:p>
    <w:p w:rsidR="004F05E6" w:rsidRPr="00DF25BC" w:rsidRDefault="004F05E6" w:rsidP="004F05E6">
      <w:pPr>
        <w:rPr>
          <w:rFonts w:ascii="Cambria" w:hAnsi="Cambria"/>
          <w:b/>
        </w:rPr>
      </w:pP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lastRenderedPageBreak/>
        <w:t>ANEXĂ: Criterii privind evaluarea on-line a planului de afaceri</w:t>
      </w:r>
    </w:p>
    <w:p w:rsidR="003C3DEA" w:rsidRPr="00DF25BC" w:rsidRDefault="003C3DEA" w:rsidP="004F05E6">
      <w:pPr>
        <w:jc w:val="center"/>
        <w:rPr>
          <w:rFonts w:ascii="Times New Roman" w:hAnsi="Times New Roman"/>
          <w:b/>
          <w:sz w:val="24"/>
          <w:szCs w:val="24"/>
        </w:rPr>
      </w:pPr>
    </w:p>
    <w:tbl>
      <w:tblPr>
        <w:tblW w:w="14211"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5"/>
        <w:gridCol w:w="426"/>
        <w:gridCol w:w="11863"/>
        <w:gridCol w:w="1177"/>
      </w:tblGrid>
      <w:tr w:rsidR="004F05E6" w:rsidRPr="00DF25BC" w:rsidTr="004F05E6">
        <w:trPr>
          <w:tblCellSpacing w:w="0" w:type="dxa"/>
          <w:jc w:val="center"/>
        </w:trPr>
        <w:tc>
          <w:tcPr>
            <w:tcW w:w="262" w:type="pct"/>
            <w:hideMark/>
          </w:tcPr>
          <w:p w:rsidR="004F05E6" w:rsidRPr="00DF25BC" w:rsidRDefault="004F05E6" w:rsidP="004F05E6">
            <w:pPr>
              <w:pStyle w:val="NormalWeb"/>
              <w:spacing w:before="0" w:beforeAutospacing="0" w:after="0" w:afterAutospacing="0"/>
              <w:jc w:val="center"/>
              <w:rPr>
                <w:b/>
              </w:rPr>
            </w:pPr>
            <w:bookmarkStart w:id="3" w:name="do|ax1|pa1"/>
            <w:bookmarkEnd w:id="3"/>
            <w:r w:rsidRPr="00DF25BC">
              <w:rPr>
                <w:b/>
              </w:rPr>
              <w:t>Nr. crt.</w:t>
            </w:r>
          </w:p>
        </w:tc>
        <w:tc>
          <w:tcPr>
            <w:tcW w:w="4323" w:type="pct"/>
            <w:gridSpan w:val="2"/>
            <w:hideMark/>
          </w:tcPr>
          <w:p w:rsidR="004F05E6" w:rsidRPr="00DF25BC" w:rsidRDefault="004F05E6" w:rsidP="004F05E6">
            <w:pPr>
              <w:pStyle w:val="NormalWeb"/>
              <w:spacing w:before="0" w:beforeAutospacing="0" w:after="0" w:afterAutospacing="0"/>
              <w:jc w:val="center"/>
              <w:rPr>
                <w:b/>
              </w:rPr>
            </w:pPr>
            <w:r w:rsidRPr="00DF25BC">
              <w:rPr>
                <w:b/>
              </w:rPr>
              <w:t>Criterii</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Punctaj</w:t>
            </w:r>
          </w:p>
        </w:tc>
      </w:tr>
      <w:tr w:rsidR="004F05E6" w:rsidRPr="00DF25BC" w:rsidTr="004F05E6">
        <w:trPr>
          <w:tblCellSpacing w:w="0" w:type="dxa"/>
          <w:jc w:val="center"/>
        </w:trPr>
        <w:tc>
          <w:tcPr>
            <w:tcW w:w="5000" w:type="pct"/>
            <w:gridSpan w:val="4"/>
            <w:hideMark/>
          </w:tcPr>
          <w:p w:rsidR="004F05E6" w:rsidRPr="00DF25BC" w:rsidRDefault="004F05E6" w:rsidP="004F05E6">
            <w:pPr>
              <w:pStyle w:val="NormalWeb"/>
              <w:spacing w:before="0" w:beforeAutospacing="0" w:after="0" w:afterAutospacing="0"/>
            </w:pPr>
            <w:r w:rsidRPr="00DF25BC">
              <w:t>Domeniul de activitate</w:t>
            </w:r>
          </w:p>
        </w:tc>
      </w:tr>
      <w:tr w:rsidR="004F05E6" w:rsidRPr="00DF25BC" w:rsidTr="004F05E6">
        <w:trPr>
          <w:tblCellSpacing w:w="0" w:type="dxa"/>
          <w:jc w:val="center"/>
        </w:trPr>
        <w:tc>
          <w:tcPr>
            <w:tcW w:w="262" w:type="pct"/>
            <w:hideMark/>
          </w:tcPr>
          <w:p w:rsidR="004F05E6" w:rsidRPr="00DF25BC" w:rsidRDefault="004F05E6" w:rsidP="004F05E6">
            <w:pPr>
              <w:pStyle w:val="NormalWeb"/>
              <w:spacing w:before="0" w:beforeAutospacing="0" w:after="0" w:afterAutospacing="0"/>
              <w:jc w:val="center"/>
              <w:rPr>
                <w:b/>
              </w:rPr>
            </w:pPr>
            <w:r w:rsidRPr="00DF25BC">
              <w:rPr>
                <w:b/>
              </w:rPr>
              <w:t>A</w:t>
            </w:r>
          </w:p>
        </w:tc>
        <w:tc>
          <w:tcPr>
            <w:tcW w:w="150" w:type="pct"/>
            <w:hideMark/>
          </w:tcPr>
          <w:p w:rsidR="004F05E6" w:rsidRPr="00DF25BC" w:rsidRDefault="004F05E6" w:rsidP="004F05E6">
            <w:pPr>
              <w:pStyle w:val="NormalWeb"/>
              <w:spacing w:before="0" w:beforeAutospacing="0" w:after="0" w:afterAutospacing="0"/>
              <w:jc w:val="center"/>
              <w:rPr>
                <w:b/>
              </w:rPr>
            </w:pPr>
            <w:r w:rsidRPr="00DF25BC">
              <w:rPr>
                <w:b/>
              </w:rPr>
              <w:t>1</w:t>
            </w:r>
          </w:p>
        </w:tc>
        <w:tc>
          <w:tcPr>
            <w:tcW w:w="4173" w:type="pct"/>
            <w:hideMark/>
          </w:tcPr>
          <w:p w:rsidR="004F05E6" w:rsidRPr="00DF25BC" w:rsidRDefault="004F05E6" w:rsidP="004F05E6">
            <w:pPr>
              <w:pStyle w:val="NormalWeb"/>
              <w:spacing w:before="0" w:beforeAutospacing="0" w:after="0" w:afterAutospacing="0"/>
              <w:jc w:val="center"/>
              <w:rPr>
                <w:b/>
              </w:rPr>
            </w:pPr>
            <w:r w:rsidRPr="00DF25BC">
              <w:rPr>
                <w:b/>
              </w:rPr>
              <w:t>Producţie</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30</w:t>
            </w:r>
          </w:p>
        </w:tc>
      </w:tr>
      <w:tr w:rsidR="004F05E6" w:rsidRPr="00DF25BC" w:rsidTr="004F05E6">
        <w:trPr>
          <w:tblCellSpacing w:w="0" w:type="dxa"/>
          <w:jc w:val="center"/>
        </w:trPr>
        <w:tc>
          <w:tcPr>
            <w:tcW w:w="262" w:type="pct"/>
            <w:vMerge w:val="restart"/>
            <w:hideMark/>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t> </w:t>
            </w:r>
          </w:p>
        </w:tc>
        <w:tc>
          <w:tcPr>
            <w:tcW w:w="150" w:type="pct"/>
            <w:hideMark/>
          </w:tcPr>
          <w:p w:rsidR="004F05E6" w:rsidRPr="00DF25BC" w:rsidRDefault="004F05E6" w:rsidP="004F05E6">
            <w:pPr>
              <w:pStyle w:val="NormalWeb"/>
              <w:spacing w:before="0" w:beforeAutospacing="0" w:after="0" w:afterAutospacing="0"/>
              <w:jc w:val="center"/>
              <w:rPr>
                <w:b/>
              </w:rPr>
            </w:pPr>
            <w:r w:rsidRPr="00DF25BC">
              <w:rPr>
                <w:b/>
              </w:rPr>
              <w:t>2</w:t>
            </w:r>
          </w:p>
        </w:tc>
        <w:tc>
          <w:tcPr>
            <w:tcW w:w="4173" w:type="pct"/>
            <w:hideMark/>
          </w:tcPr>
          <w:p w:rsidR="004F05E6" w:rsidRPr="00DF25BC" w:rsidRDefault="004F05E6" w:rsidP="004F05E6">
            <w:pPr>
              <w:pStyle w:val="NormalWeb"/>
              <w:spacing w:before="0" w:beforeAutospacing="0" w:after="0" w:afterAutospacing="0"/>
              <w:rPr>
                <w:b/>
              </w:rPr>
            </w:pPr>
            <w:r w:rsidRPr="00DF25BC">
              <w:rPr>
                <w:b/>
              </w:rPr>
              <w:t xml:space="preserve">Servicii, inclusiv industriile creative definite conform Hotărârii Guvernului nr. </w:t>
            </w:r>
            <w:hyperlink r:id="rId14" w:history="1">
              <w:r w:rsidRPr="00DF25BC">
                <w:rPr>
                  <w:rStyle w:val="Hyperlink"/>
                  <w:b/>
                  <w:color w:val="auto"/>
                  <w:u w:val="none"/>
                </w:rPr>
                <w:t>859/2014</w:t>
              </w:r>
            </w:hyperlink>
            <w:r w:rsidRPr="00DF25BC">
              <w:rPr>
                <w:b/>
              </w:rPr>
              <w:t xml:space="preserve"> privind aprobarea Strategiei guvernamentale pentru dezvoltarea sectorului întreprinderilor mici şi mijlocii şi îmbunătăţirea mediului de afaceri din România - Orizont 2020</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30</w:t>
            </w:r>
          </w:p>
        </w:tc>
      </w:tr>
      <w:tr w:rsidR="004F05E6" w:rsidRPr="00DF25BC" w:rsidTr="004F05E6">
        <w:trPr>
          <w:tblCellSpacing w:w="0" w:type="dxa"/>
          <w:jc w:val="center"/>
        </w:trPr>
        <w:tc>
          <w:tcPr>
            <w:tcW w:w="262" w:type="pct"/>
            <w:vMerge/>
            <w:vAlign w:val="center"/>
            <w:hideMark/>
          </w:tcPr>
          <w:p w:rsidR="004F05E6" w:rsidRPr="00DF25BC" w:rsidRDefault="004F05E6" w:rsidP="004F05E6">
            <w:pPr>
              <w:rPr>
                <w:rFonts w:ascii="Times New Roman" w:hAnsi="Times New Roman"/>
                <w:b/>
                <w:sz w:val="24"/>
                <w:szCs w:val="24"/>
              </w:rPr>
            </w:pPr>
          </w:p>
        </w:tc>
        <w:tc>
          <w:tcPr>
            <w:tcW w:w="150" w:type="pct"/>
            <w:hideMark/>
          </w:tcPr>
          <w:p w:rsidR="004F05E6" w:rsidRPr="00DF25BC" w:rsidRDefault="004F05E6" w:rsidP="004F05E6">
            <w:pPr>
              <w:pStyle w:val="NormalWeb"/>
              <w:spacing w:before="0" w:beforeAutospacing="0" w:after="0" w:afterAutospacing="0"/>
              <w:jc w:val="center"/>
              <w:rPr>
                <w:b/>
              </w:rPr>
            </w:pPr>
            <w:r w:rsidRPr="00DF25BC">
              <w:rPr>
                <w:b/>
              </w:rPr>
              <w:t>3</w:t>
            </w:r>
          </w:p>
        </w:tc>
        <w:tc>
          <w:tcPr>
            <w:tcW w:w="4173" w:type="pct"/>
            <w:hideMark/>
          </w:tcPr>
          <w:p w:rsidR="004F05E6" w:rsidRPr="00DF25BC" w:rsidRDefault="004F05E6" w:rsidP="004F05E6">
            <w:pPr>
              <w:pStyle w:val="NormalWeb"/>
              <w:spacing w:before="0" w:beforeAutospacing="0" w:after="0" w:afterAutospacing="0"/>
              <w:rPr>
                <w:b/>
              </w:rPr>
            </w:pPr>
            <w:r w:rsidRPr="00DF25BC">
              <w:rPr>
                <w:b/>
              </w:rPr>
              <w:t>Comerţ şi alte activităţi</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10</w:t>
            </w:r>
          </w:p>
        </w:tc>
      </w:tr>
      <w:tr w:rsidR="004F05E6" w:rsidRPr="00DF25BC" w:rsidTr="004F05E6">
        <w:trPr>
          <w:tblCellSpacing w:w="0" w:type="dxa"/>
          <w:jc w:val="center"/>
        </w:trPr>
        <w:tc>
          <w:tcPr>
            <w:tcW w:w="5000" w:type="pct"/>
            <w:gridSpan w:val="4"/>
            <w:hideMark/>
          </w:tcPr>
          <w:p w:rsidR="004F05E6" w:rsidRPr="00DF25BC" w:rsidRDefault="004F05E6" w:rsidP="004F05E6">
            <w:pPr>
              <w:pStyle w:val="NormalWeb"/>
              <w:spacing w:before="0" w:beforeAutospacing="0" w:after="0" w:afterAutospacing="0"/>
              <w:jc w:val="center"/>
              <w:rPr>
                <w:b/>
              </w:rPr>
            </w:pPr>
            <w:r w:rsidRPr="00DF25BC">
              <w:rPr>
                <w:b/>
              </w:rPr>
              <w:t>Planul de afaceri conduce la crearea de noi locuri de muncă pe durată nedeterminată în cadrul întreprinderii.</w:t>
            </w:r>
          </w:p>
        </w:tc>
      </w:tr>
      <w:tr w:rsidR="004F05E6" w:rsidRPr="00DF25BC" w:rsidTr="004F05E6">
        <w:trPr>
          <w:tblCellSpacing w:w="0" w:type="dxa"/>
          <w:jc w:val="center"/>
        </w:trPr>
        <w:tc>
          <w:tcPr>
            <w:tcW w:w="262" w:type="pct"/>
            <w:hideMark/>
          </w:tcPr>
          <w:p w:rsidR="004F05E6" w:rsidRPr="00DF25BC" w:rsidRDefault="004F05E6" w:rsidP="004F05E6">
            <w:pPr>
              <w:pStyle w:val="NormalWeb"/>
              <w:spacing w:before="0" w:beforeAutospacing="0" w:after="0" w:afterAutospacing="0"/>
              <w:jc w:val="center"/>
              <w:rPr>
                <w:b/>
              </w:rPr>
            </w:pPr>
            <w:r w:rsidRPr="00DF25BC">
              <w:rPr>
                <w:b/>
              </w:rPr>
              <w:t>B</w:t>
            </w:r>
          </w:p>
        </w:tc>
        <w:tc>
          <w:tcPr>
            <w:tcW w:w="150" w:type="pct"/>
            <w:hideMark/>
          </w:tcPr>
          <w:p w:rsidR="004F05E6" w:rsidRPr="00DF25BC" w:rsidRDefault="004F05E6" w:rsidP="004F05E6">
            <w:pPr>
              <w:pStyle w:val="NormalWeb"/>
              <w:spacing w:before="0" w:beforeAutospacing="0" w:after="0" w:afterAutospacing="0"/>
              <w:jc w:val="center"/>
              <w:rPr>
                <w:b/>
              </w:rPr>
            </w:pPr>
            <w:r w:rsidRPr="00DF25BC">
              <w:rPr>
                <w:b/>
              </w:rPr>
              <w:t>1</w:t>
            </w:r>
          </w:p>
        </w:tc>
        <w:tc>
          <w:tcPr>
            <w:tcW w:w="4173" w:type="pct"/>
            <w:hideMark/>
          </w:tcPr>
          <w:p w:rsidR="004F05E6" w:rsidRPr="00DF25BC" w:rsidRDefault="004F05E6" w:rsidP="004F05E6">
            <w:pPr>
              <w:pStyle w:val="NormalWeb"/>
              <w:spacing w:before="0" w:beforeAutospacing="0" w:after="0" w:afterAutospacing="0"/>
              <w:rPr>
                <w:b/>
              </w:rPr>
            </w:pPr>
            <w:r w:rsidRPr="00DF25BC">
              <w:rPr>
                <w:b/>
              </w:rPr>
              <w:t>Punctaj suplimentar pentru minimum un loc de muncă pe durată nedeterminată, cu normă întreagă, creat în plus faţă de cel prevăzut la art. 4 alin. (1)</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10</w:t>
            </w:r>
          </w:p>
        </w:tc>
      </w:tr>
      <w:tr w:rsidR="004F05E6" w:rsidRPr="00DF25BC" w:rsidTr="004F05E6">
        <w:trPr>
          <w:tblCellSpacing w:w="0" w:type="dxa"/>
          <w:jc w:val="center"/>
        </w:trPr>
        <w:tc>
          <w:tcPr>
            <w:tcW w:w="262" w:type="pct"/>
            <w:hideMark/>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t> </w:t>
            </w:r>
          </w:p>
        </w:tc>
        <w:tc>
          <w:tcPr>
            <w:tcW w:w="150" w:type="pct"/>
            <w:hideMark/>
          </w:tcPr>
          <w:p w:rsidR="004F05E6" w:rsidRPr="00DF25BC" w:rsidRDefault="004F05E6" w:rsidP="004F05E6">
            <w:pPr>
              <w:pStyle w:val="NormalWeb"/>
              <w:spacing w:before="0" w:beforeAutospacing="0" w:after="0" w:afterAutospacing="0"/>
              <w:jc w:val="center"/>
              <w:rPr>
                <w:b/>
              </w:rPr>
            </w:pPr>
            <w:r w:rsidRPr="00DF25BC">
              <w:rPr>
                <w:b/>
              </w:rPr>
              <w:t>2</w:t>
            </w:r>
          </w:p>
        </w:tc>
        <w:tc>
          <w:tcPr>
            <w:tcW w:w="4173" w:type="pct"/>
            <w:hideMark/>
          </w:tcPr>
          <w:p w:rsidR="004F05E6" w:rsidRPr="00DF25BC" w:rsidRDefault="004F05E6" w:rsidP="004F05E6">
            <w:pPr>
              <w:pStyle w:val="NormalWeb"/>
              <w:spacing w:before="0" w:beforeAutospacing="0" w:after="0" w:afterAutospacing="0"/>
              <w:rPr>
                <w:b/>
              </w:rPr>
            </w:pPr>
            <w:r w:rsidRPr="00DF25BC">
              <w:rPr>
                <w:b/>
              </w:rPr>
              <w:t xml:space="preserve">Cel puţin un loc de muncă ocupat de persoană defavorizată (potrivit Hotărârii Guvernului nr. </w:t>
            </w:r>
            <w:hyperlink r:id="rId15" w:history="1">
              <w:r w:rsidRPr="00DF25BC">
                <w:rPr>
                  <w:rStyle w:val="Hyperlink"/>
                  <w:b/>
                  <w:color w:val="auto"/>
                  <w:u w:val="none"/>
                </w:rPr>
                <w:t>784/2018</w:t>
              </w:r>
            </w:hyperlink>
            <w:r w:rsidRPr="00DF25BC">
              <w:rPr>
                <w:b/>
              </w:rPr>
              <w:t xml:space="preserve"> pentru stabilirea unor măsuri necesare în vederea implementării Programului operaţional Ajutorarea persoanelor defavorizate - POAD)/absolvent după anul 2012/şomer</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5</w:t>
            </w:r>
          </w:p>
        </w:tc>
      </w:tr>
      <w:tr w:rsidR="004F05E6" w:rsidRPr="00DF25BC" w:rsidTr="004F05E6">
        <w:trPr>
          <w:tblCellSpacing w:w="0" w:type="dxa"/>
          <w:jc w:val="center"/>
        </w:trPr>
        <w:tc>
          <w:tcPr>
            <w:tcW w:w="4586" w:type="pct"/>
            <w:gridSpan w:val="3"/>
            <w:hideMark/>
          </w:tcPr>
          <w:p w:rsidR="004F05E6" w:rsidRPr="00DF25BC" w:rsidRDefault="004F05E6" w:rsidP="004F05E6">
            <w:pPr>
              <w:pStyle w:val="NormalWeb"/>
              <w:spacing w:before="0" w:beforeAutospacing="0" w:after="0" w:afterAutospacing="0"/>
              <w:jc w:val="center"/>
              <w:rPr>
                <w:b/>
              </w:rPr>
            </w:pPr>
            <w:r w:rsidRPr="00DF25BC">
              <w:rPr>
                <w:b/>
              </w:rPr>
              <w:t>Densitate IMM</w:t>
            </w:r>
          </w:p>
        </w:tc>
        <w:tc>
          <w:tcPr>
            <w:tcW w:w="413" w:type="pct"/>
            <w:hideMark/>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t> </w:t>
            </w:r>
          </w:p>
        </w:tc>
      </w:tr>
      <w:tr w:rsidR="004F05E6" w:rsidRPr="00DF25BC" w:rsidTr="004F05E6">
        <w:trPr>
          <w:tblCellSpacing w:w="0" w:type="dxa"/>
          <w:jc w:val="center"/>
        </w:trPr>
        <w:tc>
          <w:tcPr>
            <w:tcW w:w="262" w:type="pct"/>
            <w:hideMark/>
          </w:tcPr>
          <w:p w:rsidR="004F05E6" w:rsidRPr="00DF25BC" w:rsidRDefault="004F05E6" w:rsidP="004F05E6">
            <w:pPr>
              <w:pStyle w:val="NormalWeb"/>
              <w:spacing w:before="0" w:beforeAutospacing="0" w:after="0" w:afterAutospacing="0"/>
              <w:jc w:val="center"/>
              <w:rPr>
                <w:b/>
              </w:rPr>
            </w:pPr>
            <w:r w:rsidRPr="00DF25BC">
              <w:rPr>
                <w:b/>
              </w:rPr>
              <w:t>C</w:t>
            </w:r>
          </w:p>
        </w:tc>
        <w:tc>
          <w:tcPr>
            <w:tcW w:w="150" w:type="pct"/>
            <w:hideMark/>
          </w:tcPr>
          <w:p w:rsidR="004F05E6" w:rsidRPr="00DF25BC" w:rsidRDefault="004F05E6" w:rsidP="004F05E6">
            <w:pPr>
              <w:pStyle w:val="NormalWeb"/>
              <w:spacing w:before="0" w:beforeAutospacing="0" w:after="0" w:afterAutospacing="0"/>
              <w:jc w:val="center"/>
              <w:rPr>
                <w:b/>
              </w:rPr>
            </w:pPr>
            <w:r w:rsidRPr="00DF25BC">
              <w:rPr>
                <w:b/>
              </w:rPr>
              <w:t>1</w:t>
            </w:r>
          </w:p>
        </w:tc>
        <w:tc>
          <w:tcPr>
            <w:tcW w:w="4173" w:type="pct"/>
            <w:hideMark/>
          </w:tcPr>
          <w:p w:rsidR="004F05E6" w:rsidRPr="00DF25BC" w:rsidRDefault="004F05E6" w:rsidP="004F05E6">
            <w:pPr>
              <w:pStyle w:val="NormalWeb"/>
              <w:spacing w:before="0" w:beforeAutospacing="0" w:after="0" w:afterAutospacing="0"/>
              <w:rPr>
                <w:b/>
              </w:rPr>
            </w:pPr>
            <w:r w:rsidRPr="00DF25BC">
              <w:rPr>
                <w:b/>
              </w:rPr>
              <w:t>Pentru localităţile (rural sau urban) din judeţele* în care numărul de IMM-uri la nivel judeţean/100 locuitori &lt; 4</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20</w:t>
            </w:r>
          </w:p>
        </w:tc>
      </w:tr>
      <w:tr w:rsidR="004F05E6" w:rsidRPr="00DF25BC" w:rsidTr="004F05E6">
        <w:trPr>
          <w:tblCellSpacing w:w="0" w:type="dxa"/>
          <w:jc w:val="center"/>
        </w:trPr>
        <w:tc>
          <w:tcPr>
            <w:tcW w:w="262" w:type="pct"/>
            <w:hideMark/>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t> </w:t>
            </w:r>
          </w:p>
        </w:tc>
        <w:tc>
          <w:tcPr>
            <w:tcW w:w="150" w:type="pct"/>
            <w:hideMark/>
          </w:tcPr>
          <w:p w:rsidR="004F05E6" w:rsidRPr="00DF25BC" w:rsidRDefault="004F05E6" w:rsidP="004F05E6">
            <w:pPr>
              <w:pStyle w:val="NormalWeb"/>
              <w:spacing w:before="0" w:beforeAutospacing="0" w:after="0" w:afterAutospacing="0"/>
              <w:jc w:val="center"/>
              <w:rPr>
                <w:b/>
              </w:rPr>
            </w:pPr>
            <w:r w:rsidRPr="00DF25BC">
              <w:rPr>
                <w:b/>
              </w:rPr>
              <w:t>2</w:t>
            </w:r>
          </w:p>
        </w:tc>
        <w:tc>
          <w:tcPr>
            <w:tcW w:w="4173" w:type="pct"/>
            <w:hideMark/>
          </w:tcPr>
          <w:p w:rsidR="004F05E6" w:rsidRPr="00DF25BC" w:rsidRDefault="004F05E6" w:rsidP="004F05E6">
            <w:pPr>
              <w:pStyle w:val="NormalWeb"/>
              <w:spacing w:before="0" w:beforeAutospacing="0" w:after="0" w:afterAutospacing="0"/>
              <w:rPr>
                <w:b/>
              </w:rPr>
            </w:pPr>
            <w:r w:rsidRPr="00DF25BC">
              <w:rPr>
                <w:b/>
              </w:rPr>
              <w:t>Pentru localităţile (rural sau urban) din judeţele* în care numărul de IMM-uri la nivel judeţean/100 locuitori &gt; = 4</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5</w:t>
            </w:r>
          </w:p>
        </w:tc>
      </w:tr>
      <w:tr w:rsidR="004F05E6" w:rsidRPr="00DF25BC" w:rsidTr="004F05E6">
        <w:trPr>
          <w:tblCellSpacing w:w="0" w:type="dxa"/>
          <w:jc w:val="center"/>
        </w:trPr>
        <w:tc>
          <w:tcPr>
            <w:tcW w:w="5000" w:type="pct"/>
            <w:gridSpan w:val="4"/>
            <w:hideMark/>
          </w:tcPr>
          <w:p w:rsidR="004F05E6" w:rsidRPr="00DF25BC" w:rsidRDefault="004F05E6" w:rsidP="004F05E6">
            <w:pPr>
              <w:pStyle w:val="NormalWeb"/>
              <w:spacing w:before="0" w:beforeAutospacing="0" w:after="0" w:afterAutospacing="0"/>
              <w:jc w:val="center"/>
            </w:pPr>
            <w:r w:rsidRPr="00DF25BC">
              <w:t>Criterii aferente investiţiei</w:t>
            </w:r>
          </w:p>
        </w:tc>
      </w:tr>
      <w:tr w:rsidR="004F05E6" w:rsidRPr="00DF25BC" w:rsidTr="004F05E6">
        <w:trPr>
          <w:tblCellSpacing w:w="0" w:type="dxa"/>
          <w:jc w:val="center"/>
        </w:trPr>
        <w:tc>
          <w:tcPr>
            <w:tcW w:w="262" w:type="pct"/>
            <w:hideMark/>
          </w:tcPr>
          <w:p w:rsidR="004F05E6" w:rsidRPr="00DF25BC" w:rsidRDefault="004F05E6" w:rsidP="004F05E6">
            <w:pPr>
              <w:pStyle w:val="NormalWeb"/>
              <w:spacing w:before="0" w:beforeAutospacing="0" w:after="0" w:afterAutospacing="0"/>
              <w:jc w:val="center"/>
            </w:pPr>
            <w:r w:rsidRPr="00DF25BC">
              <w:t>D</w:t>
            </w:r>
          </w:p>
        </w:tc>
        <w:tc>
          <w:tcPr>
            <w:tcW w:w="150" w:type="pct"/>
            <w:hideMark/>
          </w:tcPr>
          <w:p w:rsidR="004F05E6" w:rsidRPr="00DF25BC" w:rsidRDefault="004F05E6" w:rsidP="004F05E6">
            <w:pPr>
              <w:pStyle w:val="NormalWeb"/>
              <w:spacing w:before="0" w:beforeAutospacing="0" w:after="0" w:afterAutospacing="0"/>
              <w:jc w:val="center"/>
            </w:pPr>
            <w:r w:rsidRPr="00DF25BC">
              <w:t>1</w:t>
            </w:r>
          </w:p>
        </w:tc>
        <w:tc>
          <w:tcPr>
            <w:tcW w:w="4173" w:type="pct"/>
            <w:hideMark/>
          </w:tcPr>
          <w:p w:rsidR="004F05E6" w:rsidRPr="00DF25BC" w:rsidRDefault="004F05E6" w:rsidP="004F05E6">
            <w:pPr>
              <w:pStyle w:val="NormalWeb"/>
              <w:spacing w:before="0" w:beforeAutospacing="0" w:after="0" w:afterAutospacing="0"/>
            </w:pPr>
            <w:r w:rsidRPr="00DF25BC">
              <w:t xml:space="preserve">Echipamente tehnologice şi software-uri necesare desfăşurării activităţii în pondere mai mare sau egală cu </w:t>
            </w:r>
            <w:r w:rsidRPr="00DF25BC">
              <w:rPr>
                <w:b/>
              </w:rPr>
              <w:t>60%</w:t>
            </w:r>
            <w:r w:rsidRPr="00DF25BC">
              <w:t xml:space="preserve"> din valoarea totală a cheltuielilor eligibile</w:t>
            </w:r>
          </w:p>
        </w:tc>
        <w:tc>
          <w:tcPr>
            <w:tcW w:w="413" w:type="pct"/>
            <w:hideMark/>
          </w:tcPr>
          <w:p w:rsidR="004F05E6" w:rsidRPr="00DF25BC" w:rsidRDefault="004F05E6" w:rsidP="004F05E6">
            <w:pPr>
              <w:pStyle w:val="NormalWeb"/>
              <w:spacing w:before="0" w:beforeAutospacing="0" w:after="0" w:afterAutospacing="0"/>
              <w:jc w:val="center"/>
            </w:pPr>
            <w:r w:rsidRPr="00DF25BC">
              <w:t>10</w:t>
            </w:r>
          </w:p>
        </w:tc>
      </w:tr>
      <w:tr w:rsidR="004F05E6" w:rsidRPr="00DF25BC" w:rsidTr="004F05E6">
        <w:trPr>
          <w:tblCellSpacing w:w="0" w:type="dxa"/>
          <w:jc w:val="center"/>
        </w:trPr>
        <w:tc>
          <w:tcPr>
            <w:tcW w:w="262" w:type="pct"/>
            <w:hideMark/>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 </w:t>
            </w:r>
          </w:p>
        </w:tc>
        <w:tc>
          <w:tcPr>
            <w:tcW w:w="150" w:type="pct"/>
            <w:hideMark/>
          </w:tcPr>
          <w:p w:rsidR="004F05E6" w:rsidRPr="00DF25BC" w:rsidRDefault="004F05E6" w:rsidP="004F05E6">
            <w:pPr>
              <w:pStyle w:val="NormalWeb"/>
              <w:spacing w:before="0" w:beforeAutospacing="0" w:after="0" w:afterAutospacing="0"/>
              <w:jc w:val="center"/>
            </w:pPr>
            <w:r w:rsidRPr="00DF25BC">
              <w:t>2</w:t>
            </w:r>
          </w:p>
        </w:tc>
        <w:tc>
          <w:tcPr>
            <w:tcW w:w="4173" w:type="pct"/>
            <w:hideMark/>
          </w:tcPr>
          <w:p w:rsidR="004F05E6" w:rsidRPr="00DF25BC" w:rsidRDefault="004F05E6" w:rsidP="004F05E6">
            <w:pPr>
              <w:pStyle w:val="NormalWeb"/>
              <w:spacing w:before="0" w:beforeAutospacing="0" w:after="0" w:afterAutospacing="0"/>
            </w:pPr>
            <w:r w:rsidRPr="00DF25BC">
              <w:t xml:space="preserve">Echipamente tehnologice şi software-uri necesare desfăşurării activităţii în pondere mai mare sau egală cu </w:t>
            </w:r>
            <w:r w:rsidRPr="00DF25BC">
              <w:rPr>
                <w:b/>
              </w:rPr>
              <w:t>50%</w:t>
            </w:r>
            <w:r w:rsidRPr="00DF25BC">
              <w:t xml:space="preserve"> din valoarea totală a cheltuielilor eligibile</w:t>
            </w:r>
          </w:p>
        </w:tc>
        <w:tc>
          <w:tcPr>
            <w:tcW w:w="413" w:type="pct"/>
            <w:hideMark/>
          </w:tcPr>
          <w:p w:rsidR="004F05E6" w:rsidRPr="00DF25BC" w:rsidRDefault="004F05E6" w:rsidP="004F05E6">
            <w:pPr>
              <w:pStyle w:val="NormalWeb"/>
              <w:spacing w:before="0" w:beforeAutospacing="0" w:after="0" w:afterAutospacing="0"/>
              <w:jc w:val="center"/>
            </w:pPr>
            <w:r w:rsidRPr="00DF25BC">
              <w:t>5</w:t>
            </w:r>
          </w:p>
        </w:tc>
      </w:tr>
      <w:tr w:rsidR="004F05E6" w:rsidRPr="00DF25BC" w:rsidTr="004F05E6">
        <w:trPr>
          <w:tblCellSpacing w:w="0" w:type="dxa"/>
          <w:jc w:val="center"/>
        </w:trPr>
        <w:tc>
          <w:tcPr>
            <w:tcW w:w="5000" w:type="pct"/>
            <w:gridSpan w:val="4"/>
            <w:hideMark/>
          </w:tcPr>
          <w:p w:rsidR="004F05E6" w:rsidRPr="00DF25BC" w:rsidRDefault="004F05E6" w:rsidP="004F05E6">
            <w:pPr>
              <w:pStyle w:val="NormalWeb"/>
              <w:spacing w:before="0" w:beforeAutospacing="0" w:after="0" w:afterAutospacing="0"/>
              <w:jc w:val="center"/>
            </w:pPr>
            <w:r w:rsidRPr="00DF25BC">
              <w:t>Criterii aferente asociaţilor/acţionarilor</w:t>
            </w:r>
          </w:p>
        </w:tc>
      </w:tr>
      <w:tr w:rsidR="004F05E6" w:rsidRPr="00DF25BC" w:rsidTr="004F05E6">
        <w:trPr>
          <w:tblCellSpacing w:w="0" w:type="dxa"/>
          <w:jc w:val="center"/>
        </w:trPr>
        <w:tc>
          <w:tcPr>
            <w:tcW w:w="262" w:type="pct"/>
            <w:hideMark/>
          </w:tcPr>
          <w:p w:rsidR="004F05E6" w:rsidRPr="00DF25BC" w:rsidRDefault="004F05E6" w:rsidP="004F05E6">
            <w:pPr>
              <w:pStyle w:val="NormalWeb"/>
              <w:spacing w:before="0" w:beforeAutospacing="0" w:after="0" w:afterAutospacing="0"/>
              <w:jc w:val="center"/>
              <w:rPr>
                <w:b/>
              </w:rPr>
            </w:pPr>
            <w:r w:rsidRPr="00DF25BC">
              <w:rPr>
                <w:b/>
              </w:rPr>
              <w:t>E</w:t>
            </w:r>
          </w:p>
        </w:tc>
        <w:tc>
          <w:tcPr>
            <w:tcW w:w="150" w:type="pct"/>
            <w:hideMark/>
          </w:tcPr>
          <w:p w:rsidR="004F05E6" w:rsidRPr="00DF25BC" w:rsidRDefault="004F05E6" w:rsidP="004F05E6">
            <w:pPr>
              <w:pStyle w:val="NormalWeb"/>
              <w:spacing w:before="0" w:beforeAutospacing="0" w:after="0" w:afterAutospacing="0"/>
              <w:rPr>
                <w:b/>
              </w:rPr>
            </w:pPr>
            <w:r w:rsidRPr="00DF25BC">
              <w:rPr>
                <w:b/>
              </w:rPr>
              <w:t>1</w:t>
            </w:r>
          </w:p>
        </w:tc>
        <w:tc>
          <w:tcPr>
            <w:tcW w:w="4173" w:type="pct"/>
            <w:hideMark/>
          </w:tcPr>
          <w:p w:rsidR="004F05E6" w:rsidRPr="00DF25BC" w:rsidRDefault="004F05E6" w:rsidP="004F05E6">
            <w:pPr>
              <w:pStyle w:val="NormalWeb"/>
              <w:spacing w:before="0" w:beforeAutospacing="0" w:after="0" w:afterAutospacing="0"/>
              <w:rPr>
                <w:b/>
              </w:rPr>
            </w:pPr>
            <w:r w:rsidRPr="00DF25BC">
              <w:rPr>
                <w:b/>
              </w:rPr>
              <w:t>Niciunul dintre acţionarii/asociaţii solicitantului nu a avut calitatea de administrator sau asociat unic într-o societate comercială care a fost declarată în insolventă sau faliment în ultimii 5 ani (2013, 2014, 2015, 2016, 2017)</w:t>
            </w:r>
          </w:p>
        </w:tc>
        <w:tc>
          <w:tcPr>
            <w:tcW w:w="413" w:type="pct"/>
            <w:hideMark/>
          </w:tcPr>
          <w:p w:rsidR="004F05E6" w:rsidRPr="00DF25BC" w:rsidRDefault="004F05E6" w:rsidP="004F05E6">
            <w:pPr>
              <w:pStyle w:val="NormalWeb"/>
              <w:spacing w:before="0" w:beforeAutospacing="0" w:after="0" w:afterAutospacing="0"/>
              <w:jc w:val="center"/>
              <w:rPr>
                <w:b/>
              </w:rPr>
            </w:pPr>
            <w:r w:rsidRPr="00DF25BC">
              <w:rPr>
                <w:b/>
              </w:rPr>
              <w:t>25</w:t>
            </w:r>
          </w:p>
        </w:tc>
      </w:tr>
    </w:tbl>
    <w:p w:rsidR="004F05E6" w:rsidRPr="00DF25BC" w:rsidRDefault="004F05E6" w:rsidP="004F05E6">
      <w:pPr>
        <w:rPr>
          <w:rFonts w:ascii="Times New Roman" w:hAnsi="Times New Roman"/>
          <w:sz w:val="24"/>
          <w:szCs w:val="24"/>
        </w:rPr>
      </w:pPr>
      <w:bookmarkStart w:id="4" w:name="do|ax1|pa2"/>
      <w:bookmarkEnd w:id="4"/>
      <w:r w:rsidRPr="00DF25BC">
        <w:rPr>
          <w:rFonts w:ascii="Times New Roman" w:hAnsi="Times New Roman"/>
          <w:sz w:val="24"/>
          <w:szCs w:val="24"/>
        </w:rPr>
        <w:t>____</w:t>
      </w:r>
    </w:p>
    <w:p w:rsidR="004F05E6" w:rsidRPr="00DF25BC" w:rsidRDefault="004F05E6" w:rsidP="004F05E6">
      <w:pPr>
        <w:rPr>
          <w:rFonts w:ascii="Times New Roman" w:hAnsi="Times New Roman"/>
          <w:sz w:val="24"/>
          <w:szCs w:val="24"/>
        </w:rPr>
      </w:pPr>
      <w:bookmarkStart w:id="5" w:name="do|ax1|pa3"/>
      <w:bookmarkEnd w:id="5"/>
      <w:r w:rsidRPr="00DF25BC">
        <w:rPr>
          <w:rFonts w:ascii="Times New Roman" w:hAnsi="Times New Roman"/>
          <w:sz w:val="24"/>
          <w:szCs w:val="24"/>
        </w:rPr>
        <w:t>*Pentru evaluarea criteriului "număr de IMM/100 locuitori", municipiul Bucureşti este asimilat şi va fi tratat ca un judeţ.</w:t>
      </w:r>
    </w:p>
    <w:p w:rsidR="004F05E6" w:rsidRPr="00DF25BC" w:rsidRDefault="004F05E6" w:rsidP="004F05E6">
      <w:pPr>
        <w:rPr>
          <w:rFonts w:ascii="Times New Roman" w:hAnsi="Times New Roman"/>
          <w:sz w:val="24"/>
          <w:szCs w:val="24"/>
        </w:rPr>
      </w:pPr>
      <w:bookmarkStart w:id="6" w:name="do|ax1|pa4"/>
      <w:bookmarkEnd w:id="6"/>
      <w:r w:rsidRPr="00DF25BC">
        <w:rPr>
          <w:rFonts w:ascii="Times New Roman" w:hAnsi="Times New Roman"/>
          <w:sz w:val="24"/>
          <w:szCs w:val="24"/>
        </w:rPr>
        <w:t>Punctajul maxim care se poate obţine este de 100 de puncte.</w:t>
      </w:r>
    </w:p>
    <w:p w:rsidR="004F05E6" w:rsidRPr="00DF25BC" w:rsidRDefault="004F05E6" w:rsidP="004F05E6">
      <w:pPr>
        <w:rPr>
          <w:rFonts w:ascii="Times New Roman" w:hAnsi="Times New Roman"/>
          <w:sz w:val="24"/>
          <w:szCs w:val="24"/>
        </w:rPr>
      </w:pPr>
      <w:bookmarkStart w:id="7" w:name="do|ax1|pa5"/>
      <w:bookmarkEnd w:id="7"/>
      <w:r w:rsidRPr="00DF25BC">
        <w:rPr>
          <w:rFonts w:ascii="Times New Roman" w:hAnsi="Times New Roman"/>
          <w:sz w:val="24"/>
          <w:szCs w:val="24"/>
        </w:rPr>
        <w:t>Punctajul minim pentru accesarea programului este de 50 de puncte.</w:t>
      </w:r>
    </w:p>
    <w:p w:rsidR="004F05E6" w:rsidRPr="00DF25BC" w:rsidRDefault="004F05E6" w:rsidP="004F05E6">
      <w:pPr>
        <w:rPr>
          <w:rFonts w:ascii="Times New Roman" w:hAnsi="Times New Roman"/>
          <w:sz w:val="24"/>
          <w:szCs w:val="24"/>
        </w:rPr>
      </w:pPr>
      <w:bookmarkStart w:id="8" w:name="do|ax1|pa6"/>
      <w:bookmarkEnd w:id="8"/>
      <w:r w:rsidRPr="00DF25BC">
        <w:rPr>
          <w:rFonts w:ascii="Times New Roman" w:hAnsi="Times New Roman"/>
          <w:sz w:val="24"/>
          <w:szCs w:val="24"/>
        </w:rPr>
        <w:t>Selectarea şi contractarea proiectelor se va face după următorul algoritm:</w:t>
      </w:r>
    </w:p>
    <w:p w:rsidR="004F05E6" w:rsidRPr="00DF25BC" w:rsidRDefault="004F05E6" w:rsidP="004F05E6">
      <w:pPr>
        <w:rPr>
          <w:rFonts w:ascii="Times New Roman" w:hAnsi="Times New Roman"/>
          <w:sz w:val="24"/>
          <w:szCs w:val="24"/>
        </w:rPr>
      </w:pPr>
      <w:bookmarkStart w:id="9" w:name="do|ax1|pa7"/>
      <w:bookmarkEnd w:id="9"/>
      <w:r w:rsidRPr="00DF25BC">
        <w:rPr>
          <w:rFonts w:ascii="Times New Roman" w:hAnsi="Times New Roman"/>
          <w:sz w:val="24"/>
          <w:szCs w:val="24"/>
        </w:rPr>
        <w:lastRenderedPageBreak/>
        <w:t>- Pentru planurile de afaceri, selectarea proiectelor se va face în ordinea descrescătoare a punctajului obţinut. La punctaje egale va prevala:</w:t>
      </w:r>
    </w:p>
    <w:p w:rsidR="004F05E6" w:rsidRPr="00DF25BC" w:rsidRDefault="004F05E6" w:rsidP="004F05E6">
      <w:pPr>
        <w:rPr>
          <w:rFonts w:ascii="Times New Roman" w:hAnsi="Times New Roman"/>
          <w:sz w:val="24"/>
          <w:szCs w:val="24"/>
        </w:rPr>
      </w:pPr>
      <w:bookmarkStart w:id="10" w:name="do|ax1|pa8"/>
      <w:bookmarkEnd w:id="10"/>
      <w:r w:rsidRPr="00DF25BC">
        <w:rPr>
          <w:rFonts w:ascii="Times New Roman" w:hAnsi="Times New Roman"/>
          <w:sz w:val="24"/>
          <w:szCs w:val="24"/>
        </w:rPr>
        <w:t>- numărul de locuri de muncă ce urmează a fi create în cadrul programului;</w:t>
      </w:r>
    </w:p>
    <w:p w:rsidR="004F05E6" w:rsidRPr="00DF25BC" w:rsidRDefault="004F05E6" w:rsidP="004F05E6">
      <w:pPr>
        <w:rPr>
          <w:rFonts w:ascii="Times New Roman" w:hAnsi="Times New Roman"/>
          <w:sz w:val="24"/>
          <w:szCs w:val="24"/>
        </w:rPr>
      </w:pPr>
      <w:bookmarkStart w:id="11" w:name="do|ax1|pa9"/>
      <w:bookmarkEnd w:id="11"/>
      <w:r w:rsidRPr="00DF25BC">
        <w:rPr>
          <w:rFonts w:ascii="Times New Roman" w:hAnsi="Times New Roman"/>
          <w:sz w:val="24"/>
          <w:szCs w:val="24"/>
        </w:rPr>
        <w:t>- numărul de locuri de muncă ocupate de persoane din categoria persoane defavorizate/absolvenţi după anul 2012/şomeri;</w:t>
      </w:r>
    </w:p>
    <w:p w:rsidR="004F05E6" w:rsidRPr="00DF25BC" w:rsidRDefault="004F05E6" w:rsidP="004F05E6">
      <w:pPr>
        <w:rPr>
          <w:rFonts w:ascii="Times New Roman" w:hAnsi="Times New Roman"/>
          <w:sz w:val="24"/>
          <w:szCs w:val="24"/>
        </w:rPr>
      </w:pPr>
      <w:bookmarkStart w:id="12" w:name="do|ax1|pa10"/>
      <w:bookmarkEnd w:id="12"/>
      <w:r w:rsidRPr="00DF25BC">
        <w:rPr>
          <w:rFonts w:ascii="Times New Roman" w:hAnsi="Times New Roman"/>
          <w:sz w:val="24"/>
          <w:szCs w:val="24"/>
        </w:rPr>
        <w:t>- punctajul obţinut la criteriul ponderea valorii echipamentelor tehnologice din valoarea totală a proiectului (secţiunea D din criteriile de evaluare);</w:t>
      </w:r>
    </w:p>
    <w:p w:rsidR="004F05E6" w:rsidRPr="00DF25BC" w:rsidRDefault="004F05E6" w:rsidP="004F05E6">
      <w:pPr>
        <w:rPr>
          <w:rFonts w:ascii="Times New Roman" w:hAnsi="Times New Roman"/>
          <w:sz w:val="24"/>
          <w:szCs w:val="24"/>
        </w:rPr>
      </w:pPr>
      <w:bookmarkStart w:id="13" w:name="do|ax1|pa11"/>
      <w:bookmarkEnd w:id="13"/>
      <w:r w:rsidRPr="00DF25BC">
        <w:rPr>
          <w:rFonts w:ascii="Times New Roman" w:hAnsi="Times New Roman"/>
          <w:sz w:val="24"/>
          <w:szCs w:val="24"/>
        </w:rPr>
        <w:t>- data şi ora înscrierii în program.</w:t>
      </w:r>
    </w:p>
    <w:p w:rsidR="004F05E6" w:rsidRPr="00DF25BC" w:rsidRDefault="004F05E6" w:rsidP="004F05E6">
      <w:pPr>
        <w:jc w:val="right"/>
        <w:rPr>
          <w:rFonts w:ascii="Times New Roman" w:hAnsi="Times New Roman"/>
          <w:b/>
          <w:sz w:val="24"/>
          <w:szCs w:val="24"/>
        </w:rPr>
      </w:pPr>
      <w:r w:rsidRPr="00DF25BC">
        <w:rPr>
          <w:rFonts w:ascii="Times New Roman" w:hAnsi="Times New Roman"/>
          <w:b/>
          <w:sz w:val="24"/>
          <w:szCs w:val="24"/>
        </w:rPr>
        <w:t xml:space="preserve"> </w:t>
      </w: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p>
    <w:p w:rsidR="004F05E6" w:rsidRPr="00DF25BC" w:rsidRDefault="004F05E6" w:rsidP="004F05E6">
      <w:pPr>
        <w:jc w:val="right"/>
        <w:rPr>
          <w:rFonts w:ascii="Times New Roman" w:hAnsi="Times New Roman"/>
          <w:b/>
          <w:sz w:val="24"/>
          <w:szCs w:val="24"/>
        </w:rPr>
      </w:pPr>
      <w:r w:rsidRPr="00DF25BC">
        <w:rPr>
          <w:rFonts w:ascii="Times New Roman" w:hAnsi="Times New Roman"/>
          <w:b/>
          <w:sz w:val="24"/>
          <w:szCs w:val="24"/>
        </w:rPr>
        <w:lastRenderedPageBreak/>
        <w:t xml:space="preserve"> Anexa nr. 1</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Criterii privind evaluarea on-line a planului de afaceri</w:t>
      </w:r>
    </w:p>
    <w:p w:rsidR="00D502C1" w:rsidRPr="00DF25BC" w:rsidRDefault="00D502C1" w:rsidP="004F05E6">
      <w:pPr>
        <w:jc w:val="center"/>
        <w:rPr>
          <w:rFonts w:ascii="Times New Roman" w:hAnsi="Times New Roman"/>
          <w:b/>
          <w:sz w:val="24"/>
          <w:szCs w:val="24"/>
        </w:rPr>
      </w:pPr>
    </w:p>
    <w:tbl>
      <w:tblPr>
        <w:tblW w:w="13934" w:type="dxa"/>
        <w:jc w:val="center"/>
        <w:tblCellMar>
          <w:top w:w="15" w:type="dxa"/>
          <w:left w:w="15" w:type="dxa"/>
          <w:bottom w:w="15" w:type="dxa"/>
          <w:right w:w="15" w:type="dxa"/>
        </w:tblCellMar>
        <w:tblLook w:val="04A0" w:firstRow="1" w:lastRow="0" w:firstColumn="1" w:lastColumn="0" w:noHBand="0" w:noVBand="1"/>
      </w:tblPr>
      <w:tblGrid>
        <w:gridCol w:w="29"/>
        <w:gridCol w:w="336"/>
        <w:gridCol w:w="321"/>
        <w:gridCol w:w="12355"/>
        <w:gridCol w:w="893"/>
      </w:tblGrid>
      <w:tr w:rsidR="004F05E6" w:rsidRPr="00DF25BC" w:rsidTr="004F05E6">
        <w:trPr>
          <w:gridAfter w:val="4"/>
          <w:wAfter w:w="13905" w:type="dxa"/>
          <w:trHeight w:val="15"/>
          <w:jc w:val="center"/>
        </w:trPr>
        <w:tc>
          <w:tcPr>
            <w:tcW w:w="29" w:type="dxa"/>
            <w:tcBorders>
              <w:top w:val="nil"/>
              <w:left w:val="nil"/>
              <w:bottom w:val="nil"/>
              <w:right w:val="nil"/>
            </w:tcBorders>
            <w:tcMar>
              <w:top w:w="0" w:type="dxa"/>
              <w:left w:w="0" w:type="dxa"/>
              <w:bottom w:w="0" w:type="dxa"/>
              <w:right w:w="0" w:type="dxa"/>
            </w:tcMar>
            <w:vAlign w:val="center"/>
            <w:hideMark/>
          </w:tcPr>
          <w:p w:rsidR="004F05E6" w:rsidRPr="00DF25BC" w:rsidRDefault="004F05E6" w:rsidP="004F05E6">
            <w:pPr>
              <w:jc w:val="both"/>
              <w:rPr>
                <w:rFonts w:ascii="Times New Roman" w:hAnsi="Times New Roman"/>
                <w:sz w:val="24"/>
                <w:szCs w:val="24"/>
              </w:rPr>
            </w:pPr>
          </w:p>
        </w:tc>
      </w:tr>
      <w:tr w:rsidR="004F05E6" w:rsidRPr="00DF25BC" w:rsidTr="004F05E6">
        <w:trPr>
          <w:trHeight w:val="345"/>
          <w:jc w:val="center"/>
        </w:trPr>
        <w:tc>
          <w:tcPr>
            <w:tcW w:w="686" w:type="dxa"/>
            <w:gridSpan w:val="3"/>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Nr. crt.</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Criterii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Punctaj</w:t>
            </w:r>
          </w:p>
        </w:tc>
      </w:tr>
      <w:tr w:rsidR="004F05E6" w:rsidRPr="00DF25BC" w:rsidTr="004F05E6">
        <w:trPr>
          <w:trHeight w:val="34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sz w:val="24"/>
                <w:szCs w:val="24"/>
              </w:rPr>
            </w:pPr>
            <w:r w:rsidRPr="00DF25BC">
              <w:rPr>
                <w:rFonts w:ascii="Times New Roman" w:hAnsi="Times New Roman"/>
                <w:b/>
                <w:sz w:val="24"/>
                <w:szCs w:val="24"/>
              </w:rPr>
              <w:t>Domeniul de activitate</w:t>
            </w:r>
            <w:r w:rsidRPr="00DF25BC">
              <w:rPr>
                <w:rFonts w:ascii="Times New Roman" w:hAnsi="Times New Roman"/>
                <w:sz w:val="24"/>
                <w:szCs w:val="24"/>
              </w:rPr>
              <w:t xml:space="preserve"> – în funție de punctajul  alocat pentru fiecare cod CAEN*(maximum 20 de puncte)</w:t>
            </w:r>
          </w:p>
        </w:tc>
      </w:tr>
      <w:tr w:rsidR="004F05E6" w:rsidRPr="00DF25BC" w:rsidTr="004F05E6">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 xml:space="preserve">A </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Producţie</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p>
        </w:tc>
      </w:tr>
      <w:tr w:rsidR="004F05E6" w:rsidRPr="00DF25BC" w:rsidTr="004F05E6">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 xml:space="preserve">Serviciile/industriile creative**  </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p>
        </w:tc>
      </w:tr>
      <w:tr w:rsidR="004F05E6" w:rsidRPr="00DF25BC" w:rsidTr="004F05E6">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Servicii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r>
      <w:tr w:rsidR="004F05E6" w:rsidRPr="00DF25BC" w:rsidTr="004F05E6">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4</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Comerţ şi alte activităţi</w:t>
            </w:r>
            <w:r w:rsidRPr="00DF25BC" w:rsidDel="00AB7BA8">
              <w:rPr>
                <w:rFonts w:ascii="Times New Roman" w:hAnsi="Times New Roman"/>
                <w:b/>
                <w:sz w:val="24"/>
                <w:szCs w:val="24"/>
              </w:rPr>
              <w:t xml:space="preserve"> </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p>
        </w:tc>
      </w:tr>
      <w:tr w:rsidR="004F05E6" w:rsidRPr="00DF25BC" w:rsidTr="004F05E6">
        <w:trPr>
          <w:trHeight w:val="55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830E10"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Inovare</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(maximum 10 de puncte)</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B</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 xml:space="preserve">Se angajează (sub sanctiunea nedecontarii AFN) să prezinte, la data depunerii cererii de rambursare, a unui contract de furnizare produse catre o intreprindere mare sau a unui document emis de o universitate cu privire la efectuarea unor studii de cercetare/dezvoltare/inovare efectuate de beneficiarul Programului. De asemenea, Solicitantul </w:t>
            </w:r>
            <w:r w:rsidRPr="00DF25BC">
              <w:rPr>
                <w:rFonts w:ascii="Times New Roman" w:hAnsi="Times New Roman"/>
                <w:b/>
                <w:i/>
                <w:sz w:val="24"/>
                <w:szCs w:val="24"/>
              </w:rPr>
              <w:t>folosește</w:t>
            </w:r>
            <w:r w:rsidRPr="00DF25BC">
              <w:rPr>
                <w:rFonts w:ascii="Times New Roman" w:hAnsi="Times New Roman"/>
                <w:b/>
                <w:sz w:val="24"/>
                <w:szCs w:val="24"/>
              </w:rPr>
              <w:t xml:space="preserve"> pentru lansarea afacerii un brevet de invenție (deținut de unul dintre asociați, achiziționat sau pentru care a obținut drept de folosință) înregistrat la OSIM sau la altă instituție recunoscută pentru înregistrarea și protejarea invențiilor. </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10</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 xml:space="preserve"> Solicitantul </w:t>
            </w:r>
            <w:r w:rsidRPr="00DF25BC">
              <w:rPr>
                <w:rFonts w:ascii="Times New Roman" w:hAnsi="Times New Roman"/>
                <w:b/>
                <w:i/>
                <w:sz w:val="24"/>
                <w:szCs w:val="24"/>
              </w:rPr>
              <w:t>NU folosește</w:t>
            </w:r>
            <w:r w:rsidRPr="00DF25BC">
              <w:rPr>
                <w:rFonts w:ascii="Times New Roman" w:hAnsi="Times New Roman"/>
                <w:b/>
                <w:sz w:val="24"/>
                <w:szCs w:val="24"/>
              </w:rPr>
              <w:t xml:space="preserve"> pentru lansarea afacerii  un brevet de invenție (deținut de unul dintre asociați, achiziționat sau pentru care a obținut drept de folosință) înregistrat la OSIM sau la altă instituție recunoscută pentru înregistrarea și protejarea invențiilor.</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0</w:t>
            </w:r>
          </w:p>
        </w:tc>
      </w:tr>
      <w:tr w:rsidR="004F05E6" w:rsidRPr="00DF25BC" w:rsidTr="004F05E6">
        <w:trPr>
          <w:trHeight w:val="426"/>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Aportul la capitalul social subscris și vărsat al societății aplicante</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 xml:space="preserve">(maximum 15 de puncte) </w:t>
            </w:r>
          </w:p>
        </w:tc>
      </w:tr>
      <w:tr w:rsidR="004F05E6" w:rsidRPr="00DF25BC" w:rsidTr="004F05E6">
        <w:trPr>
          <w:trHeight w:val="43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C</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6000 lei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15</w:t>
            </w:r>
          </w:p>
        </w:tc>
      </w:tr>
      <w:tr w:rsidR="004F05E6" w:rsidRPr="00DF25BC" w:rsidTr="004F05E6">
        <w:trPr>
          <w:trHeight w:val="43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5000 lei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10</w:t>
            </w:r>
          </w:p>
        </w:tc>
      </w:tr>
      <w:tr w:rsidR="004F05E6" w:rsidRPr="00DF25BC" w:rsidTr="004F05E6">
        <w:trPr>
          <w:trHeight w:val="43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4000 lei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5</w:t>
            </w:r>
          </w:p>
        </w:tc>
      </w:tr>
      <w:tr w:rsidR="004F05E6" w:rsidRPr="00DF25BC" w:rsidTr="004F05E6">
        <w:trPr>
          <w:trHeight w:val="34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sz w:val="24"/>
                <w:szCs w:val="24"/>
              </w:rPr>
              <w:t>Criterii aferente investiţiei</w:t>
            </w:r>
            <w:r w:rsidRPr="00DF25BC">
              <w:rPr>
                <w:rFonts w:ascii="Times New Roman" w:hAnsi="Times New Roman"/>
                <w:b/>
                <w:sz w:val="24"/>
                <w:szCs w:val="24"/>
              </w:rPr>
              <w:t xml:space="preserve"> (maximum 15 de puncte)</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D</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Echipamente tehnologice şi software-uri necesare desfăşurării activităţii în pondere mai mare sau egală cu </w:t>
            </w:r>
            <w:r w:rsidRPr="00DF25BC">
              <w:rPr>
                <w:rFonts w:ascii="Times New Roman" w:hAnsi="Times New Roman"/>
                <w:b/>
                <w:sz w:val="24"/>
                <w:szCs w:val="24"/>
              </w:rPr>
              <w:t>80%</w:t>
            </w:r>
            <w:r w:rsidRPr="00DF25BC">
              <w:rPr>
                <w:rFonts w:ascii="Times New Roman" w:hAnsi="Times New Roman"/>
                <w:sz w:val="24"/>
                <w:szCs w:val="24"/>
              </w:rPr>
              <w:t xml:space="preserve"> din valoarea totală a cheltuielilor eligibile</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Echipamente tehnologice şi software-uri necesare desfăşurării activităţii în pondere mai mare sau egală cu </w:t>
            </w:r>
            <w:r w:rsidRPr="00DF25BC">
              <w:rPr>
                <w:rFonts w:ascii="Times New Roman" w:hAnsi="Times New Roman"/>
                <w:b/>
                <w:sz w:val="24"/>
                <w:szCs w:val="24"/>
              </w:rPr>
              <w:t>60%</w:t>
            </w:r>
            <w:r w:rsidRPr="00DF25BC">
              <w:rPr>
                <w:rFonts w:ascii="Times New Roman" w:hAnsi="Times New Roman"/>
                <w:sz w:val="24"/>
                <w:szCs w:val="24"/>
              </w:rPr>
              <w:t xml:space="preserve"> din valoarea totală a cheltuielilor eligibile</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Echipamente tehnologice şi software-uri necesare desfăşurării activităţii în pondere mai mare sau egală cu 40% din valoarea totală a cheltuielilor eligibile</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34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sz w:val="24"/>
                <w:szCs w:val="24"/>
              </w:rPr>
            </w:pPr>
            <w:r w:rsidRPr="00DF25BC">
              <w:rPr>
                <w:rFonts w:ascii="Times New Roman" w:hAnsi="Times New Roman"/>
                <w:sz w:val="24"/>
                <w:szCs w:val="24"/>
              </w:rPr>
              <w:lastRenderedPageBreak/>
              <w:t>Criterii aferente asociaților/ acționarilor</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(maximum 10 de puncte)</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E</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Nici unul dintre acționarii/ asociații solicitantului nu a avut calitatea de asociat  într-o societate comercială pana la data depunerii planului de afaceri.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10</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Acționarii/Asociații solicitantului  a mai avut calitatea de asociat  într-o societate comercială pana la data depunerii planului de afaceri.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0</w:t>
            </w:r>
          </w:p>
        </w:tc>
      </w:tr>
      <w:tr w:rsidR="004F05E6" w:rsidRPr="00DF25BC" w:rsidTr="004F05E6">
        <w:trPr>
          <w:trHeight w:val="361"/>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Planul de afaceri conduce la crearea de noi locuri de muncă permenente în cadrul intreprinderii(maximum 5 de puncte)</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F</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Punctaj suplimentar pentru minim 1 loc de muncă permanent (cu normă întreagă) creat în plus față de cel obligatoriu</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5</w:t>
            </w:r>
          </w:p>
        </w:tc>
      </w:tr>
      <w:tr w:rsidR="004F05E6" w:rsidRPr="00DF25BC" w:rsidTr="004F05E6">
        <w:trPr>
          <w:trHeight w:val="55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 xml:space="preserve">Densitate IMM(maximum 5 de puncte) </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G</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Pentru localitățile (rural sau urban) din județele*** în care număr de IMM la nivel județean/ 100 locuitori &lt; 4</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5</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Pentru localitățile (rural sau urban) din județele*** în care număr de IMM la nivel județean/ 100 locuitori &gt;= 4</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0</w:t>
            </w:r>
          </w:p>
        </w:tc>
      </w:tr>
      <w:tr w:rsidR="004F05E6" w:rsidRPr="00DF25BC" w:rsidTr="004F05E6">
        <w:trPr>
          <w:trHeight w:val="55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 xml:space="preserve">Criteriu cu privire la pregatirea profesională a administratorului </w:t>
            </w:r>
          </w:p>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(maximum 5 de puncte)</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H</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Administratorul este absolvent de studii superioare cu diploma de licenta sau este student</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5</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Administratorul este absolvent de liceu (12 clase) sau de scoala profesionala</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0</w:t>
            </w:r>
          </w:p>
        </w:tc>
      </w:tr>
      <w:tr w:rsidR="004F05E6" w:rsidRPr="00DF25BC" w:rsidTr="004F05E6">
        <w:trPr>
          <w:trHeight w:val="55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Criteriu cu privire la digitalizarea afacerii (maximum 10 de puncte)</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I</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Achiziția și găzduirea pe o perioadă de cel puțin 2 ani de la finalizarea implementării proiectului a unui site Web de prezentare a firmei/ afaceri</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Achiziția sau închirierea (hosting) pe o perioadă de cel puțin 2 ani de la finalizarea implementării proiectului a unei aplicații software de contabilitate</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Achiziția sau închirierea (hosting) pe o perioadă de cel puțin 2 ani de la finalizarea implementării proiectului a unei aplicații de transmitere online a comenzilor de către clienți (de exemplu: comenzi online B2B, magazine online, sistem de rezervări online etc).</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4</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4</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Achiziția sau închirierea (hosting) pe o perioadă de cel puțin 2 ani de la finalizarea implementării proiectului a unei aplicații de facturare electronica</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b/>
                <w:sz w:val="24"/>
                <w:szCs w:val="24"/>
              </w:rPr>
            </w:pPr>
          </w:p>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nil"/>
              <w:bottom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12355" w:type="dxa"/>
            <w:tcBorders>
              <w:top w:val="single" w:sz="6" w:space="0" w:color="auto"/>
              <w:left w:val="nil"/>
              <w:bottom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bCs/>
                <w:sz w:val="24"/>
                <w:szCs w:val="24"/>
              </w:rPr>
            </w:pPr>
            <w:r w:rsidRPr="00DF25BC">
              <w:rPr>
                <w:rFonts w:ascii="Times New Roman" w:hAnsi="Times New Roman"/>
                <w:b/>
                <w:bCs/>
                <w:sz w:val="24"/>
                <w:szCs w:val="24"/>
              </w:rPr>
              <w:t xml:space="preserve">Criterii cu privire la achiziţionarea de echipamente, respectiv sisteme specifice în scopul obţinerii unei economii de energie, precum şi sisteme care utilizează surse regenerabile de energie pentru eficientizarea activităţilor pentru care a </w:t>
            </w:r>
            <w:r w:rsidRPr="00DF25BC">
              <w:rPr>
                <w:rFonts w:ascii="Times New Roman" w:hAnsi="Times New Roman"/>
                <w:b/>
                <w:bCs/>
                <w:sz w:val="24"/>
                <w:szCs w:val="24"/>
              </w:rPr>
              <w:lastRenderedPageBreak/>
              <w:t>solicitat finanţare</w:t>
            </w:r>
            <w:r w:rsidR="00D502C1" w:rsidRPr="00DF25BC">
              <w:rPr>
                <w:rFonts w:ascii="Times New Roman" w:hAnsi="Times New Roman"/>
                <w:b/>
                <w:bCs/>
                <w:sz w:val="24"/>
                <w:szCs w:val="24"/>
              </w:rPr>
              <w:t xml:space="preserve"> </w:t>
            </w:r>
            <w:r w:rsidRPr="00DF25BC">
              <w:rPr>
                <w:rFonts w:ascii="Times New Roman" w:hAnsi="Times New Roman"/>
                <w:b/>
                <w:sz w:val="24"/>
                <w:szCs w:val="24"/>
              </w:rPr>
              <w:t>(maximum 5 de puncte)</w:t>
            </w:r>
          </w:p>
        </w:tc>
        <w:tc>
          <w:tcPr>
            <w:tcW w:w="890" w:type="dxa"/>
            <w:tcBorders>
              <w:top w:val="single" w:sz="6" w:space="0" w:color="auto"/>
              <w:bottom w:val="single" w:sz="4"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G</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830E10" w:rsidP="004F05E6">
            <w:pPr>
              <w:jc w:val="both"/>
              <w:rPr>
                <w:rFonts w:ascii="Times New Roman" w:hAnsi="Times New Roman"/>
                <w:b/>
                <w:sz w:val="24"/>
                <w:szCs w:val="24"/>
              </w:rPr>
            </w:pPr>
            <w:r w:rsidRPr="00DF25BC">
              <w:rPr>
                <w:rFonts w:ascii="Times New Roman" w:hAnsi="Times New Roman"/>
                <w:b/>
                <w:bCs/>
                <w:sz w:val="24"/>
                <w:szCs w:val="24"/>
                <w:u w:val="single"/>
              </w:rPr>
              <w:t>Echipamente tehnologice incorporeză tehnologie specifica</w:t>
            </w:r>
            <w:r w:rsidR="004F05E6" w:rsidRPr="00DF25BC">
              <w:rPr>
                <w:rFonts w:ascii="Times New Roman" w:hAnsi="Times New Roman"/>
                <w:b/>
                <w:bCs/>
                <w:sz w:val="24"/>
                <w:szCs w:val="24"/>
                <w:u w:val="single"/>
              </w:rPr>
              <w:t xml:space="preserve"> obţinerii unei economii de energie, sau sunt sisteme care utilizează surse regenerabile de energie pentru eficientizarea activităţilor pentru care a solicitat finanţare, în pondere mai mare sau egală cu 50% din valoarea totală a cheltuielilor eligibile.</w:t>
            </w:r>
          </w:p>
        </w:tc>
        <w:tc>
          <w:tcPr>
            <w:tcW w:w="890" w:type="dxa"/>
            <w:tcBorders>
              <w:top w:val="single" w:sz="4"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5</w:t>
            </w:r>
          </w:p>
        </w:tc>
      </w:tr>
      <w:tr w:rsidR="004F05E6" w:rsidRPr="00DF25BC" w:rsidTr="004F05E6">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830E10" w:rsidP="004F05E6">
            <w:pPr>
              <w:jc w:val="both"/>
              <w:rPr>
                <w:rFonts w:ascii="Times New Roman" w:hAnsi="Times New Roman"/>
                <w:b/>
                <w:sz w:val="24"/>
                <w:szCs w:val="24"/>
              </w:rPr>
            </w:pPr>
            <w:r w:rsidRPr="00DF25BC">
              <w:rPr>
                <w:rFonts w:ascii="Times New Roman" w:hAnsi="Times New Roman"/>
                <w:b/>
                <w:bCs/>
                <w:sz w:val="24"/>
                <w:szCs w:val="24"/>
                <w:u w:val="single"/>
              </w:rPr>
              <w:t>Echipamente tehnologice incorporeză tehnologie specifica</w:t>
            </w:r>
            <w:r w:rsidR="004F05E6" w:rsidRPr="00DF25BC">
              <w:rPr>
                <w:rFonts w:ascii="Times New Roman" w:hAnsi="Times New Roman"/>
                <w:b/>
                <w:bCs/>
                <w:sz w:val="24"/>
                <w:szCs w:val="24"/>
                <w:u w:val="single"/>
              </w:rPr>
              <w:t xml:space="preserve"> obţinerii unei economii de energie, sau sunt sisteme care utilizează surse regenerabile de energie pentru eficientizarea activităţilor pentru care a solicitat finanţare, în pondere sub 50% din valoarea totală a cheltuielilor eligibile.</w:t>
            </w:r>
          </w:p>
        </w:tc>
        <w:tc>
          <w:tcPr>
            <w:tcW w:w="8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F05E6" w:rsidRPr="00DF25BC" w:rsidRDefault="004F05E6" w:rsidP="004F05E6">
            <w:pPr>
              <w:jc w:val="center"/>
              <w:rPr>
                <w:rFonts w:ascii="Times New Roman" w:hAnsi="Times New Roman"/>
                <w:b/>
                <w:sz w:val="24"/>
                <w:szCs w:val="24"/>
              </w:rPr>
            </w:pPr>
            <w:r w:rsidRPr="00DF25BC">
              <w:rPr>
                <w:rFonts w:ascii="Times New Roman" w:hAnsi="Times New Roman"/>
                <w:b/>
                <w:sz w:val="24"/>
                <w:szCs w:val="24"/>
              </w:rPr>
              <w:t>0</w:t>
            </w:r>
          </w:p>
        </w:tc>
      </w:tr>
    </w:tbl>
    <w:p w:rsidR="004F05E6" w:rsidRPr="00DF25BC" w:rsidRDefault="004F05E6" w:rsidP="004F05E6">
      <w:pPr>
        <w:jc w:val="both"/>
        <w:rPr>
          <w:rFonts w:ascii="Times New Roman" w:hAnsi="Times New Roman"/>
          <w:b/>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sz w:val="24"/>
          <w:szCs w:val="24"/>
        </w:rPr>
      </w:pPr>
    </w:p>
    <w:p w:rsidR="004F05E6" w:rsidRPr="00DF25BC" w:rsidRDefault="004F05E6" w:rsidP="004F05E6">
      <w:pPr>
        <w:jc w:val="both"/>
        <w:rPr>
          <w:rFonts w:ascii="Times New Roman" w:hAnsi="Times New Roman"/>
          <w:b/>
          <w:sz w:val="24"/>
          <w:szCs w:val="24"/>
        </w:rPr>
      </w:pPr>
      <w:r w:rsidRPr="00DF25BC">
        <w:rPr>
          <w:rFonts w:ascii="Times New Roman" w:hAnsi="Times New Roman"/>
          <w:b/>
          <w:sz w:val="24"/>
          <w:szCs w:val="24"/>
        </w:rPr>
        <w:t xml:space="preserve">Notă: </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  * Punctajul  alocat pentru fiecare cod CAEN este prevăzut în </w:t>
      </w:r>
      <w:r w:rsidRPr="00DF25BC">
        <w:rPr>
          <w:rFonts w:ascii="Times New Roman" w:hAnsi="Times New Roman"/>
          <w:b/>
          <w:sz w:val="24"/>
          <w:szCs w:val="24"/>
        </w:rPr>
        <w:t>anexa nr. 2</w:t>
      </w:r>
      <w:r w:rsidRPr="00DF25BC">
        <w:rPr>
          <w:rFonts w:ascii="Times New Roman" w:hAnsi="Times New Roman"/>
          <w:sz w:val="24"/>
          <w:szCs w:val="24"/>
        </w:rPr>
        <w:t xml:space="preserve"> la prezenta lege;</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  ** Serviciile/industriile creative sunt cele definite conform HG. nr. 859/2014;</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 *** Pentru evaluarea criteriului ”Număr de IMM/ 100 locuitori”, Municipiul București este asimilat și va fi tratat ca un județ.</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Punctajul maxim care se poate obţine este de 100 de puncte.  </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Punctajul minim pentru accesarea programului este de 50 de puncte.  </w:t>
      </w:r>
    </w:p>
    <w:p w:rsidR="004F05E6" w:rsidRPr="00DF25BC" w:rsidRDefault="004F05E6" w:rsidP="004F05E6">
      <w:pPr>
        <w:jc w:val="both"/>
        <w:rPr>
          <w:rFonts w:ascii="Times New Roman" w:hAnsi="Times New Roman"/>
          <w:sz w:val="24"/>
          <w:szCs w:val="24"/>
        </w:rPr>
      </w:pPr>
      <w:r w:rsidRPr="00DF25BC">
        <w:rPr>
          <w:rFonts w:ascii="Times New Roman" w:hAnsi="Times New Roman"/>
          <w:sz w:val="24"/>
          <w:szCs w:val="24"/>
        </w:rPr>
        <w:t xml:space="preserve">Selectarea și contractarea proiectelor se va face după urmatorul algoritm: pentru planurile de afaceri selectarea proiectelor se va face în ordine descrescătoare a punctajului obținut. </w:t>
      </w:r>
    </w:p>
    <w:p w:rsidR="004F05E6" w:rsidRPr="00DF25BC" w:rsidRDefault="004F05E6" w:rsidP="004F05E6">
      <w:pPr>
        <w:contextualSpacing/>
        <w:jc w:val="both"/>
        <w:rPr>
          <w:rFonts w:ascii="Times New Roman" w:hAnsi="Times New Roman"/>
          <w:sz w:val="24"/>
          <w:szCs w:val="24"/>
        </w:rPr>
      </w:pPr>
      <w:r w:rsidRPr="00DF25BC">
        <w:rPr>
          <w:rFonts w:ascii="Times New Roman" w:hAnsi="Times New Roman"/>
          <w:sz w:val="24"/>
          <w:szCs w:val="24"/>
        </w:rPr>
        <w:t xml:space="preserve">La punctaje egale va prevala:  </w:t>
      </w:r>
    </w:p>
    <w:p w:rsidR="004F05E6" w:rsidRPr="00DF25BC" w:rsidRDefault="004F05E6" w:rsidP="004F05E6">
      <w:pPr>
        <w:rPr>
          <w:rFonts w:ascii="Times New Roman" w:hAnsi="Times New Roman"/>
          <w:sz w:val="24"/>
          <w:szCs w:val="24"/>
        </w:rPr>
      </w:pPr>
      <w:r w:rsidRPr="00DF25BC">
        <w:rPr>
          <w:rFonts w:ascii="Times New Roman" w:hAnsi="Times New Roman"/>
          <w:sz w:val="24"/>
          <w:szCs w:val="24"/>
        </w:rPr>
        <w:t>-punctajul obtinut la criteriul A – ”Domeniul de activitate”;</w:t>
      </w:r>
    </w:p>
    <w:p w:rsidR="004F05E6" w:rsidRPr="00DF25BC" w:rsidRDefault="004F05E6" w:rsidP="004F05E6">
      <w:pPr>
        <w:rPr>
          <w:rFonts w:ascii="Times New Roman" w:hAnsi="Times New Roman"/>
          <w:sz w:val="24"/>
          <w:szCs w:val="24"/>
        </w:rPr>
      </w:pPr>
      <w:r w:rsidRPr="00DF25BC">
        <w:rPr>
          <w:rFonts w:ascii="Times New Roman" w:hAnsi="Times New Roman"/>
          <w:sz w:val="24"/>
          <w:szCs w:val="24"/>
        </w:rPr>
        <w:t>-</w:t>
      </w:r>
      <w:r w:rsidRPr="00DF25BC">
        <w:rPr>
          <w:rFonts w:ascii="Times New Roman" w:hAnsi="Times New Roman"/>
          <w:bCs/>
          <w:sz w:val="24"/>
          <w:szCs w:val="24"/>
          <w:u w:val="single"/>
        </w:rPr>
        <w:t>procentul</w:t>
      </w:r>
      <w:r w:rsidRPr="00DF25BC">
        <w:rPr>
          <w:rFonts w:ascii="Times New Roman" w:hAnsi="Times New Roman"/>
          <w:sz w:val="24"/>
          <w:szCs w:val="24"/>
        </w:rPr>
        <w:t xml:space="preserve">  obținut la criteriul ponderea valorii echipamentelor tehnologice din valoarea totală a cheltuielilor eligibile (secțiunea D din criteriile de evaluare);</w:t>
      </w:r>
    </w:p>
    <w:p w:rsidR="004F05E6" w:rsidRPr="00DF25BC" w:rsidRDefault="004F05E6" w:rsidP="004F05E6">
      <w:pPr>
        <w:rPr>
          <w:rFonts w:ascii="Times New Roman" w:hAnsi="Times New Roman"/>
          <w:sz w:val="24"/>
          <w:szCs w:val="24"/>
        </w:rPr>
      </w:pPr>
      <w:r w:rsidRPr="00DF25BC">
        <w:rPr>
          <w:rFonts w:ascii="Times New Roman" w:hAnsi="Times New Roman"/>
          <w:sz w:val="24"/>
          <w:szCs w:val="24"/>
        </w:rPr>
        <w:t xml:space="preserve">-numărul de locuri de muncă ce urmează a fi create în cadrul programului;  </w:t>
      </w:r>
    </w:p>
    <w:p w:rsidR="004F05E6" w:rsidRPr="00DF25BC" w:rsidRDefault="004F05E6" w:rsidP="004F05E6">
      <w:pPr>
        <w:rPr>
          <w:rFonts w:ascii="Times New Roman" w:hAnsi="Times New Roman"/>
          <w:sz w:val="24"/>
          <w:szCs w:val="24"/>
        </w:rPr>
      </w:pPr>
      <w:r w:rsidRPr="00DF25BC">
        <w:rPr>
          <w:rFonts w:ascii="Times New Roman" w:hAnsi="Times New Roman"/>
          <w:sz w:val="24"/>
          <w:szCs w:val="24"/>
        </w:rPr>
        <w:t>-data şi ora înscrierii în program.”</w:t>
      </w: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5238EF" w:rsidRPr="00DF25BC" w:rsidRDefault="005238EF" w:rsidP="005238EF">
      <w:pPr>
        <w:jc w:val="right"/>
        <w:rPr>
          <w:rFonts w:ascii="Times New Roman" w:hAnsi="Times New Roman"/>
          <w:b/>
          <w:sz w:val="24"/>
          <w:szCs w:val="24"/>
        </w:rPr>
      </w:pPr>
      <w:r w:rsidRPr="00DF25BC">
        <w:rPr>
          <w:rFonts w:ascii="Times New Roman" w:hAnsi="Times New Roman"/>
          <w:b/>
          <w:sz w:val="24"/>
          <w:szCs w:val="24"/>
        </w:rPr>
        <w:t>Anexa nr. 1</w:t>
      </w:r>
    </w:p>
    <w:p w:rsidR="005238EF" w:rsidRPr="00DF25BC" w:rsidRDefault="005238EF" w:rsidP="005238EF">
      <w:pPr>
        <w:jc w:val="center"/>
        <w:rPr>
          <w:rFonts w:ascii="Times New Roman" w:hAnsi="Times New Roman"/>
          <w:b/>
          <w:sz w:val="24"/>
          <w:szCs w:val="24"/>
        </w:rPr>
      </w:pPr>
      <w:r w:rsidRPr="00DF25BC">
        <w:rPr>
          <w:rFonts w:ascii="Times New Roman" w:hAnsi="Times New Roman"/>
          <w:b/>
          <w:sz w:val="24"/>
          <w:szCs w:val="24"/>
        </w:rPr>
        <w:lastRenderedPageBreak/>
        <w:t>Criterii privind evaluarea on-line a planului de afaceri</w:t>
      </w:r>
    </w:p>
    <w:p w:rsidR="005238EF" w:rsidRPr="00DF25BC" w:rsidRDefault="005238EF" w:rsidP="005238EF">
      <w:pPr>
        <w:jc w:val="center"/>
        <w:rPr>
          <w:rFonts w:ascii="Times New Roman" w:hAnsi="Times New Roman"/>
          <w:b/>
          <w:sz w:val="24"/>
          <w:szCs w:val="24"/>
        </w:rPr>
      </w:pPr>
    </w:p>
    <w:tbl>
      <w:tblPr>
        <w:tblW w:w="13934" w:type="dxa"/>
        <w:jc w:val="center"/>
        <w:tblCellMar>
          <w:top w:w="15" w:type="dxa"/>
          <w:left w:w="15" w:type="dxa"/>
          <w:bottom w:w="15" w:type="dxa"/>
          <w:right w:w="15" w:type="dxa"/>
        </w:tblCellMar>
        <w:tblLook w:val="04A0" w:firstRow="1" w:lastRow="0" w:firstColumn="1" w:lastColumn="0" w:noHBand="0" w:noVBand="1"/>
      </w:tblPr>
      <w:tblGrid>
        <w:gridCol w:w="29"/>
        <w:gridCol w:w="336"/>
        <w:gridCol w:w="321"/>
        <w:gridCol w:w="12355"/>
        <w:gridCol w:w="893"/>
      </w:tblGrid>
      <w:tr w:rsidR="005238EF" w:rsidRPr="00DF25BC" w:rsidTr="00B07C63">
        <w:trPr>
          <w:gridAfter w:val="4"/>
          <w:wAfter w:w="13905" w:type="dxa"/>
          <w:trHeight w:val="15"/>
          <w:jc w:val="center"/>
        </w:trPr>
        <w:tc>
          <w:tcPr>
            <w:tcW w:w="29" w:type="dxa"/>
            <w:tcBorders>
              <w:top w:val="nil"/>
              <w:left w:val="nil"/>
              <w:bottom w:val="nil"/>
              <w:right w:val="nil"/>
            </w:tcBorders>
            <w:tcMar>
              <w:top w:w="0" w:type="dxa"/>
              <w:left w:w="0" w:type="dxa"/>
              <w:bottom w:w="0" w:type="dxa"/>
              <w:right w:w="0" w:type="dxa"/>
            </w:tcMar>
            <w:vAlign w:val="center"/>
            <w:hideMark/>
          </w:tcPr>
          <w:p w:rsidR="005238EF" w:rsidRPr="00DF25BC" w:rsidRDefault="005238EF" w:rsidP="00B07C63">
            <w:pPr>
              <w:jc w:val="both"/>
              <w:rPr>
                <w:rFonts w:ascii="Times New Roman" w:hAnsi="Times New Roman"/>
                <w:sz w:val="24"/>
                <w:szCs w:val="24"/>
              </w:rPr>
            </w:pPr>
          </w:p>
        </w:tc>
      </w:tr>
      <w:tr w:rsidR="005238EF" w:rsidRPr="00DF25BC" w:rsidTr="005238EF">
        <w:trPr>
          <w:trHeight w:val="345"/>
          <w:jc w:val="center"/>
        </w:trPr>
        <w:tc>
          <w:tcPr>
            <w:tcW w:w="686" w:type="dxa"/>
            <w:gridSpan w:val="3"/>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Nr. crt.</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Criterii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Punctaj</w:t>
            </w:r>
          </w:p>
        </w:tc>
      </w:tr>
      <w:tr w:rsidR="005238EF" w:rsidRPr="00DF25BC" w:rsidTr="00B07C63">
        <w:trPr>
          <w:trHeight w:val="34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Domeniul de activitate – în funție de punctajul  alocat pentru fiecare cod CAEN*(maximum 20 de puncte)</w:t>
            </w:r>
          </w:p>
        </w:tc>
      </w:tr>
      <w:tr w:rsidR="005238EF" w:rsidRPr="00DF25BC" w:rsidTr="005238EF">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 xml:space="preserve">A </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Producţie</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p>
        </w:tc>
      </w:tr>
      <w:tr w:rsidR="005238EF" w:rsidRPr="00DF25BC" w:rsidTr="005238EF">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both"/>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 xml:space="preserve">Serviciile/industriile creative**  </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p>
        </w:tc>
      </w:tr>
      <w:tr w:rsidR="005238EF" w:rsidRPr="00DF25BC" w:rsidTr="005238EF">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Servicii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r>
      <w:tr w:rsidR="005238EF" w:rsidRPr="00DF25BC" w:rsidTr="005238EF">
        <w:trPr>
          <w:trHeight w:val="227"/>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both"/>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4</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Comerţ şi alte activităţi</w:t>
            </w:r>
            <w:r w:rsidRPr="00DF25BC" w:rsidDel="00AB7BA8">
              <w:rPr>
                <w:rFonts w:ascii="Times New Roman" w:hAnsi="Times New Roman"/>
                <w:sz w:val="24"/>
                <w:szCs w:val="24"/>
              </w:rPr>
              <w:t xml:space="preserve"> </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p>
        </w:tc>
      </w:tr>
      <w:tr w:rsidR="005238EF" w:rsidRPr="00DF25BC" w:rsidTr="00B07C63">
        <w:trPr>
          <w:trHeight w:val="55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830E10" w:rsidRPr="00DF25BC" w:rsidRDefault="005238EF" w:rsidP="00B07C63">
            <w:pPr>
              <w:jc w:val="center"/>
              <w:rPr>
                <w:rFonts w:ascii="Times New Roman" w:hAnsi="Times New Roman"/>
                <w:sz w:val="24"/>
                <w:szCs w:val="24"/>
              </w:rPr>
            </w:pPr>
            <w:r w:rsidRPr="00DF25BC">
              <w:rPr>
                <w:rFonts w:ascii="Times New Roman" w:hAnsi="Times New Roman"/>
                <w:sz w:val="24"/>
                <w:szCs w:val="24"/>
              </w:rPr>
              <w:t>Inovare</w:t>
            </w:r>
            <w:r w:rsidR="003C3DEA" w:rsidRPr="00DF25BC">
              <w:rPr>
                <w:rFonts w:ascii="Times New Roman" w:hAnsi="Times New Roman"/>
                <w:sz w:val="24"/>
                <w:szCs w:val="24"/>
              </w:rPr>
              <w:t xml:space="preserve"> </w:t>
            </w:r>
          </w:p>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(maximum 10 de puncte)</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B</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830E10" w:rsidP="00830E10">
            <w:pPr>
              <w:jc w:val="both"/>
              <w:rPr>
                <w:rFonts w:ascii="Times New Roman" w:hAnsi="Times New Roman"/>
                <w:sz w:val="24"/>
                <w:szCs w:val="24"/>
              </w:rPr>
            </w:pPr>
            <w:r w:rsidRPr="00DF25BC">
              <w:rPr>
                <w:rFonts w:ascii="Times New Roman" w:hAnsi="Times New Roman"/>
                <w:sz w:val="24"/>
                <w:szCs w:val="24"/>
              </w:rPr>
              <w:t>Se angajează (sub sancț</w:t>
            </w:r>
            <w:r w:rsidR="005238EF" w:rsidRPr="00DF25BC">
              <w:rPr>
                <w:rFonts w:ascii="Times New Roman" w:hAnsi="Times New Roman"/>
                <w:sz w:val="24"/>
                <w:szCs w:val="24"/>
              </w:rPr>
              <w:t>iunea nedecont</w:t>
            </w:r>
            <w:r w:rsidRPr="00DF25BC">
              <w:rPr>
                <w:rFonts w:ascii="Times New Roman" w:hAnsi="Times New Roman"/>
                <w:sz w:val="24"/>
                <w:szCs w:val="24"/>
              </w:rPr>
              <w:t>ă</w:t>
            </w:r>
            <w:r w:rsidR="005238EF" w:rsidRPr="00DF25BC">
              <w:rPr>
                <w:rFonts w:ascii="Times New Roman" w:hAnsi="Times New Roman"/>
                <w:sz w:val="24"/>
                <w:szCs w:val="24"/>
              </w:rPr>
              <w:t>rii AFN) să prezinte, la data depunerii cererii de rambursare, a unui contrac</w:t>
            </w:r>
            <w:r w:rsidRPr="00DF25BC">
              <w:rPr>
                <w:rFonts w:ascii="Times New Roman" w:hAnsi="Times New Roman"/>
                <w:sz w:val="24"/>
                <w:szCs w:val="24"/>
              </w:rPr>
              <w:t>t de furnizare produse către o î</w:t>
            </w:r>
            <w:r w:rsidR="005238EF" w:rsidRPr="00DF25BC">
              <w:rPr>
                <w:rFonts w:ascii="Times New Roman" w:hAnsi="Times New Roman"/>
                <w:sz w:val="24"/>
                <w:szCs w:val="24"/>
              </w:rPr>
              <w:t xml:space="preserve">ntreprindere mare sau a unui document emis de o universitate cu privire la efectuarea unor studii de cercetare/dezvoltare/inovare efectuate de beneficiarul Programului. De asemenea, Solicitantul </w:t>
            </w:r>
            <w:r w:rsidR="005238EF" w:rsidRPr="00DF25BC">
              <w:rPr>
                <w:rFonts w:ascii="Times New Roman" w:hAnsi="Times New Roman"/>
                <w:i/>
                <w:sz w:val="24"/>
                <w:szCs w:val="24"/>
              </w:rPr>
              <w:t>folosește</w:t>
            </w:r>
            <w:r w:rsidR="005238EF" w:rsidRPr="00DF25BC">
              <w:rPr>
                <w:rFonts w:ascii="Times New Roman" w:hAnsi="Times New Roman"/>
                <w:sz w:val="24"/>
                <w:szCs w:val="24"/>
              </w:rPr>
              <w:t xml:space="preserve"> pentru lansarea afacerii un brevet de invenție (deținut de unul dintre asociați, achiziționat sau pentru care a obținut drept de folosință) înregistrat la OSIM sau la altă instituție recunoscută pentru înregistrarea și protejarea invențiilor. </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10</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 xml:space="preserve"> Solicitantul </w:t>
            </w:r>
            <w:r w:rsidRPr="00DF25BC">
              <w:rPr>
                <w:rFonts w:ascii="Times New Roman" w:hAnsi="Times New Roman"/>
                <w:i/>
                <w:sz w:val="24"/>
                <w:szCs w:val="24"/>
              </w:rPr>
              <w:t>NU folosește</w:t>
            </w:r>
            <w:r w:rsidRPr="00DF25BC">
              <w:rPr>
                <w:rFonts w:ascii="Times New Roman" w:hAnsi="Times New Roman"/>
                <w:sz w:val="24"/>
                <w:szCs w:val="24"/>
              </w:rPr>
              <w:t xml:space="preserve"> pentru lansarea afacerii  un brevet de invenție (deținut de unul dintre asociați, achiziționat sau pentru care a obținut drept de folosință) înregistrat la OSIM sau la altă instituție recunoscută pentru înregistrarea și protejarea invențiilor.</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0</w:t>
            </w:r>
          </w:p>
        </w:tc>
      </w:tr>
      <w:tr w:rsidR="005238EF" w:rsidRPr="00DF25BC" w:rsidTr="00B07C63">
        <w:trPr>
          <w:trHeight w:val="426"/>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Aportul la capitalul social subscris și vărsat al societății aplicante</w:t>
            </w:r>
          </w:p>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 xml:space="preserve">(maximum 15 de puncte) </w:t>
            </w:r>
          </w:p>
        </w:tc>
      </w:tr>
      <w:tr w:rsidR="005238EF" w:rsidRPr="00DF25BC" w:rsidTr="005238EF">
        <w:trPr>
          <w:trHeight w:val="43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C</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6000 lei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15</w:t>
            </w:r>
          </w:p>
        </w:tc>
      </w:tr>
      <w:tr w:rsidR="005238EF" w:rsidRPr="00DF25BC" w:rsidTr="005238EF">
        <w:trPr>
          <w:trHeight w:val="43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5000 lei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10</w:t>
            </w:r>
          </w:p>
        </w:tc>
      </w:tr>
      <w:tr w:rsidR="005238EF" w:rsidRPr="00DF25BC" w:rsidTr="005238EF">
        <w:trPr>
          <w:trHeight w:val="43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4000 lei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5</w:t>
            </w:r>
          </w:p>
        </w:tc>
      </w:tr>
      <w:tr w:rsidR="005238EF" w:rsidRPr="00DF25BC" w:rsidTr="00B07C63">
        <w:trPr>
          <w:trHeight w:val="34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F82AFA" w:rsidRPr="00DF25BC" w:rsidRDefault="005238EF" w:rsidP="00B07C63">
            <w:pPr>
              <w:jc w:val="center"/>
              <w:rPr>
                <w:rFonts w:ascii="Times New Roman" w:hAnsi="Times New Roman"/>
                <w:sz w:val="24"/>
                <w:szCs w:val="24"/>
              </w:rPr>
            </w:pPr>
            <w:r w:rsidRPr="00DF25BC">
              <w:rPr>
                <w:rFonts w:ascii="Times New Roman" w:hAnsi="Times New Roman"/>
                <w:sz w:val="24"/>
                <w:szCs w:val="24"/>
              </w:rPr>
              <w:t xml:space="preserve">Criterii aferente investiţiei </w:t>
            </w:r>
          </w:p>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(maximum 15 de puncte)</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D</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Echipamente tehnologice şi software-uri necesare desfăşurării activităţii în pondere mai mare sau egală cu 80% din valoarea totală a cheltuielilor eligibile</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15</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Echipamente tehnologice şi software-uri necesare desfăşurării activităţii în pondere mai mare sau egală cu 60% din valoarea totală a cheltuielilor eligibile</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10</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Echipamente tehnologice şi software-uri necesare desfăşurării activităţii în pondere mai mare sau egală cu 40% din valoarea totală a cheltuielilor eligibile</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5</w:t>
            </w:r>
          </w:p>
        </w:tc>
      </w:tr>
      <w:tr w:rsidR="005238EF" w:rsidRPr="00DF25BC" w:rsidTr="00B07C63">
        <w:trPr>
          <w:trHeight w:val="34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830E10" w:rsidP="00B07C63">
            <w:pPr>
              <w:jc w:val="center"/>
              <w:rPr>
                <w:rFonts w:ascii="Times New Roman" w:hAnsi="Times New Roman"/>
                <w:sz w:val="24"/>
                <w:szCs w:val="24"/>
              </w:rPr>
            </w:pPr>
            <w:r w:rsidRPr="00DF25BC">
              <w:rPr>
                <w:rFonts w:ascii="Times New Roman" w:hAnsi="Times New Roman"/>
                <w:sz w:val="24"/>
                <w:szCs w:val="24"/>
              </w:rPr>
              <w:t>Criterii aferente asociaților/</w:t>
            </w:r>
            <w:r w:rsidR="005238EF" w:rsidRPr="00DF25BC">
              <w:rPr>
                <w:rFonts w:ascii="Times New Roman" w:hAnsi="Times New Roman"/>
                <w:sz w:val="24"/>
                <w:szCs w:val="24"/>
              </w:rPr>
              <w:t>acționarilor</w:t>
            </w:r>
          </w:p>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lastRenderedPageBreak/>
              <w:t>(maximum 10 de puncte)</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lastRenderedPageBreak/>
              <w:t>E</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830E10" w:rsidP="00830E10">
            <w:pPr>
              <w:jc w:val="both"/>
              <w:rPr>
                <w:rFonts w:ascii="Times New Roman" w:hAnsi="Times New Roman"/>
                <w:sz w:val="24"/>
                <w:szCs w:val="24"/>
              </w:rPr>
            </w:pPr>
            <w:r w:rsidRPr="00DF25BC">
              <w:rPr>
                <w:rFonts w:ascii="Times New Roman" w:hAnsi="Times New Roman"/>
                <w:sz w:val="24"/>
                <w:szCs w:val="24"/>
              </w:rPr>
              <w:t>Nici unul dintre acționarii/</w:t>
            </w:r>
            <w:r w:rsidR="005238EF" w:rsidRPr="00DF25BC">
              <w:rPr>
                <w:rFonts w:ascii="Times New Roman" w:hAnsi="Times New Roman"/>
                <w:sz w:val="24"/>
                <w:szCs w:val="24"/>
              </w:rPr>
              <w:t>asociații solicitantului nu a</w:t>
            </w:r>
            <w:r w:rsidR="00F82AFA" w:rsidRPr="00DF25BC">
              <w:rPr>
                <w:rFonts w:ascii="Times New Roman" w:hAnsi="Times New Roman"/>
                <w:sz w:val="24"/>
                <w:szCs w:val="24"/>
              </w:rPr>
              <w:t xml:space="preserve"> avut calitatea de asociat </w:t>
            </w:r>
            <w:r w:rsidR="005238EF" w:rsidRPr="00DF25BC">
              <w:rPr>
                <w:rFonts w:ascii="Times New Roman" w:hAnsi="Times New Roman"/>
                <w:sz w:val="24"/>
                <w:szCs w:val="24"/>
              </w:rPr>
              <w:t>într-o societate comercială p</w:t>
            </w:r>
            <w:r w:rsidRPr="00DF25BC">
              <w:rPr>
                <w:rFonts w:ascii="Times New Roman" w:hAnsi="Times New Roman"/>
                <w:sz w:val="24"/>
                <w:szCs w:val="24"/>
              </w:rPr>
              <w:t>ână</w:t>
            </w:r>
            <w:r w:rsidR="005238EF" w:rsidRPr="00DF25BC">
              <w:rPr>
                <w:rFonts w:ascii="Times New Roman" w:hAnsi="Times New Roman"/>
                <w:sz w:val="24"/>
                <w:szCs w:val="24"/>
              </w:rPr>
              <w:t xml:space="preserve"> la data depunerii planului de afaceri.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10</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Acțio</w:t>
            </w:r>
            <w:r w:rsidR="00830E10" w:rsidRPr="00DF25BC">
              <w:rPr>
                <w:rFonts w:ascii="Times New Roman" w:hAnsi="Times New Roman"/>
                <w:sz w:val="24"/>
                <w:szCs w:val="24"/>
              </w:rPr>
              <w:t xml:space="preserve">narii/Asociații solicitantului </w:t>
            </w:r>
            <w:r w:rsidRPr="00DF25BC">
              <w:rPr>
                <w:rFonts w:ascii="Times New Roman" w:hAnsi="Times New Roman"/>
                <w:sz w:val="24"/>
                <w:szCs w:val="24"/>
              </w:rPr>
              <w:t>a</w:t>
            </w:r>
            <w:r w:rsidR="00830E10" w:rsidRPr="00DF25BC">
              <w:rPr>
                <w:rFonts w:ascii="Times New Roman" w:hAnsi="Times New Roman"/>
                <w:sz w:val="24"/>
                <w:szCs w:val="24"/>
              </w:rPr>
              <w:t>u mai avut calitatea de asociat într-o societate comercială până</w:t>
            </w:r>
            <w:r w:rsidRPr="00DF25BC">
              <w:rPr>
                <w:rFonts w:ascii="Times New Roman" w:hAnsi="Times New Roman"/>
                <w:sz w:val="24"/>
                <w:szCs w:val="24"/>
              </w:rPr>
              <w:t xml:space="preserve"> la data depunerii planului de afaceri.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0</w:t>
            </w:r>
          </w:p>
        </w:tc>
      </w:tr>
      <w:tr w:rsidR="005238EF" w:rsidRPr="00DF25BC" w:rsidTr="00B07C63">
        <w:trPr>
          <w:trHeight w:val="361"/>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830E10" w:rsidRPr="00DF25BC" w:rsidRDefault="005238EF" w:rsidP="00B07C63">
            <w:pPr>
              <w:jc w:val="center"/>
              <w:rPr>
                <w:rFonts w:ascii="Times New Roman" w:hAnsi="Times New Roman"/>
                <w:sz w:val="24"/>
                <w:szCs w:val="24"/>
              </w:rPr>
            </w:pPr>
            <w:r w:rsidRPr="00DF25BC">
              <w:rPr>
                <w:rFonts w:ascii="Times New Roman" w:hAnsi="Times New Roman"/>
                <w:sz w:val="24"/>
                <w:szCs w:val="24"/>
              </w:rPr>
              <w:t>Planul de afaceri conduce la crearea de noi locuri</w:t>
            </w:r>
            <w:r w:rsidR="00830E10" w:rsidRPr="00DF25BC">
              <w:rPr>
                <w:rFonts w:ascii="Times New Roman" w:hAnsi="Times New Roman"/>
                <w:sz w:val="24"/>
                <w:szCs w:val="24"/>
              </w:rPr>
              <w:t xml:space="preserve"> de muncă permenente în cadrul î</w:t>
            </w:r>
            <w:r w:rsidRPr="00DF25BC">
              <w:rPr>
                <w:rFonts w:ascii="Times New Roman" w:hAnsi="Times New Roman"/>
                <w:sz w:val="24"/>
                <w:szCs w:val="24"/>
              </w:rPr>
              <w:t>ntreprinderii</w:t>
            </w:r>
            <w:r w:rsidR="00830E10" w:rsidRPr="00DF25BC">
              <w:rPr>
                <w:rFonts w:ascii="Times New Roman" w:hAnsi="Times New Roman"/>
                <w:sz w:val="24"/>
                <w:szCs w:val="24"/>
              </w:rPr>
              <w:t xml:space="preserve"> </w:t>
            </w:r>
          </w:p>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(maximum 5 de puncte)</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F</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Punctaj suplimentar pentru minim 1 loc de muncă permanent (cu normă întreagă) creat în plus față de cel obligatoriu</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5</w:t>
            </w:r>
          </w:p>
        </w:tc>
      </w:tr>
      <w:tr w:rsidR="005238EF" w:rsidRPr="00DF25BC" w:rsidTr="00B07C63">
        <w:trPr>
          <w:trHeight w:val="55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DF25BC" w:rsidRPr="00DF25BC" w:rsidRDefault="005238EF" w:rsidP="00B07C63">
            <w:pPr>
              <w:jc w:val="center"/>
              <w:rPr>
                <w:rFonts w:ascii="Times New Roman" w:hAnsi="Times New Roman"/>
                <w:sz w:val="24"/>
                <w:szCs w:val="24"/>
              </w:rPr>
            </w:pPr>
            <w:r w:rsidRPr="00DF25BC">
              <w:rPr>
                <w:rFonts w:ascii="Times New Roman" w:hAnsi="Times New Roman"/>
                <w:sz w:val="24"/>
                <w:szCs w:val="24"/>
              </w:rPr>
              <w:t>Densitate IMM</w:t>
            </w:r>
          </w:p>
          <w:p w:rsidR="005238EF" w:rsidRPr="00DF25BC" w:rsidRDefault="003C3DEA" w:rsidP="00B07C63">
            <w:pPr>
              <w:jc w:val="center"/>
              <w:rPr>
                <w:rFonts w:ascii="Times New Roman" w:hAnsi="Times New Roman"/>
                <w:sz w:val="24"/>
                <w:szCs w:val="24"/>
              </w:rPr>
            </w:pPr>
            <w:r w:rsidRPr="00DF25BC">
              <w:rPr>
                <w:rFonts w:ascii="Times New Roman" w:hAnsi="Times New Roman"/>
                <w:sz w:val="24"/>
                <w:szCs w:val="24"/>
              </w:rPr>
              <w:t xml:space="preserve"> </w:t>
            </w:r>
            <w:r w:rsidR="005238EF" w:rsidRPr="00DF25BC">
              <w:rPr>
                <w:rFonts w:ascii="Times New Roman" w:hAnsi="Times New Roman"/>
                <w:sz w:val="24"/>
                <w:szCs w:val="24"/>
              </w:rPr>
              <w:t xml:space="preserve">(maximum 5 de puncte) </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G</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Pentru localitățile (rural sau urban) din județele*** în care număr de IMM la nivel județean/ 100 locuitori &lt; 4</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5</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Pentru localitățile (rural sau urban) din județele*** în care număr de IMM la nivel județean/ 100 locuitori &gt;= 4</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0</w:t>
            </w:r>
          </w:p>
        </w:tc>
      </w:tr>
      <w:tr w:rsidR="005238EF" w:rsidRPr="00DF25BC" w:rsidTr="00B07C63">
        <w:trPr>
          <w:trHeight w:val="555"/>
          <w:jc w:val="center"/>
        </w:trPr>
        <w:tc>
          <w:tcPr>
            <w:tcW w:w="13934" w:type="dxa"/>
            <w:gridSpan w:val="5"/>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830E10" w:rsidRPr="00DF25BC" w:rsidRDefault="005238EF" w:rsidP="00B07C63">
            <w:pPr>
              <w:jc w:val="center"/>
              <w:rPr>
                <w:rFonts w:ascii="Times New Roman" w:hAnsi="Times New Roman"/>
                <w:sz w:val="24"/>
                <w:szCs w:val="24"/>
              </w:rPr>
            </w:pPr>
            <w:r w:rsidRPr="00DF25BC">
              <w:rPr>
                <w:rFonts w:ascii="Times New Roman" w:hAnsi="Times New Roman"/>
                <w:sz w:val="24"/>
                <w:szCs w:val="24"/>
              </w:rPr>
              <w:t>Criteriu cu privire la digitalizarea afacerii</w:t>
            </w:r>
          </w:p>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 xml:space="preserve"> (maximum 10 de puncte)</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H</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Achiziția și găzduirea pe o perioadă de cel puțin 2 ani de la finalizarea implementării proiectului a unui s</w:t>
            </w:r>
            <w:r w:rsidR="00830E10" w:rsidRPr="00DF25BC">
              <w:rPr>
                <w:rFonts w:ascii="Times New Roman" w:hAnsi="Times New Roman"/>
                <w:sz w:val="24"/>
                <w:szCs w:val="24"/>
              </w:rPr>
              <w:t>ite Web de prezentare a firmei/</w:t>
            </w:r>
            <w:r w:rsidRPr="00DF25BC">
              <w:rPr>
                <w:rFonts w:ascii="Times New Roman" w:hAnsi="Times New Roman"/>
                <w:sz w:val="24"/>
                <w:szCs w:val="24"/>
              </w:rPr>
              <w:t>afaceri</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Achiziția sau închirierea (hosting) pe o perioadă de cel puțin 2 ani de la finalizarea implementării proiectului a unei aplicații software de contabilitate</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3</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Achiziția sau închirierea (hosting) pe o perioadă de cel puțin 2 ani de la finalizarea implementării proiectului a unei aplicații de transmitere online a comenzilor de către clienți (de exemplu: comenzi online B2B, magazine online, sistem de rezervări online etc).</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4</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4</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sz w:val="24"/>
                <w:szCs w:val="24"/>
              </w:rPr>
              <w:t>Achiziția sau închirierea (hosting) pe o perioadă de cel puțin 2 ani de la finalizarea implementării proiectului a unei ap</w:t>
            </w:r>
            <w:r w:rsidR="00830E10" w:rsidRPr="00DF25BC">
              <w:rPr>
                <w:rFonts w:ascii="Times New Roman" w:hAnsi="Times New Roman"/>
                <w:sz w:val="24"/>
                <w:szCs w:val="24"/>
              </w:rPr>
              <w:t>licații de facturare electronică</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p w:rsidR="005238EF" w:rsidRPr="00DF25BC" w:rsidRDefault="005238EF" w:rsidP="00B07C63">
            <w:pPr>
              <w:jc w:val="center"/>
              <w:rPr>
                <w:rFonts w:ascii="Times New Roman" w:hAnsi="Times New Roman"/>
                <w:sz w:val="24"/>
                <w:szCs w:val="24"/>
              </w:rPr>
            </w:pPr>
          </w:p>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nil"/>
              <w:bottom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12355" w:type="dxa"/>
            <w:tcBorders>
              <w:top w:val="single" w:sz="6" w:space="0" w:color="auto"/>
              <w:left w:val="nil"/>
              <w:bottom w:val="single" w:sz="6" w:space="0" w:color="auto"/>
            </w:tcBorders>
            <w:tcMar>
              <w:top w:w="0" w:type="dxa"/>
              <w:left w:w="45" w:type="dxa"/>
              <w:bottom w:w="0" w:type="dxa"/>
              <w:right w:w="45" w:type="dxa"/>
            </w:tcMar>
            <w:vAlign w:val="center"/>
          </w:tcPr>
          <w:p w:rsidR="005238EF" w:rsidRPr="00DF25BC" w:rsidRDefault="005238EF" w:rsidP="00DF25BC">
            <w:pPr>
              <w:jc w:val="center"/>
              <w:rPr>
                <w:rFonts w:ascii="Times New Roman" w:hAnsi="Times New Roman"/>
                <w:bCs/>
                <w:sz w:val="24"/>
                <w:szCs w:val="24"/>
              </w:rPr>
            </w:pPr>
            <w:r w:rsidRPr="00DF25BC">
              <w:rPr>
                <w:rFonts w:ascii="Times New Roman" w:hAnsi="Times New Roman"/>
                <w:bCs/>
                <w:sz w:val="24"/>
                <w:szCs w:val="24"/>
              </w:rPr>
              <w:t xml:space="preserve">Criterii cu privire la achiziţionarea de echipamente, respectiv sisteme specifice în scopul obţinerii unei economii de energie, precum şi sisteme care utilizează surse regenerabile de energie pentru eficientizarea activităţilor pentru care a solicitat finanţare </w:t>
            </w:r>
            <w:r w:rsidRPr="00DF25BC">
              <w:rPr>
                <w:rFonts w:ascii="Times New Roman" w:hAnsi="Times New Roman"/>
                <w:sz w:val="24"/>
                <w:szCs w:val="24"/>
              </w:rPr>
              <w:t>(maximum</w:t>
            </w:r>
            <w:r w:rsidR="00DF25BC" w:rsidRPr="00DF25BC">
              <w:rPr>
                <w:rFonts w:ascii="Times New Roman" w:hAnsi="Times New Roman"/>
                <w:b/>
                <w:sz w:val="24"/>
                <w:szCs w:val="24"/>
              </w:rPr>
              <w:t xml:space="preserve"> 10 </w:t>
            </w:r>
            <w:r w:rsidR="00DF25BC" w:rsidRPr="00DF25BC">
              <w:rPr>
                <w:rFonts w:ascii="Times New Roman" w:hAnsi="Times New Roman"/>
                <w:sz w:val="24"/>
                <w:szCs w:val="24"/>
              </w:rPr>
              <w:t>de</w:t>
            </w:r>
            <w:r w:rsidR="00DF25BC" w:rsidRPr="00DF25BC">
              <w:rPr>
                <w:rFonts w:ascii="Times New Roman" w:hAnsi="Times New Roman"/>
                <w:b/>
                <w:sz w:val="24"/>
                <w:szCs w:val="24"/>
              </w:rPr>
              <w:t xml:space="preserve"> </w:t>
            </w:r>
            <w:r w:rsidRPr="00DF25BC">
              <w:rPr>
                <w:rFonts w:ascii="Times New Roman" w:hAnsi="Times New Roman"/>
                <w:sz w:val="24"/>
                <w:szCs w:val="24"/>
              </w:rPr>
              <w:t>puncte)</w:t>
            </w:r>
          </w:p>
        </w:tc>
        <w:tc>
          <w:tcPr>
            <w:tcW w:w="893" w:type="dxa"/>
            <w:tcBorders>
              <w:top w:val="single" w:sz="6" w:space="0" w:color="auto"/>
              <w:bottom w:val="single" w:sz="4"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I</w:t>
            </w: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1</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bCs/>
                <w:sz w:val="24"/>
                <w:szCs w:val="24"/>
                <w:u w:val="single"/>
              </w:rPr>
              <w:t>Echipamente tehnologice încorporeză tehnologie specifică obţinerii unei economii de energie, sau sunt sisteme care utilizează surse regenerabile de energie pentru eficientizarea activităţilor pentru care a solicitat finanţare, în pondere mai mare sau egală cu 50% din valoarea totală a cheltuielilor eligibile.</w:t>
            </w:r>
          </w:p>
        </w:tc>
        <w:tc>
          <w:tcPr>
            <w:tcW w:w="893" w:type="dxa"/>
            <w:tcBorders>
              <w:top w:val="single" w:sz="4"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b/>
                <w:sz w:val="24"/>
                <w:szCs w:val="24"/>
              </w:rPr>
            </w:pPr>
            <w:r w:rsidRPr="00DF25BC">
              <w:rPr>
                <w:rFonts w:ascii="Times New Roman" w:hAnsi="Times New Roman"/>
                <w:b/>
                <w:sz w:val="24"/>
                <w:szCs w:val="24"/>
              </w:rPr>
              <w:t>10</w:t>
            </w:r>
          </w:p>
        </w:tc>
      </w:tr>
      <w:tr w:rsidR="005238EF" w:rsidRPr="00DF25BC" w:rsidTr="005238EF">
        <w:trPr>
          <w:trHeight w:val="555"/>
          <w:jc w:val="center"/>
        </w:trPr>
        <w:tc>
          <w:tcPr>
            <w:tcW w:w="365" w:type="dxa"/>
            <w:gridSpan w:val="2"/>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t>2</w:t>
            </w:r>
          </w:p>
        </w:tc>
        <w:tc>
          <w:tcPr>
            <w:tcW w:w="1235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both"/>
              <w:rPr>
                <w:rFonts w:ascii="Times New Roman" w:hAnsi="Times New Roman"/>
                <w:sz w:val="24"/>
                <w:szCs w:val="24"/>
              </w:rPr>
            </w:pPr>
            <w:r w:rsidRPr="00DF25BC">
              <w:rPr>
                <w:rFonts w:ascii="Times New Roman" w:hAnsi="Times New Roman"/>
                <w:bCs/>
                <w:sz w:val="24"/>
                <w:szCs w:val="24"/>
                <w:u w:val="single"/>
              </w:rPr>
              <w:t xml:space="preserve">Echipamente tehnologice încorporeză tehnologie specifică obţinerii unei economii de energie, sau sunt sisteme care utilizează surse regenerabile de energie pentru eficientizarea activităţilor pentru care a solicitat finanţare, în pondere sub 50% din valoarea </w:t>
            </w:r>
            <w:r w:rsidRPr="00DF25BC">
              <w:rPr>
                <w:rFonts w:ascii="Times New Roman" w:hAnsi="Times New Roman"/>
                <w:bCs/>
                <w:sz w:val="24"/>
                <w:szCs w:val="24"/>
                <w:u w:val="single"/>
              </w:rPr>
              <w:lastRenderedPageBreak/>
              <w:t>totală a cheltuielilor eligibile.</w:t>
            </w:r>
          </w:p>
        </w:tc>
        <w:tc>
          <w:tcPr>
            <w:tcW w:w="8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5238EF" w:rsidRPr="00DF25BC" w:rsidRDefault="005238EF" w:rsidP="00B07C63">
            <w:pPr>
              <w:jc w:val="center"/>
              <w:rPr>
                <w:rFonts w:ascii="Times New Roman" w:hAnsi="Times New Roman"/>
                <w:sz w:val="24"/>
                <w:szCs w:val="24"/>
              </w:rPr>
            </w:pPr>
            <w:r w:rsidRPr="00DF25BC">
              <w:rPr>
                <w:rFonts w:ascii="Times New Roman" w:hAnsi="Times New Roman"/>
                <w:sz w:val="24"/>
                <w:szCs w:val="24"/>
              </w:rPr>
              <w:lastRenderedPageBreak/>
              <w:t>0</w:t>
            </w:r>
          </w:p>
        </w:tc>
      </w:tr>
    </w:tbl>
    <w:p w:rsidR="005238EF" w:rsidRPr="00DF25BC" w:rsidRDefault="005238EF" w:rsidP="005238EF">
      <w:pPr>
        <w:jc w:val="both"/>
        <w:rPr>
          <w:rFonts w:ascii="Times New Roman" w:hAnsi="Times New Roman"/>
          <w:b/>
          <w:sz w:val="24"/>
          <w:szCs w:val="24"/>
        </w:rPr>
      </w:pPr>
    </w:p>
    <w:p w:rsidR="005238EF" w:rsidRPr="00DF25BC" w:rsidRDefault="005238EF" w:rsidP="005238EF">
      <w:pPr>
        <w:jc w:val="both"/>
        <w:rPr>
          <w:rFonts w:ascii="Times New Roman" w:hAnsi="Times New Roman"/>
          <w:sz w:val="24"/>
          <w:szCs w:val="24"/>
        </w:rPr>
      </w:pPr>
    </w:p>
    <w:p w:rsidR="005238EF" w:rsidRPr="00DF25BC" w:rsidRDefault="005238EF" w:rsidP="005238EF">
      <w:pPr>
        <w:jc w:val="both"/>
        <w:rPr>
          <w:rFonts w:ascii="Times New Roman" w:hAnsi="Times New Roman"/>
          <w:sz w:val="24"/>
          <w:szCs w:val="24"/>
        </w:rPr>
      </w:pPr>
    </w:p>
    <w:p w:rsidR="005238EF" w:rsidRPr="00DF25BC" w:rsidRDefault="005238EF" w:rsidP="005238EF">
      <w:pPr>
        <w:jc w:val="both"/>
        <w:rPr>
          <w:rFonts w:ascii="Times New Roman" w:hAnsi="Times New Roman"/>
          <w:b/>
          <w:sz w:val="24"/>
          <w:szCs w:val="24"/>
        </w:rPr>
      </w:pPr>
      <w:r w:rsidRPr="00DF25BC">
        <w:rPr>
          <w:rFonts w:ascii="Times New Roman" w:hAnsi="Times New Roman"/>
          <w:b/>
          <w:sz w:val="24"/>
          <w:szCs w:val="24"/>
        </w:rPr>
        <w:t xml:space="preserve">Notă: </w:t>
      </w:r>
    </w:p>
    <w:p w:rsidR="005238EF" w:rsidRPr="00DF25BC" w:rsidRDefault="005238EF" w:rsidP="005238EF">
      <w:pPr>
        <w:jc w:val="both"/>
        <w:rPr>
          <w:rFonts w:ascii="Times New Roman" w:hAnsi="Times New Roman"/>
          <w:sz w:val="24"/>
          <w:szCs w:val="24"/>
        </w:rPr>
      </w:pPr>
      <w:r w:rsidRPr="00DF25BC">
        <w:rPr>
          <w:rFonts w:ascii="Times New Roman" w:hAnsi="Times New Roman"/>
          <w:sz w:val="24"/>
          <w:szCs w:val="24"/>
        </w:rPr>
        <w:t xml:space="preserve">  * Punctajul  alocat pentru fiecare cod CAEN este prevăzut în </w:t>
      </w:r>
      <w:r w:rsidRPr="00DF25BC">
        <w:rPr>
          <w:rFonts w:ascii="Times New Roman" w:hAnsi="Times New Roman"/>
          <w:b/>
          <w:sz w:val="24"/>
          <w:szCs w:val="24"/>
        </w:rPr>
        <w:t>anexa nr. 2</w:t>
      </w:r>
      <w:r w:rsidRPr="00DF25BC">
        <w:rPr>
          <w:rFonts w:ascii="Times New Roman" w:hAnsi="Times New Roman"/>
          <w:sz w:val="24"/>
          <w:szCs w:val="24"/>
        </w:rPr>
        <w:t xml:space="preserve"> la prezenta lege;</w:t>
      </w:r>
    </w:p>
    <w:p w:rsidR="005238EF" w:rsidRPr="00DF25BC" w:rsidRDefault="005238EF" w:rsidP="005238EF">
      <w:pPr>
        <w:jc w:val="both"/>
        <w:rPr>
          <w:rFonts w:ascii="Times New Roman" w:hAnsi="Times New Roman"/>
          <w:sz w:val="24"/>
          <w:szCs w:val="24"/>
        </w:rPr>
      </w:pPr>
      <w:r w:rsidRPr="00DF25BC">
        <w:rPr>
          <w:rFonts w:ascii="Times New Roman" w:hAnsi="Times New Roman"/>
          <w:sz w:val="24"/>
          <w:szCs w:val="24"/>
        </w:rPr>
        <w:t xml:space="preserve">  ** Serviciile/industriile creative sunt cele definite conform HG. nr. 859/2014;</w:t>
      </w:r>
    </w:p>
    <w:p w:rsidR="005238EF" w:rsidRPr="00DF25BC" w:rsidRDefault="005238EF" w:rsidP="005238EF">
      <w:pPr>
        <w:jc w:val="both"/>
        <w:rPr>
          <w:rFonts w:ascii="Times New Roman" w:hAnsi="Times New Roman"/>
          <w:sz w:val="24"/>
          <w:szCs w:val="24"/>
        </w:rPr>
      </w:pPr>
      <w:r w:rsidRPr="00DF25BC">
        <w:rPr>
          <w:rFonts w:ascii="Times New Roman" w:hAnsi="Times New Roman"/>
          <w:sz w:val="24"/>
          <w:szCs w:val="24"/>
        </w:rPr>
        <w:t xml:space="preserve"> *** Pentru evaluarea criteriului ”Număr de IMM/ 100 locuitori”, Municipiul București este asimilat și va fi tratat ca un județ.</w:t>
      </w:r>
    </w:p>
    <w:p w:rsidR="005238EF" w:rsidRPr="00DF25BC" w:rsidRDefault="005238EF" w:rsidP="005238EF">
      <w:pPr>
        <w:jc w:val="both"/>
        <w:rPr>
          <w:rFonts w:ascii="Times New Roman" w:hAnsi="Times New Roman"/>
          <w:sz w:val="24"/>
          <w:szCs w:val="24"/>
        </w:rPr>
      </w:pPr>
      <w:r w:rsidRPr="00DF25BC">
        <w:rPr>
          <w:rFonts w:ascii="Times New Roman" w:hAnsi="Times New Roman"/>
          <w:sz w:val="24"/>
          <w:szCs w:val="24"/>
        </w:rPr>
        <w:t xml:space="preserve">Punctajul maxim care se poate obţine este de 100 de puncte.  </w:t>
      </w:r>
    </w:p>
    <w:p w:rsidR="005238EF" w:rsidRPr="00DF25BC" w:rsidRDefault="005238EF" w:rsidP="005238EF">
      <w:pPr>
        <w:jc w:val="both"/>
        <w:rPr>
          <w:rFonts w:ascii="Times New Roman" w:hAnsi="Times New Roman"/>
          <w:sz w:val="24"/>
          <w:szCs w:val="24"/>
        </w:rPr>
      </w:pPr>
      <w:r w:rsidRPr="00DF25BC">
        <w:rPr>
          <w:rFonts w:ascii="Times New Roman" w:hAnsi="Times New Roman"/>
          <w:sz w:val="24"/>
          <w:szCs w:val="24"/>
        </w:rPr>
        <w:t xml:space="preserve">Punctajul minim pentru accesarea programului este de 50 de puncte.  </w:t>
      </w:r>
    </w:p>
    <w:p w:rsidR="005238EF" w:rsidRPr="00DF25BC" w:rsidRDefault="005238EF" w:rsidP="005238EF">
      <w:pPr>
        <w:jc w:val="both"/>
        <w:rPr>
          <w:rFonts w:ascii="Times New Roman" w:hAnsi="Times New Roman"/>
          <w:sz w:val="24"/>
          <w:szCs w:val="24"/>
        </w:rPr>
      </w:pPr>
      <w:r w:rsidRPr="00DF25BC">
        <w:rPr>
          <w:rFonts w:ascii="Times New Roman" w:hAnsi="Times New Roman"/>
          <w:sz w:val="24"/>
          <w:szCs w:val="24"/>
        </w:rPr>
        <w:t xml:space="preserve">Selectarea și contractarea proiectelor se va face după urmatorul algoritm: pentru planurile de afaceri selectarea proiectelor se va face în ordine descrescătoare a punctajului obținut. </w:t>
      </w:r>
    </w:p>
    <w:p w:rsidR="005238EF" w:rsidRPr="00DF25BC" w:rsidRDefault="005238EF" w:rsidP="005238EF">
      <w:pPr>
        <w:contextualSpacing/>
        <w:jc w:val="both"/>
        <w:rPr>
          <w:rFonts w:ascii="Times New Roman" w:hAnsi="Times New Roman"/>
          <w:sz w:val="24"/>
          <w:szCs w:val="24"/>
        </w:rPr>
      </w:pPr>
      <w:r w:rsidRPr="00DF25BC">
        <w:rPr>
          <w:rFonts w:ascii="Times New Roman" w:hAnsi="Times New Roman"/>
          <w:sz w:val="24"/>
          <w:szCs w:val="24"/>
        </w:rPr>
        <w:t xml:space="preserve">La punctaje egale va prevala:  </w:t>
      </w:r>
    </w:p>
    <w:p w:rsidR="005238EF" w:rsidRPr="00DF25BC" w:rsidRDefault="005238EF" w:rsidP="005238EF">
      <w:pPr>
        <w:rPr>
          <w:rFonts w:ascii="Times New Roman" w:hAnsi="Times New Roman"/>
          <w:sz w:val="24"/>
          <w:szCs w:val="24"/>
        </w:rPr>
      </w:pPr>
      <w:r w:rsidRPr="00DF25BC">
        <w:rPr>
          <w:rFonts w:ascii="Times New Roman" w:hAnsi="Times New Roman"/>
          <w:sz w:val="24"/>
          <w:szCs w:val="24"/>
        </w:rPr>
        <w:t>-punctajul obtinut la criteriul A – ”Domeniul de activitate”;</w:t>
      </w:r>
    </w:p>
    <w:p w:rsidR="005238EF" w:rsidRPr="00DF25BC" w:rsidRDefault="005238EF" w:rsidP="005238EF">
      <w:pPr>
        <w:rPr>
          <w:rFonts w:ascii="Times New Roman" w:hAnsi="Times New Roman"/>
          <w:sz w:val="24"/>
          <w:szCs w:val="24"/>
        </w:rPr>
      </w:pPr>
      <w:r w:rsidRPr="00DF25BC">
        <w:rPr>
          <w:rFonts w:ascii="Times New Roman" w:hAnsi="Times New Roman"/>
          <w:sz w:val="24"/>
          <w:szCs w:val="24"/>
        </w:rPr>
        <w:t>-</w:t>
      </w:r>
      <w:r w:rsidRPr="00DF25BC">
        <w:rPr>
          <w:rFonts w:ascii="Times New Roman" w:hAnsi="Times New Roman"/>
          <w:bCs/>
          <w:sz w:val="24"/>
          <w:szCs w:val="24"/>
          <w:u w:val="single"/>
        </w:rPr>
        <w:t>procentul</w:t>
      </w:r>
      <w:r w:rsidRPr="00DF25BC">
        <w:rPr>
          <w:rFonts w:ascii="Times New Roman" w:hAnsi="Times New Roman"/>
          <w:sz w:val="24"/>
          <w:szCs w:val="24"/>
        </w:rPr>
        <w:t xml:space="preserve">  obținut la criteriul ponderea valorii echipamentelor tehnologice din valoarea totală a cheltuielilor eligibile (secțiunea D din criteriile de evaluare);</w:t>
      </w:r>
    </w:p>
    <w:p w:rsidR="005238EF" w:rsidRPr="00DF25BC" w:rsidRDefault="005238EF" w:rsidP="005238EF">
      <w:pPr>
        <w:rPr>
          <w:rFonts w:ascii="Times New Roman" w:hAnsi="Times New Roman"/>
          <w:sz w:val="24"/>
          <w:szCs w:val="24"/>
        </w:rPr>
      </w:pPr>
      <w:r w:rsidRPr="00DF25BC">
        <w:rPr>
          <w:rFonts w:ascii="Times New Roman" w:hAnsi="Times New Roman"/>
          <w:sz w:val="24"/>
          <w:szCs w:val="24"/>
        </w:rPr>
        <w:t xml:space="preserve">-numărul de locuri de muncă ce urmează a fi create în cadrul programului;  </w:t>
      </w:r>
    </w:p>
    <w:p w:rsidR="005238EF" w:rsidRPr="00DF25BC" w:rsidRDefault="005238EF" w:rsidP="005238EF">
      <w:pPr>
        <w:rPr>
          <w:rFonts w:ascii="Times New Roman" w:hAnsi="Times New Roman"/>
          <w:sz w:val="24"/>
          <w:szCs w:val="24"/>
        </w:rPr>
      </w:pPr>
      <w:r w:rsidRPr="00DF25BC">
        <w:rPr>
          <w:rFonts w:ascii="Times New Roman" w:hAnsi="Times New Roman"/>
          <w:sz w:val="24"/>
          <w:szCs w:val="24"/>
        </w:rPr>
        <w:t>-data şi ora înscrierii în program.”</w:t>
      </w:r>
    </w:p>
    <w:p w:rsidR="005238EF" w:rsidRPr="00DF25BC" w:rsidRDefault="005238EF" w:rsidP="005238EF">
      <w:pPr>
        <w:rPr>
          <w:rFonts w:ascii="Times New Roman" w:hAnsi="Times New Roman"/>
          <w:sz w:val="24"/>
          <w:szCs w:val="24"/>
        </w:rPr>
      </w:pPr>
    </w:p>
    <w:p w:rsidR="005238EF" w:rsidRPr="00DF25BC" w:rsidRDefault="005238EF" w:rsidP="005238EF">
      <w:pPr>
        <w:rPr>
          <w:rFonts w:ascii="Times New Roman" w:hAnsi="Times New Roman"/>
          <w:sz w:val="24"/>
          <w:szCs w:val="24"/>
        </w:rPr>
      </w:pPr>
    </w:p>
    <w:p w:rsidR="005238EF" w:rsidRPr="00DF25BC" w:rsidRDefault="005238EF" w:rsidP="005238EF">
      <w:pPr>
        <w:rPr>
          <w:rFonts w:ascii="Times New Roman" w:hAnsi="Times New Roman"/>
          <w:sz w:val="24"/>
          <w:szCs w:val="24"/>
        </w:rPr>
      </w:pPr>
    </w:p>
    <w:p w:rsidR="004F05E6" w:rsidRPr="00DF25BC" w:rsidRDefault="004F05E6" w:rsidP="005238EF">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rPr>
          <w:rFonts w:ascii="Times New Roman" w:hAnsi="Times New Roman"/>
          <w:sz w:val="24"/>
          <w:szCs w:val="24"/>
        </w:rPr>
      </w:pPr>
    </w:p>
    <w:p w:rsidR="004F05E6" w:rsidRPr="00DF25BC" w:rsidRDefault="004F05E6" w:rsidP="004F05E6">
      <w:pPr>
        <w:pStyle w:val="sartttl"/>
        <w:ind w:left="720"/>
        <w:jc w:val="both"/>
        <w:rPr>
          <w:rFonts w:ascii="Times New Roman" w:hAnsi="Times New Roman"/>
          <w:color w:val="auto"/>
          <w:sz w:val="24"/>
          <w:szCs w:val="24"/>
        </w:rPr>
      </w:pPr>
      <w:r w:rsidRPr="00DF25BC">
        <w:rPr>
          <w:rFonts w:ascii="Times New Roman" w:hAnsi="Times New Roman"/>
          <w:bCs w:val="0"/>
          <w:color w:val="auto"/>
          <w:sz w:val="24"/>
          <w:szCs w:val="24"/>
          <w:lang w:eastAsia="en-US"/>
        </w:rPr>
        <w:t>6. După anexa nr. 1, se introduce o nouă anexă, anexa nr. 2, cu următorul cuprins:</w:t>
      </w:r>
    </w:p>
    <w:p w:rsidR="004F05E6" w:rsidRPr="00DF25BC" w:rsidRDefault="004F05E6" w:rsidP="004F05E6">
      <w:pPr>
        <w:pStyle w:val="sartttl"/>
        <w:ind w:left="720"/>
        <w:jc w:val="both"/>
        <w:rPr>
          <w:rFonts w:ascii="Times New Roman" w:hAnsi="Times New Roman"/>
          <w:bCs w:val="0"/>
          <w:color w:val="auto"/>
          <w:sz w:val="24"/>
          <w:szCs w:val="24"/>
          <w:lang w:eastAsia="en-US"/>
        </w:rPr>
      </w:pPr>
    </w:p>
    <w:p w:rsidR="004F05E6" w:rsidRPr="00DF25BC" w:rsidRDefault="004F05E6" w:rsidP="004F05E6">
      <w:pPr>
        <w:pStyle w:val="Default"/>
        <w:tabs>
          <w:tab w:val="left" w:pos="8460"/>
        </w:tabs>
        <w:ind w:left="-360" w:right="-530"/>
        <w:jc w:val="right"/>
        <w:rPr>
          <w:b/>
          <w:bCs/>
          <w:color w:val="auto"/>
          <w:lang w:val="ro-RO"/>
        </w:rPr>
      </w:pPr>
      <w:r w:rsidRPr="00DF25BC">
        <w:rPr>
          <w:color w:val="auto"/>
          <w:lang w:val="ro-RO"/>
        </w:rPr>
        <w:t>”</w:t>
      </w:r>
      <w:r w:rsidRPr="00DF25BC">
        <w:rPr>
          <w:b/>
          <w:bCs/>
          <w:color w:val="auto"/>
          <w:lang w:val="ro-RO"/>
        </w:rPr>
        <w:t xml:space="preserve"> Anexa nr. 2</w:t>
      </w:r>
    </w:p>
    <w:p w:rsidR="004F05E6" w:rsidRPr="00DF25BC" w:rsidRDefault="004F05E6" w:rsidP="004F05E6">
      <w:pPr>
        <w:pStyle w:val="Default"/>
        <w:tabs>
          <w:tab w:val="left" w:pos="8460"/>
        </w:tabs>
        <w:ind w:left="-360" w:right="-530"/>
        <w:jc w:val="center"/>
        <w:rPr>
          <w:b/>
          <w:bCs/>
          <w:color w:val="auto"/>
          <w:lang w:val="ro-RO"/>
        </w:rPr>
      </w:pPr>
    </w:p>
    <w:p w:rsidR="004F05E6" w:rsidRPr="00DF25BC" w:rsidRDefault="004F05E6" w:rsidP="004F05E6">
      <w:pPr>
        <w:pStyle w:val="Default"/>
        <w:tabs>
          <w:tab w:val="left" w:pos="8460"/>
        </w:tabs>
        <w:ind w:left="-360" w:right="-530"/>
        <w:jc w:val="center"/>
        <w:rPr>
          <w:b/>
          <w:bCs/>
          <w:color w:val="auto"/>
          <w:lang w:val="ro-RO"/>
        </w:rPr>
      </w:pPr>
    </w:p>
    <w:p w:rsidR="004F05E6" w:rsidRPr="00DF25BC" w:rsidRDefault="004F05E6" w:rsidP="004F05E6">
      <w:pPr>
        <w:tabs>
          <w:tab w:val="left" w:pos="8460"/>
        </w:tabs>
        <w:autoSpaceDE w:val="0"/>
        <w:autoSpaceDN w:val="0"/>
        <w:adjustRightInd w:val="0"/>
        <w:ind w:left="-360" w:right="-530"/>
        <w:jc w:val="center"/>
        <w:rPr>
          <w:rFonts w:ascii="Times New Roman" w:hAnsi="Times New Roman"/>
          <w:b/>
          <w:bCs/>
          <w:sz w:val="24"/>
          <w:szCs w:val="24"/>
        </w:rPr>
      </w:pPr>
      <w:r w:rsidRPr="00DF25BC">
        <w:rPr>
          <w:rFonts w:ascii="Times New Roman" w:hAnsi="Times New Roman"/>
          <w:b/>
          <w:bCs/>
          <w:sz w:val="24"/>
          <w:szCs w:val="24"/>
        </w:rPr>
        <w:t>Lista codurilor CAEN aferente activităţilor care sunt eligibile la finanţare și punctajele alocate</w:t>
      </w:r>
    </w:p>
    <w:p w:rsidR="00F82AFA" w:rsidRPr="00DF25BC" w:rsidRDefault="00F82AFA" w:rsidP="004F05E6">
      <w:pPr>
        <w:tabs>
          <w:tab w:val="left" w:pos="8460"/>
        </w:tabs>
        <w:autoSpaceDE w:val="0"/>
        <w:autoSpaceDN w:val="0"/>
        <w:adjustRightInd w:val="0"/>
        <w:ind w:left="-360" w:right="-530"/>
        <w:jc w:val="center"/>
        <w:rPr>
          <w:rFonts w:ascii="Times New Roman" w:hAnsi="Times New Roman"/>
          <w:b/>
          <w:bCs/>
          <w:sz w:val="24"/>
          <w:szCs w:val="24"/>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8434"/>
        <w:gridCol w:w="1701"/>
        <w:gridCol w:w="1276"/>
        <w:gridCol w:w="992"/>
        <w:gridCol w:w="993"/>
        <w:gridCol w:w="991"/>
      </w:tblGrid>
      <w:tr w:rsidR="004F05E6" w:rsidRPr="00DF25BC" w:rsidTr="004F05E6">
        <w:trPr>
          <w:trHeight w:val="265"/>
        </w:trPr>
        <w:tc>
          <w:tcPr>
            <w:tcW w:w="922" w:type="dxa"/>
            <w:tcBorders>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8434" w:type="dxa"/>
            <w:tcBorders>
              <w:left w:val="double" w:sz="4" w:space="0" w:color="auto"/>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701" w:type="dxa"/>
            <w:tcBorders>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r>
      <w:tr w:rsidR="004F05E6" w:rsidRPr="00DF25BC" w:rsidTr="004F05E6">
        <w:trPr>
          <w:trHeight w:val="530"/>
        </w:trPr>
        <w:tc>
          <w:tcPr>
            <w:tcW w:w="922" w:type="dxa"/>
            <w:tcBorders>
              <w:bottom w:val="single" w:sz="18"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b/>
                <w:bCs/>
                <w:sz w:val="24"/>
                <w:szCs w:val="24"/>
              </w:rPr>
              <w:t xml:space="preserve"> Clasă </w:t>
            </w:r>
          </w:p>
        </w:tc>
        <w:tc>
          <w:tcPr>
            <w:tcW w:w="8434" w:type="dxa"/>
            <w:tcBorders>
              <w:left w:val="double" w:sz="4" w:space="0" w:color="auto"/>
              <w:bottom w:val="single" w:sz="18" w:space="0" w:color="auto"/>
            </w:tcBorders>
          </w:tcPr>
          <w:p w:rsidR="004F05E6" w:rsidRPr="00DF25BC" w:rsidRDefault="004F05E6" w:rsidP="004F05E6">
            <w:pPr>
              <w:autoSpaceDE w:val="0"/>
              <w:autoSpaceDN w:val="0"/>
              <w:adjustRightInd w:val="0"/>
              <w:jc w:val="center"/>
              <w:rPr>
                <w:rFonts w:ascii="Times New Roman" w:hAnsi="Times New Roman"/>
                <w:sz w:val="24"/>
                <w:szCs w:val="24"/>
              </w:rPr>
            </w:pPr>
            <w:r w:rsidRPr="00DF25BC">
              <w:rPr>
                <w:rFonts w:ascii="Times New Roman" w:hAnsi="Times New Roman"/>
                <w:b/>
                <w:bCs/>
                <w:sz w:val="24"/>
                <w:szCs w:val="24"/>
              </w:rPr>
              <w:t>CAEN Rev.2</w:t>
            </w:r>
          </w:p>
        </w:tc>
        <w:tc>
          <w:tcPr>
            <w:tcW w:w="1701" w:type="dxa"/>
            <w:tcBorders>
              <w:bottom w:val="single" w:sz="18" w:space="0" w:color="auto"/>
            </w:tcBorders>
          </w:tcPr>
          <w:p w:rsidR="004F05E6" w:rsidRPr="00DF25BC" w:rsidRDefault="004F05E6" w:rsidP="004F05E6">
            <w:pPr>
              <w:autoSpaceDE w:val="0"/>
              <w:autoSpaceDN w:val="0"/>
              <w:adjustRightInd w:val="0"/>
              <w:jc w:val="center"/>
              <w:rPr>
                <w:rFonts w:ascii="Times New Roman" w:hAnsi="Times New Roman"/>
                <w:sz w:val="24"/>
                <w:szCs w:val="24"/>
              </w:rPr>
            </w:pPr>
            <w:r w:rsidRPr="00DF25BC">
              <w:rPr>
                <w:rFonts w:ascii="Times New Roman" w:hAnsi="Times New Roman"/>
                <w:sz w:val="24"/>
                <w:szCs w:val="24"/>
              </w:rPr>
              <w:t xml:space="preserve">Productie (industrie prelucratoare) </w:t>
            </w:r>
          </w:p>
        </w:tc>
        <w:tc>
          <w:tcPr>
            <w:tcW w:w="1276" w:type="dxa"/>
            <w:tcBorders>
              <w:bottom w:val="single" w:sz="18" w:space="0" w:color="auto"/>
            </w:tcBorders>
          </w:tcPr>
          <w:p w:rsidR="004F05E6" w:rsidRPr="00DF25BC" w:rsidRDefault="004F05E6" w:rsidP="004F05E6">
            <w:pPr>
              <w:autoSpaceDE w:val="0"/>
              <w:autoSpaceDN w:val="0"/>
              <w:adjustRightInd w:val="0"/>
              <w:jc w:val="center"/>
              <w:rPr>
                <w:rFonts w:ascii="Times New Roman" w:hAnsi="Times New Roman"/>
                <w:b/>
                <w:sz w:val="24"/>
                <w:szCs w:val="24"/>
              </w:rPr>
            </w:pPr>
            <w:r w:rsidRPr="00DF25BC">
              <w:rPr>
                <w:rFonts w:ascii="Times New Roman" w:hAnsi="Times New Roman"/>
                <w:sz w:val="24"/>
                <w:szCs w:val="24"/>
              </w:rPr>
              <w:t>Industrii creative + cod 6201 IT</w:t>
            </w:r>
          </w:p>
        </w:tc>
        <w:tc>
          <w:tcPr>
            <w:tcW w:w="992" w:type="dxa"/>
            <w:tcBorders>
              <w:bottom w:val="single" w:sz="18" w:space="0" w:color="auto"/>
            </w:tcBorders>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Servicii</w:t>
            </w:r>
          </w:p>
        </w:tc>
        <w:tc>
          <w:tcPr>
            <w:tcW w:w="993" w:type="dxa"/>
            <w:tcBorders>
              <w:bottom w:val="single" w:sz="18" w:space="0" w:color="auto"/>
            </w:tcBorders>
          </w:tcPr>
          <w:p w:rsidR="004F05E6" w:rsidRPr="00DF25BC" w:rsidRDefault="004F05E6" w:rsidP="004F05E6">
            <w:pPr>
              <w:autoSpaceDE w:val="0"/>
              <w:autoSpaceDN w:val="0"/>
              <w:adjustRightInd w:val="0"/>
              <w:jc w:val="center"/>
              <w:rPr>
                <w:rFonts w:ascii="Times New Roman" w:hAnsi="Times New Roman"/>
                <w:b/>
                <w:bCs/>
                <w:sz w:val="24"/>
                <w:szCs w:val="24"/>
              </w:rPr>
            </w:pPr>
            <w:r w:rsidRPr="00DF25BC">
              <w:rPr>
                <w:rFonts w:ascii="Times New Roman" w:hAnsi="Times New Roman"/>
                <w:sz w:val="24"/>
                <w:szCs w:val="24"/>
              </w:rPr>
              <w:t xml:space="preserve">Comert </w:t>
            </w:r>
          </w:p>
        </w:tc>
        <w:tc>
          <w:tcPr>
            <w:tcW w:w="991" w:type="dxa"/>
            <w:tcBorders>
              <w:bottom w:val="single" w:sz="18" w:space="0" w:color="auto"/>
            </w:tcBorders>
          </w:tcPr>
          <w:p w:rsidR="004F05E6" w:rsidRPr="00DF25BC" w:rsidRDefault="004F05E6" w:rsidP="004F05E6">
            <w:pPr>
              <w:autoSpaceDE w:val="0"/>
              <w:autoSpaceDN w:val="0"/>
              <w:adjustRightInd w:val="0"/>
              <w:jc w:val="center"/>
              <w:rPr>
                <w:rFonts w:ascii="Times New Roman" w:hAnsi="Times New Roman"/>
                <w:sz w:val="24"/>
                <w:szCs w:val="24"/>
              </w:rPr>
            </w:pPr>
            <w:r w:rsidRPr="00DF25BC">
              <w:rPr>
                <w:rFonts w:ascii="Times New Roman" w:hAnsi="Times New Roman"/>
                <w:sz w:val="24"/>
                <w:szCs w:val="24"/>
              </w:rPr>
              <w:t xml:space="preserve">Punctaj </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0240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servicii anexe silviculturii </w:t>
            </w:r>
          </w:p>
        </w:tc>
        <w:tc>
          <w:tcPr>
            <w:tcW w:w="1701" w:type="dxa"/>
          </w:tcPr>
          <w:p w:rsidR="004F05E6" w:rsidRPr="00DF25BC" w:rsidRDefault="004F05E6" w:rsidP="004F05E6">
            <w:pPr>
              <w:rPr>
                <w:rFonts w:ascii="Times New Roman" w:hAnsi="Times New Roman"/>
                <w:strike/>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trike/>
                <w:sz w:val="24"/>
                <w:szCs w:val="24"/>
              </w:rPr>
            </w:pPr>
          </w:p>
        </w:tc>
        <w:tc>
          <w:tcPr>
            <w:tcW w:w="992" w:type="dxa"/>
          </w:tcPr>
          <w:p w:rsidR="004F05E6" w:rsidRPr="00DF25BC" w:rsidRDefault="004F05E6" w:rsidP="004F05E6">
            <w:pPr>
              <w:autoSpaceDE w:val="0"/>
              <w:autoSpaceDN w:val="0"/>
              <w:adjustRightInd w:val="0"/>
              <w:rPr>
                <w:rFonts w:ascii="Times New Roman" w:hAnsi="Times New Roman"/>
                <w:strike/>
                <w:sz w:val="24"/>
                <w:szCs w:val="24"/>
              </w:rPr>
            </w:pPr>
          </w:p>
        </w:tc>
        <w:tc>
          <w:tcPr>
            <w:tcW w:w="993" w:type="dxa"/>
          </w:tcPr>
          <w:p w:rsidR="004F05E6" w:rsidRPr="00DF25BC" w:rsidRDefault="004F05E6" w:rsidP="004F05E6">
            <w:pPr>
              <w:autoSpaceDE w:val="0"/>
              <w:autoSpaceDN w:val="0"/>
              <w:adjustRightInd w:val="0"/>
              <w:rPr>
                <w:rFonts w:ascii="Times New Roman" w:hAnsi="Times New Roman"/>
                <w:strike/>
                <w:sz w:val="24"/>
                <w:szCs w:val="24"/>
              </w:rPr>
            </w:pPr>
          </w:p>
        </w:tc>
        <w:tc>
          <w:tcPr>
            <w:tcW w:w="991" w:type="dxa"/>
          </w:tcPr>
          <w:p w:rsidR="004F05E6" w:rsidRPr="00DF25BC" w:rsidRDefault="004F05E6" w:rsidP="004F05E6">
            <w:pPr>
              <w:autoSpaceDE w:val="0"/>
              <w:autoSpaceDN w:val="0"/>
              <w:adjustRightInd w:val="0"/>
              <w:rPr>
                <w:rFonts w:ascii="Times New Roman" w:hAnsi="Times New Roman"/>
                <w:strike/>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0710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Extractia minereurilor feroase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0729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Extractia altor minereuri metalifere neferoase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0811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Extractia pietrei ornamentale si a pietrei pentru constructii, extractia pietrei calcaroase, ghipsului,  cretei si a ardeziei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0812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Extractia pietrisului si nisipului; extractia argilei si caolinului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0891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Extractia mineralelor pentru industria chimica si ingrasemintelor naturale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0893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Extractia sarii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0899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Alte activitati extractive n.c.a.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Prelucrarea si conservarea carnii de pasare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1013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produselor din carne ( inclusiv din carne de pasare )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Prelucrarea si conservarea pestelui, crustaceelor si molustelor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1031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Prelucrarea si conservarea cartofilor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1032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sucurilor de fructe si legume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1039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Prelucrarea si conservarea fructelor si legumelor n.c.a.</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1051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produselor lactate si a branzeturilor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1052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inghetatei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1071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painii; fabricarea prajiturilor si a produselor proaspete de patiserie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1072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biscuitilor si piscoturilor; fabricarea prajiturilor si a produselor conservate de patiserie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1073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macaroanelor, taiteilor, cus-cus-ului si a altor produse fainoase similare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1081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zaharului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1082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produselor din cacao, a ciocolatei si a produselor zaharoase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1083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Prelucrarea ceaiului si cafelei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1084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condimentelor si ingredientelor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1085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de mancarururi preparate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1086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preparatelor alimentare omogenizate si alimentelor dietetice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1089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produse alimentare n.c.a</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1092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preparatelor pentru hrana animalelor de companie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1107</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Productia de bauturi racoritoare nealcoolice; productia de ape minerale si alte ape imbuteliate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Pregatirea fibrelor si filarea fibrelor textile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Productia de tesaturi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Finisarea materialelor textile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2" w:char="F052"/>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1391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de metraje prin tricotare sau crosetare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1392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de articole confectionate din textile ( cu exceptia imbracamintei si lenjeriei de corp)</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1393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de covoare si mochete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1394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de odgoane, franghii, sfori si plase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1395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de textile netesute si articole din acestea, cu exceptia confectiilor de imbracaminte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1396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de articole tehnice si industriale din textile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1399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articole textile n.c.a.</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articolelor de imbracaminte din piele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de articole de imbracaminte pentru lucru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1413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altor articole de imbracaminte ( exclusiv lenjeria de corp )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1414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articole de lenjerie de corp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1419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altor articole de imbracaminte si accesorii n.c.a</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articolelor din blana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1431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prin tricotare sau crosetare a ciorapilor si articolelor de galanterie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1439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prin tricotare sau crosetare a altor articole de imbracaminte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1511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Tabacirea si finisarea pieilor; prepararea si vopsirea blanurilor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1512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articolelor de voiaj si marochinarie si a articolelor de harnasament</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1520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incaltamintei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1610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Taierea si rindeluirea lemnului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1621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de furnire si a panourilor din lemn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1622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parchetului asamblat in panouri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1623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altor elemente de dulgherie si tamplarie, pentru constructii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1624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ambalajelor din lemn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1629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altor produse din lemn; fabricarea articolelor din pluta, paie si din alte materiale vegetale</w:t>
            </w:r>
          </w:p>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b/>
                <w:sz w:val="24"/>
                <w:szCs w:val="24"/>
              </w:rPr>
              <w:t>Impletite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1711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celulozei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1712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hartiei si cartonului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1721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hartiei si cartonului ondulat si a ambalajelor din hartie si carton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1722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produselor de uz gospodaresc si sanitar, din hartie sau carton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1723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de papetarie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1724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tapetului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1729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articole din hartie si carton n.c.a.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1811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Tiparirea ziarelor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1812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Alte activitati de tiparire n.c.a.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1813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Servicii pregatitoare pentru pretiparire</w:t>
            </w:r>
          </w:p>
        </w:tc>
        <w:tc>
          <w:tcPr>
            <w:tcW w:w="1701" w:type="dxa"/>
          </w:tcPr>
          <w:p w:rsidR="004F05E6" w:rsidRPr="00DF25BC" w:rsidRDefault="004F05E6" w:rsidP="004F05E6">
            <w:pPr>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10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1814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Legatorie si servicii conexe </w:t>
            </w:r>
          </w:p>
        </w:tc>
        <w:tc>
          <w:tcPr>
            <w:tcW w:w="1701" w:type="dxa"/>
          </w:tcPr>
          <w:p w:rsidR="004F05E6" w:rsidRPr="00DF25BC" w:rsidRDefault="004F05E6" w:rsidP="004F05E6">
            <w:pPr>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Del="00BF39EA"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1820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Reproducerea inregistrarilor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Fabricarea coloranţilor şi a pigmenţilor</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2013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altor produse chimice anorganice, de bază</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2014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produse chimice organice, de bază</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2015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îngrăşămintelor şi produselor azotoase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2016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materialelor plastice în forme primare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2017</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cauciucului sintetic în forme primare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2020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pesticidelor şi a altor produse agrochimice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2030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vopselelor, lacurilor, cernelii tipografice şi masticurilor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2041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săpunurilor, detergenţilor şi a produselor de întreţinere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Del="00BF39EA"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2042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parfumurilor şi a produselor cosmetice (de toaletă)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2052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cleiurilor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2059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chimice n.c.a. </w:t>
            </w:r>
          </w:p>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b/>
                <w:bCs/>
                <w:sz w:val="24"/>
                <w:szCs w:val="24"/>
              </w:rPr>
              <w:t>Cu excepţia uleiurilor şi grăsimilor modificate chimic (biodiesel si bioetanol)</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2060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fibrelor sintetice si artificiale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2110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produselor farmaceutice de baza</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2120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preparatelor farmaceutice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2211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anvelopelor şi a camerelor de aer; reşaparea şi refacerea anvelopelor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2219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din cauciuc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2221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plăcilor, foliilor, tuburilor şi profilelor din material plastic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2222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de ambalaj din material plastic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2223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articolelor din material plastic pentru construcţii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2229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din material plastic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sticlei plate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2312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Prelucrarea şi fasonarea sticlei plate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2313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din sticlă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2314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fibrelor din sticlă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2319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de sticlărie tehnică</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2320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produse refractare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2331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plăcilor şi dalelor din ceramică</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2332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cărămizilor, ţiglelor şi altor produse pentru construcţii, din argilă arsă</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ceramice pentru uz gospodăresc şi ornamental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2342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obiecte sanitare din ceramică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2343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izolatorilor şi pieselor izolante din ceramică</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2344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tehnice din ceramică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2349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ceramice n.c.a.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2351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cimentului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2352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Fabricarea varului si ipsosului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din beton pentru construcţii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2362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din ipsos pentru construcţii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2363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betonului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2" w:char="F052"/>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2364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mortarului</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2" w:char="F052"/>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2365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din azbociment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2369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articole din beton, ciment şi ipsos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2370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Tăierea, fasonarea şi finisarea pietrei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2391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produse abrazive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2399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din minerale nemetalice, n.c.a.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2410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Productia de metale feroase sub forme primare si de feroaliaje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2420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Productia de tuburi, tevi, profile tubulare si accesorii pentru acestea, din otel</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2431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Tragere la rece a barelor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2432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Laminare la rece a benzilor înguste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2433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Producţia de profile obţinute la rece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2434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Trefilarea firelor la rece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2441</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Productia metalelor pretioase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2442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Metalurgia aluminiului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2443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Productia plumbului, zincului si cositorului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2444</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Metalurgia cuprului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2445</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Productia altor metale neferoase</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fontei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oţelului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2453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metalelor neferoase uşoare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2454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altor metale neferoase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2511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construcţii metalice şi părţi componente ale structurilor metalice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2512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uşi şi ferestre din metal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2521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Producţia de radiatoare şi cazane pentru încălzire centrală</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2529</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Producţia de rezervoare, cisterne şi containere metalice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2530</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Producţia generatoarelor de aburi (cu excepţia cazanelor pentru încălzire centrală)</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sym w:font="Wingdings 2" w:char="F052"/>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2550</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produselor metalice obtinute prin deformare plastica; metalurgia pulberilor</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2561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Tratarea şi acoperirea metalelor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2562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Operaţiuni de mecanică generală</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2571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de tăiat</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2572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de feronerie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2573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uneltelor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2591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recipienţi, containere şi alte produse similare din oţel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2592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ambalajelor uşoare din metal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2593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din fire metalice; fabricarea de lanţuri şi arcuri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2594</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şuruburi, buloane şi alte articole filetate; fabricarea de nituri şi şaibe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2599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articole din metal n.c.a.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2611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subansamblurilor electronice (module)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2612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componente electronice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2620</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calculatoarelor şi a echipamentelor periferice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2630 </w:t>
            </w:r>
          </w:p>
        </w:tc>
        <w:tc>
          <w:tcPr>
            <w:tcW w:w="8434" w:type="dxa"/>
            <w:tcBorders>
              <w:top w:val="single" w:sz="4" w:space="0" w:color="000000"/>
              <w:left w:val="double" w:sz="4" w:space="0" w:color="auto"/>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echipamentelor de comunicaţii </w:t>
            </w:r>
          </w:p>
        </w:tc>
        <w:tc>
          <w:tcPr>
            <w:tcW w:w="170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2640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electronice de larg consum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6"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2651</w:t>
            </w:r>
          </w:p>
        </w:tc>
        <w:tc>
          <w:tcPr>
            <w:tcW w:w="8434" w:type="dxa"/>
            <w:tcBorders>
              <w:top w:val="single" w:sz="6"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instrumente şi dispozitive pentru măsură, verificare, control, navigaţie </w:t>
            </w:r>
          </w:p>
        </w:tc>
        <w:tc>
          <w:tcPr>
            <w:tcW w:w="1701"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2652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Producţia de ceasuri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2660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pentru radiologie, electrodiagnostic şi electroterapie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2670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instrumente optice şi echipamente fotografice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2680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suporţilor magnetici şi optici destinaţi înregistrărilor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2711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motoarelor, generatoarelor şi transformatoarelor electrice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2712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aparatelor de distribuţie şi control a electricităţii</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2720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acumulatori şi baterii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2731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de cabluri cu fibră optică</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2732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fire şi cabluri electrice şi electronice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2733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dispozitivelor de conexiune pentru fire şi cabluri electrice şi electronice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2740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electrice de iluminat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2751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aparate electrocasnice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2752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casnice neelectrice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2790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echipamente electrice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2811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motoare şi turbine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motoare hidraulice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2813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pompe şi compresoare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2814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articole de robinetărie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2815</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lagărelor, angrenajelor, cutiilor de viteză şi a elementelor mecanice de transmisie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2821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cuptoarelor, furnalelor şi arzătoarelor</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2822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echipamentelor de ridicat şi manipulat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2823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maşinilor şi echipamentelor de birou (exclusiv fabricarea calculatoarelor şi a echipamentelor periferice)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2824</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maşinilor-unelte portabile acţionate electric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2825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echipamentelor de ventilaţie şi frigorifice, exclusiv a echipamentelor de uz casnic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2829</w:t>
            </w:r>
          </w:p>
        </w:tc>
        <w:tc>
          <w:tcPr>
            <w:tcW w:w="8434" w:type="dxa"/>
            <w:tcBorders>
              <w:top w:val="single" w:sz="4" w:space="0" w:color="000000"/>
              <w:left w:val="double" w:sz="4" w:space="0" w:color="auto"/>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maşini şi utilaje de utilizare generală n.c.a. </w:t>
            </w:r>
          </w:p>
        </w:tc>
        <w:tc>
          <w:tcPr>
            <w:tcW w:w="1701"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2830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maşinilor şi utilajelor pentru agricultură şi exploatări forestiere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2841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şi a maşinilor-unelte pentru prelucrarea metalului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2849</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maşini-unelte n.c.a.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2891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metalurgie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utilajelor pentru extracţie şi construcţii</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2893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prelucrarea produselor alimentare, băuturilor şi tutunului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2894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industria textilă, a îmbrăcămintei şi a pielăriei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2895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industria hârtiei şi cartonului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2896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prelucrarea maselor plastice şi a cauciucului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2899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maşini şi utilaje specifice n.c.a.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2910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autovehiculelor de transport rutier</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2920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Producţia de caroserii pentru autovehicule; fabricarea de remorci şi semiremorci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2931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electrice şi electronice pentru autovehicule şi pentru motoare de autovehicule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2932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piese şi accesorii pentru autovehicule şi pentru motoare de autovehicule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3011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Construcţia de nave şi structuri plutitoare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3012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Construcţia de ambarcaţiuni sportive şi de agrement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3020</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materialului rulant</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3030</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Fabricarea de aeronave si nave spatiale</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3091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motociclete </w:t>
            </w:r>
          </w:p>
        </w:tc>
        <w:tc>
          <w:tcPr>
            <w:tcW w:w="170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3092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biciclete şi de vehicule pentru invalizi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3099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mijloace de transport n.c.a.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3101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mobilă pentru birouri şi magazine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3102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Fabricarea de mobilă pentru bucătării</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3103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saltele şi somiere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3109</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mobilă n.c.a.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3212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bijuteriilor şi articolelor similare din metale şi pietre preţioase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3213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imitaţiilor de bijuterii şi articole similare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3220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instrumentelor muzicale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3230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pentru sport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3240 </w:t>
            </w:r>
          </w:p>
        </w:tc>
        <w:tc>
          <w:tcPr>
            <w:tcW w:w="8434" w:type="dxa"/>
            <w:tcBorders>
              <w:top w:val="single" w:sz="4" w:space="0" w:color="000000"/>
              <w:left w:val="double" w:sz="4" w:space="0" w:color="auto"/>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jocurilor şi jucăriilor </w:t>
            </w:r>
          </w:p>
        </w:tc>
        <w:tc>
          <w:tcPr>
            <w:tcW w:w="170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6"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3250 </w:t>
            </w:r>
          </w:p>
        </w:tc>
        <w:tc>
          <w:tcPr>
            <w:tcW w:w="8434" w:type="dxa"/>
            <w:tcBorders>
              <w:top w:val="single" w:sz="6"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dispozitive, aparate şi instrumente medicale stomatologice </w:t>
            </w:r>
          </w:p>
        </w:tc>
        <w:tc>
          <w:tcPr>
            <w:tcW w:w="1701"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3291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măturilor şi periilor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3299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manufacturiere n.c.a.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3311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articolelor fabricate din metal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3312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Repararea maşinilor</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3313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echipamentelor electronice şi optice </w:t>
            </w:r>
          </w:p>
        </w:tc>
        <w:tc>
          <w:tcPr>
            <w:tcW w:w="1701" w:type="dxa"/>
          </w:tcPr>
          <w:p w:rsidR="004F05E6" w:rsidRPr="00DF25BC" w:rsidRDefault="004F05E6" w:rsidP="004F05E6">
            <w:pPr>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3314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echipamentelor electrice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3315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şi întreţinerea navelor şi bărcilor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3316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Repararea şi întreţinerea aeronavelor si navelor spatiale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3317</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şi întreţinerea altor echipamentelor de transport n.c.a.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3319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altor echipamente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3320</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Instalarea maşinilor şi echipamentelor industriale</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3600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Captarea, tratarea şi distribuţia apei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6"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3700 </w:t>
            </w:r>
          </w:p>
        </w:tc>
        <w:tc>
          <w:tcPr>
            <w:tcW w:w="8434" w:type="dxa"/>
            <w:tcBorders>
              <w:top w:val="single" w:sz="6"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Colectarea şi epurarea apelor uzate</w:t>
            </w:r>
          </w:p>
        </w:tc>
        <w:tc>
          <w:tcPr>
            <w:tcW w:w="1701"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6"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3811</w:t>
            </w:r>
          </w:p>
        </w:tc>
        <w:tc>
          <w:tcPr>
            <w:tcW w:w="8434" w:type="dxa"/>
            <w:tcBorders>
              <w:top w:val="single" w:sz="4" w:space="0" w:color="000000"/>
              <w:left w:val="double" w:sz="4" w:space="0" w:color="auto"/>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Colectarea deşeurilor nepericuloase </w:t>
            </w:r>
          </w:p>
        </w:tc>
        <w:tc>
          <w:tcPr>
            <w:tcW w:w="170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3812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Colectarea deşeurilor periculoase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3821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Tratarea şi eliminarea deşeurilor nepericuloase </w:t>
            </w:r>
          </w:p>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CU EXCEPTIA PRODUCTEI DE INLOCUITORI DE COMBUSTIBILI SI BIOGAZ</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3822</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Tratarea şi eliminarea deşeurilor periculoase </w:t>
            </w:r>
          </w:p>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CU EXCEPTIA DESEURILOR NUCLEARE RADIOACTIVE</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3831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Demontarea (dezasamblarea) maşinilor şi a echipamentelor scoase din uz  pentru recuperarea materialelor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3832 </w:t>
            </w:r>
          </w:p>
        </w:tc>
        <w:tc>
          <w:tcPr>
            <w:tcW w:w="8434" w:type="dxa"/>
            <w:tcBorders>
              <w:top w:val="single" w:sz="4" w:space="0" w:color="000000"/>
              <w:left w:val="double" w:sz="4" w:space="0" w:color="auto"/>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Recuperarea materialelor reciclabile sortate </w:t>
            </w:r>
          </w:p>
        </w:tc>
        <w:tc>
          <w:tcPr>
            <w:tcW w:w="1701"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auto"/>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3900</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şi servicii de decontaminare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4110</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Dezvoltare promovare imobiliara</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4120</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Lucrări de construcţii a clădirilor rezidenţiale şi nerezidenţiale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4211  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Lucrări de construcţii a drumurilor  şi autostrăzilor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4212  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Lucrări de construcţii a căilor ferate de suprafaţă şi subterane</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4213  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Construcţia de poduri şi tuneluri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4221  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Lucrări de construcţii a proiectelor utilitare pentru fluide</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4222  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Lucrări de construcţii a proiectelor  utilitare pentru electricitate şi telecomunicaţii</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4291  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 xml:space="preserve">Construcţii hidrotehnice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4299  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Lucrări de construcţii a altor proiecte inginereşti n.c.a.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4311 </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Lucrări de demolare a construcţiilor </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4312 </w:t>
            </w:r>
          </w:p>
        </w:tc>
        <w:tc>
          <w:tcPr>
            <w:tcW w:w="8434" w:type="dxa"/>
            <w:tcBorders>
              <w:top w:val="single" w:sz="4" w:space="0" w:color="auto"/>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Lucrări de pregătire a terenului </w:t>
            </w:r>
          </w:p>
        </w:tc>
        <w:tc>
          <w:tcPr>
            <w:tcW w:w="1701" w:type="dxa"/>
            <w:tcBorders>
              <w:top w:val="single" w:sz="4" w:space="0" w:color="auto"/>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4313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Lucrări de foraj şi sondaj pentru construcţii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4321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instalaţii electrice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4322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Lucrări de instalaţii sanitare, de încălzire şi de aer condiţionat</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4329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lucrări de instalaţii pentru construcţii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4331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ipsoserie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4332 </w:t>
            </w:r>
          </w:p>
        </w:tc>
        <w:tc>
          <w:tcPr>
            <w:tcW w:w="8434" w:type="dxa"/>
            <w:tcBorders>
              <w:top w:val="single" w:sz="4" w:space="0" w:color="000000"/>
              <w:left w:val="double" w:sz="4" w:space="0" w:color="auto"/>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tâmplărie şi dulgherie </w:t>
            </w:r>
          </w:p>
        </w:tc>
        <w:tc>
          <w:tcPr>
            <w:tcW w:w="170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4333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pardosire şi placare a pereţilor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4334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vopsitorie, zugrăveli şi montări de geamuri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4339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lucrări de finisare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4391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Lucrări de învelitori, şarpante şi terase la construcţii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4399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lucrări speciale de construcţii n.c.a.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bCs/>
                <w:sz w:val="24"/>
                <w:szCs w:val="24"/>
              </w:rPr>
              <w:t>4511</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b/>
                <w:bCs/>
                <w:sz w:val="24"/>
                <w:szCs w:val="24"/>
              </w:rPr>
              <w:t xml:space="preserve">Comert cu autoturisme si autovehicule usoare (sub 3,5 tone )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bCs/>
                <w:sz w:val="24"/>
                <w:szCs w:val="24"/>
              </w:rPr>
              <w:t>4519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b/>
                <w:bCs/>
                <w:sz w:val="24"/>
                <w:szCs w:val="24"/>
              </w:rPr>
              <w:t>Comert cu alte autovehicule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4520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Intretinerea si repararea autovehiculelor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4531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de piese si accesorii pentru autovehicule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4532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de piese si accesorii pentru autovehicule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4540</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motociclete, piese si accesorii aferente; intretinerea si repararea motocicletelor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4621</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cerealelor, semintelor, furajelor si tutunului neprelucrat CU EXCEPTIA TUTUNULUI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4622</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florilor si al plantelor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4623</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animalelor vii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4624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blanurilor, pieilor brute si al pieilor prelucrate</w:t>
            </w:r>
            <w:r w:rsidRPr="00DF25BC">
              <w:rPr>
                <w:rFonts w:ascii="Times New Roman" w:hAnsi="Times New Roman"/>
                <w:b/>
                <w:bCs/>
                <w:sz w:val="24"/>
                <w:szCs w:val="24"/>
              </w:rPr>
              <w:t xml:space="preserv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fructelor si legumelor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carnii si produselor din carne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produselor lactate, oualor, uleiurilor si grasimilor comestibile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bauturilor  CU EXCEPTIA BAUTURILOR ALCOOLICE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zaharului, ciocolatei si produselor zaharoase</w:t>
            </w:r>
            <w:r w:rsidRPr="00DF25BC">
              <w:rPr>
                <w:rFonts w:ascii="Times New Roman" w:hAnsi="Times New Roman"/>
                <w:b/>
                <w:bCs/>
                <w:sz w:val="24"/>
                <w:szCs w:val="24"/>
              </w:rPr>
              <w:tab/>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4637</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cu cafea, ceai, cacao si condimente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4638</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specializat al altor alimente, inclusiv peste, crustacee si moluste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4639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nespecializat de produse alimentare, bauturi si tutun – CU EXCEPTIA BAUTURILOR ALCOOLICE SI TUTUNULUI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produselor textile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imbracamintei si incaltamintei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aparatelor electrice de uz gospodaresc, al aparatelor de radio si televizoarelor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produselor din ceramica, sticlarie, si produse de intretinere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produselor cosmetice si de parfumerie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4646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produselor farmaceutice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4647</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mobilei, covoarelor si a articolelor de iluminat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4648</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ceasurilor si bijuteriilor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4649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altor bunuri de uz gospodaresc</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4651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calculatoarelor, echipamentelor periferice si software-lui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4652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de componente si echipamente electronice si de telecomunicatii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4661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masinilor agricole, echipamentelor si furniturilor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4662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masinilor-unelte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4663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masinilor pentru industria miniera si constructii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4664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masinilor pentru industria textila si al masinilor de cusut si de tricotat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4665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mobilei de birou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4666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altor masini si echipamente de birou</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4669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altor masini si echipamente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4673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materialului lemnos si a materialelor de constructie si echipamentelor sanitare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4674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echipamentelor si furniturilor de fierarie pentru instalatii sanitare si de incalzire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4675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ridicata al produselor chimice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4676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altor produse intermediare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4677</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al deseurilor si resturilor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4690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ridicata nespecializat</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in magazine nespecializate, cu vanzare predominanta de produse alimentare,  bauturi si tutun</w:t>
            </w:r>
          </w:p>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CU EXCEPTIA BAUTURILOR ALCOOLICE SI TUTUNULUI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4719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in magazine nespecializate, cu vanzare predominanta de produse nealimentare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fructelor si legumelor proaspete,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carnii si al produselor din carne,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4723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pestelui, crustaceelor si molustelor,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4724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painii, produselor de patiserie si produselor zaharoase, </w:t>
            </w:r>
            <w:r w:rsidRPr="00DF25BC">
              <w:rPr>
                <w:rFonts w:ascii="Times New Roman" w:hAnsi="Times New Roman"/>
                <w:b/>
                <w:sz w:val="24"/>
                <w:szCs w:val="24"/>
              </w:rPr>
              <w:lastRenderedPageBreak/>
              <w:t xml:space="preserve">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4725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bauturilor, in magazine specializate CU EXCEPTIA BAUTURILOR ALCOOLICE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4729</w:t>
            </w:r>
          </w:p>
        </w:tc>
        <w:tc>
          <w:tcPr>
            <w:tcW w:w="8434" w:type="dxa"/>
            <w:tcBorders>
              <w:left w:val="doub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Comerţ cu amănuntul al altor produse alimentare, în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4730</w:t>
            </w:r>
          </w:p>
        </w:tc>
        <w:tc>
          <w:tcPr>
            <w:tcW w:w="8434" w:type="dxa"/>
            <w:tcBorders>
              <w:left w:val="doub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Comerţ cu amănuntul al carburantilor pentru autovehicule,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4741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calculatoarelor, unitatilor periferice si software-lui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4742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echipamentului pentru telecomunicatii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4743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echipamentelor audio/video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4751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textilelor,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4752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articolelor de fierarie, al articolelor din sticla si a celor pentru vopsit,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4753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covoarelor, carpetelor, tapetelor si a altor acoperitoare de podea,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4754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articolelor si aparatelor electrocasnice,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4759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mobilei, al articolelor de iluminat si al articole de uz casnic n.c.a.,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4761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cartilor,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4762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ziarelor si articolelor de papetarie,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4763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discurilor si benzilor magnetice cu sau fara inregistrari audio/video,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4764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echipamentelor sportive,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4765</w:t>
            </w:r>
          </w:p>
        </w:tc>
        <w:tc>
          <w:tcPr>
            <w:tcW w:w="8434" w:type="dxa"/>
            <w:tcBorders>
              <w:left w:val="doub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Comerţ cu amănuntul al jocurilor şi jucăriilor, în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imbracamintei,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incaltamintei si articolelor din piele,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produselor farmaceutice,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articolelor medicale si ortopedice,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4775</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produselor cosmetice si de parfumerie, in magazine specializate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4776</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florilor, plantelor si semintelor; comert cu amanuntul </w:t>
            </w:r>
            <w:r w:rsidRPr="00DF25BC">
              <w:rPr>
                <w:rFonts w:ascii="Times New Roman" w:hAnsi="Times New Roman"/>
                <w:b/>
                <w:sz w:val="24"/>
                <w:szCs w:val="24"/>
              </w:rPr>
              <w:lastRenderedPageBreak/>
              <w:t xml:space="preserve">al animalelor de  companie si a hranei pentru acestea,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4777</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ceasurilor si bijuteriilor, in magazine specializate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4778</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altor bunuri noi, in magazine specializate – CU EXCEPTIA COMBUSTIBILILOR, ARMELOR SI MUNITIEI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bunurilor de ocazie vandute prin magazine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4781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al produselor alimentare, bauturilor si produselor din tutun efectuat prin  standuri, chioscuri si piete CU EXCEPTIA BAUTURILOR ALCOOLICE SI TUTUNULUI, ARMELOR SI MUNITIEI, COMBUSTIBILILOR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4782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al textilelor, imbracamintei si incaltamintei efectuat prin standuri, chioscuri si  piete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4789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Comert cu amanuntul prin standuri, chioscuri si piete al altor produse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4791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prin intermediul caselor de comenzi sau prin Internet CU EXCEPTIA BAUTURILOR ALCOOLICE SI TUTUNULUI, ARMELOR SI MUNITIEI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4799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Comert cu amanuntul efectuat in afara magazinelor, standurilor, chioscurilor si pietelor CU EXCEPTIA BAUTURILOR ALCOOLICE SI TUTUNULUI, ARMELOR SI MUNITIEI, COMBUSTIBILILOR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highlight w:val="green"/>
              </w:rPr>
            </w:pPr>
            <w:r w:rsidRPr="00DF25BC">
              <w:rPr>
                <w:rFonts w:ascii="Times New Roman" w:hAnsi="Times New Roman"/>
                <w:sz w:val="24"/>
                <w:szCs w:val="24"/>
              </w:rPr>
              <w:t>4910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Transporturi interurbane de calatori pe calea ferata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highlight w:val="green"/>
              </w:rPr>
            </w:pPr>
          </w:p>
        </w:tc>
        <w:tc>
          <w:tcPr>
            <w:tcW w:w="992" w:type="dxa"/>
          </w:tcPr>
          <w:p w:rsidR="004F05E6" w:rsidRPr="00DF25BC" w:rsidRDefault="004F05E6" w:rsidP="004F05E6">
            <w:pPr>
              <w:rPr>
                <w:rFonts w:ascii="Times New Roman" w:hAnsi="Times New Roman"/>
                <w:sz w:val="24"/>
                <w:szCs w:val="24"/>
                <w:highlight w:val="green"/>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highlight w:val="green"/>
              </w:rPr>
            </w:pPr>
          </w:p>
        </w:tc>
        <w:tc>
          <w:tcPr>
            <w:tcW w:w="991" w:type="dxa"/>
          </w:tcPr>
          <w:p w:rsidR="004F05E6" w:rsidRPr="00DF25BC" w:rsidRDefault="004F05E6" w:rsidP="004F05E6">
            <w:pPr>
              <w:rPr>
                <w:rFonts w:ascii="Times New Roman" w:hAnsi="Times New Roman"/>
                <w:sz w:val="24"/>
                <w:szCs w:val="24"/>
                <w:highlight w:val="green"/>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4931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Transporturi urbane, suburbane si metropolitane de calatori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4932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Transporturi cu taxiuri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4939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Alte transporturi terestre de calatori n.c.a.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5010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Transporturi maritime si costiere de pasageri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5030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Transporturi de pasageri pe cai navigabile interioare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5110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Transporturi aeriene de pasageri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5122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Transporturi spatiale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5210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Depozitari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5221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servicii anexe pentru transporturi terestre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5222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servicii anexe pentru transportului pe apa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5223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servicii anexe transporturilor aeriene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5224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Manipulari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5229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Alte activitati anexe transporturilor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5310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postale desfasurate sub obligativitatea serviciului universal</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5320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Alte activitati postale si de curier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5510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Hoteluri si alte facilitati de cazare similare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5520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Facilitati de cazare pentru vacante si perioade de scurta durata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5530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Parcuri pentru rulote, campinguri si tabere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5590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servicii de cazare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5610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Restaurante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5621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alimentatie (catering) pentru evenimente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5629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Alte servicii de alimentatie n.c.a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5630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Baruri si alte activitati de servire a bauturilor CU EXCEPTIA BAUTURILOR ALCOOLICE SI TUTUNULUI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5811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editare a cartilor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5812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editarea de ghiduri, compendii, liste de adrese si similare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5813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editare a ziarelor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5814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editare a revistelor si periodicelor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5819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Alte activitati de editare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5821  </w:t>
            </w:r>
          </w:p>
        </w:tc>
        <w:tc>
          <w:tcPr>
            <w:tcW w:w="8434" w:type="dxa"/>
            <w:tcBorders>
              <w:left w:val="double" w:sz="4" w:space="0" w:color="auto"/>
            </w:tcBorders>
          </w:tcPr>
          <w:p w:rsidR="004F05E6" w:rsidRPr="00DF25BC" w:rsidRDefault="004F05E6" w:rsidP="004F05E6">
            <w:pPr>
              <w:rPr>
                <w:rFonts w:ascii="Times New Roman" w:hAnsi="Times New Roman"/>
                <w:b/>
                <w:sz w:val="24"/>
                <w:szCs w:val="24"/>
              </w:rPr>
            </w:pPr>
            <w:r w:rsidRPr="00DF25BC">
              <w:rPr>
                <w:rFonts w:ascii="Times New Roman" w:hAnsi="Times New Roman"/>
                <w:b/>
                <w:sz w:val="24"/>
                <w:szCs w:val="24"/>
              </w:rPr>
              <w:t>Activităţi de editare a jocurilor de calculator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5829  </w:t>
            </w:r>
          </w:p>
        </w:tc>
        <w:tc>
          <w:tcPr>
            <w:tcW w:w="8434" w:type="dxa"/>
            <w:tcBorders>
              <w:left w:val="doub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Activităţi de editare a altor produse software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5911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productie cinematografica, video si de programe de televiziune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5912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post-productie cinematografica, video si de programe de televiziune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5913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distributie a filmelor cinematografice, video si a programelor de televiziune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5914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Proiectia de filme cinematografice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5920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de realizare a inregistrarilor audio si activitati de editare muzicala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6010  </w:t>
            </w:r>
          </w:p>
        </w:tc>
        <w:tc>
          <w:tcPr>
            <w:tcW w:w="8434" w:type="dxa"/>
            <w:tcBorders>
              <w:left w:val="doub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Activităţi de difuzare a programelor de radio</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6020</w:t>
            </w:r>
          </w:p>
        </w:tc>
        <w:tc>
          <w:tcPr>
            <w:tcW w:w="8434" w:type="dxa"/>
            <w:tcBorders>
              <w:left w:val="doub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Activităţi de difuzare a programelor de televiziune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6110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telecomunicaţii prin reţele cu cablu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6120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telecomunicaţii prin reţele fără cablu (exclusiv prin satelit)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6130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telecomunicaţii prin satelit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6190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telecomunicaţii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6201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realizare a soft-ului la comandă (software orientat client)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6202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consultanţă în tehnologia informaţiei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6203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management (gestiune şi exploatare) a mijloacelor de calcul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6209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servicii privind tehnologia informaţiei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6311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Prelucrarea datelor, administrarea paginilor web şi activităţi conexe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6312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ale portalurilor web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6391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ale agenţiilor de ştiri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6399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servicii informaţionale n.c.a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6511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asigurari de viata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6512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Alte activitati de asigurari (exceptand asigurarile de viata)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6520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reasigurare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6621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evaluare a riscului de asigurare si a pagubelor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6622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ale agentiilor si brokerilor de asigurari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6629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Alte activitati auxiliare activitatilor de asigurari si fonduri de pensii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6810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Cumpararea si vanzarea de bunuri imobiliare proprii FĂRA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6820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Inchirierea si subinchirierea bunurilor imobiliare proprii sau in leasing CU EXCEPȚIE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6831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Agentii imobiliare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6832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Administrarea imobilelor pe baza de comision sau contract</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6910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juridice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6920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contabilitate şi audit financiar; consultanţă în domeniul fiscal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7010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ale directiilor (centralelor), birourilor administrative centralizate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7021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consultanţă în domeniul relaţiilor publice şi al comunicării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7022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consultanţă pentru afaceri şi management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7111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arhitectură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7112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inginerie şi consultanţă tehnică legate de acestea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7120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testări şi analize tehnice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7211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Cercetare-dezvoltare în biotehnologie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7219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Cercetare-dezvoltare în alte ştiinţe naturale şi inginerie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7220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Cercetare-dezvoltare în ştiinţe sociale şi umaniste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7311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agenţiilor de  publicitate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7312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Servicii de reprezentare media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7320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studiere a pieţei şi de sondare a opiniei publice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7410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design specializat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7420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fotografice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7430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traducere scrisă şi orală (interpreţi)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b/>
                <w:sz w:val="24"/>
                <w:szCs w:val="24"/>
              </w:rPr>
              <w:sym w:font="Wingdings 2" w:char="F052"/>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b/>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7490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 Alte activităţi profesionale, ştiinţifice şi tehnice n.c.a. </w:t>
            </w:r>
          </w:p>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Cu excepţia: </w:t>
            </w:r>
          </w:p>
          <w:p w:rsidR="004F05E6" w:rsidRPr="00DF25BC" w:rsidRDefault="004F05E6" w:rsidP="008A45D5">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activităţilor de brokeraj pentru întreprinderi , adică aranjamente pentru cumpărarea şi vânzarea de întreprinderi mici şi mijlocii, inclusiv a experienţei </w:t>
            </w:r>
            <w:r w:rsidRPr="00DF25BC">
              <w:rPr>
                <w:rFonts w:ascii="Times New Roman" w:hAnsi="Times New Roman"/>
                <w:sz w:val="24"/>
                <w:szCs w:val="24"/>
              </w:rPr>
              <w:lastRenderedPageBreak/>
              <w:t>profesionale, dar neincluzând activităţile de brokeraj pentru bunuri imobiliare;</w:t>
            </w:r>
          </w:p>
          <w:p w:rsidR="004F05E6" w:rsidRPr="00DF25BC" w:rsidRDefault="004F05E6" w:rsidP="008A45D5">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activităţi de brokeraj pentru brevete (aranjamente pentru cumpărarea şi vânzarea de brevete);</w:t>
            </w:r>
          </w:p>
          <w:p w:rsidR="004F05E6" w:rsidRPr="00DF25BC" w:rsidRDefault="004F05E6" w:rsidP="008A45D5">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activităţi de evaluare, altele decât pentru bunuri imobiliare şi asigurări (pentru antichităţi, bijuterii etc.);</w:t>
            </w:r>
          </w:p>
          <w:p w:rsidR="004F05E6" w:rsidRPr="00DF25BC" w:rsidRDefault="004F05E6" w:rsidP="008A45D5">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auditarea facturilor şi a rapoartelor privind mărfurile.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7500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Activităţi veterinare (de ce nu este la industrii creative cu 15 puncte???)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7711</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autoturisme si autovehicule rutiere usoare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7712</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autovehicule rutiere grele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7721</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bunuri recreationale si echipament sportiv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7722</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Inchirierea de casete video si discuri (CD-uri, DVD-uri)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7729</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alte bunuri personale si gospodaresti n.c.a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7731</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masini si echipamente agricole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7732</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masini si echipamente pentru constructii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7733</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masini si echipamente de birou (inclusiv calculatoare)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7734</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masini si echipamente de transport pe apa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7735</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masini si echipamente de transport aerian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7739</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inchiriere si leasing cu alte masini, echipamente si bunuri tangibile FARA LEASING</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7810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agenţiilor de plasare a forţei de muncă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7820 </w:t>
            </w:r>
          </w:p>
        </w:tc>
        <w:tc>
          <w:tcPr>
            <w:tcW w:w="8434" w:type="dxa"/>
            <w:tcBorders>
              <w:left w:val="doub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contractare, pe baze temporare,a personalului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7830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Servicii de furnizare şi management a forţei de muncă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7911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agenţiilor turistice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7912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tur-operatorilor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7990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servicii de rezervare şi asistenţă turistică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8010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protectie si garda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8020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servicii privind sistemele de securizare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8030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de investigatii</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8110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Activităţi de servicii suport combinate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8121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generale de curăţenie a clădirilor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8122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specializate de curăţenie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8129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curăţenie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8130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întreţinere peisagistică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8211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combinate de secretariat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8219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fotocopiere, de pregătire a documentelor şi alte activităţi specializate de secretariat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8220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intermediere telefonică (call center)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8230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organizare a expoziţiilor, târgurilor şi congreselor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8292 </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ambalare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8299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servicii suport pentru întreprinderi n.c.a.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preşcolar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primar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8531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secundar general</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8532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secundar, tehnic sau profesional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8541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superior non-universitar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8542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superior universitar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8551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în domeniul sportiv şi recreaţional</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8552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în domeniul cultural (limbi străine, muzică, teatru, dans,  arte plastice etc.)</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8553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Şcoli de conducere (pilotaj)</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8559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forme de învăţământ n.c.a.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8560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servicii suport pentru învăţământ</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8610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spitalicească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sym w:font="Wingdings 2" w:char="F052"/>
            </w:r>
          </w:p>
        </w:tc>
        <w:tc>
          <w:tcPr>
            <w:tcW w:w="992" w:type="dxa"/>
          </w:tcPr>
          <w:p w:rsidR="004F05E6" w:rsidRPr="00DF25BC" w:rsidRDefault="004F05E6" w:rsidP="004F05E6">
            <w:pPr>
              <w:autoSpaceDE w:val="0"/>
              <w:autoSpaceDN w:val="0"/>
              <w:adjustRightInd w:val="0"/>
              <w:rPr>
                <w:rFonts w:ascii="Times New Roman" w:hAnsi="Times New Roman"/>
                <w:b/>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8621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medicală generală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8622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medicală specializată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8623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stomatologică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8690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referitoare la sănătatea umană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8710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îngrijire medicală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sym w:font="Wingdings 2" w:char="F052"/>
            </w:r>
          </w:p>
        </w:tc>
        <w:tc>
          <w:tcPr>
            <w:tcW w:w="992" w:type="dxa"/>
          </w:tcPr>
          <w:p w:rsidR="004F05E6" w:rsidRPr="00DF25BC" w:rsidRDefault="004F05E6" w:rsidP="004F05E6">
            <w:pPr>
              <w:autoSpaceDE w:val="0"/>
              <w:autoSpaceDN w:val="0"/>
              <w:adjustRightInd w:val="0"/>
              <w:rPr>
                <w:rFonts w:ascii="Times New Roman" w:hAnsi="Times New Roman"/>
                <w:b/>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8720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recuperare psihică şi de dezintoxicare, exclusiv spitale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8730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Activităţi ale căminelor de bătrâni şi ale căminelor pentru personae  aflate în </w:t>
            </w:r>
            <w:r w:rsidRPr="00DF25BC">
              <w:rPr>
                <w:rFonts w:ascii="Times New Roman" w:hAnsi="Times New Roman"/>
                <w:b/>
                <w:sz w:val="24"/>
                <w:szCs w:val="24"/>
              </w:rPr>
              <w:lastRenderedPageBreak/>
              <w:t>incapacitate de a se îngriji singure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8790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asistenţă socială cu cazare n.c.a.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8810</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socială, fără cazare, pentru bătrâni şi pentru persoane aflate în incapacitate de a se îngriji singure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8891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îngrijire zilnică pentru copii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8899</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asistenţă socială, fără cazare, n.c.a.</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p>
        </w:tc>
        <w:tc>
          <w:tcPr>
            <w:tcW w:w="992"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9001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interpretare artistică (spectacole)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9002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suport pentru interpretarea artistică (spectacole)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9003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creaţie artistică</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9004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gestionare a sălilor de spectacole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9101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 xml:space="preserve">Activitati ale bibliotecilor si arhivelor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9102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ale muzeelor</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9103</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Gestionarea monumentelor, cladirilor istorice si a altor obiective de interes turistic</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9104</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ale gradinilor zoologice, botanice si ale rezervatiilor naturale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9311</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bazelor sportive </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4F05E6" w:rsidRPr="00DF25BC" w:rsidRDefault="004F05E6" w:rsidP="004F05E6">
            <w:pPr>
              <w:autoSpaceDE w:val="0"/>
              <w:autoSpaceDN w:val="0"/>
              <w:adjustRightInd w:val="0"/>
              <w:rPr>
                <w:rFonts w:ascii="Times New Roman" w:hAnsi="Times New Roman"/>
                <w:sz w:val="24"/>
                <w:szCs w:val="24"/>
              </w:rPr>
            </w:pPr>
          </w:p>
        </w:tc>
        <w:tc>
          <w:tcPr>
            <w:tcW w:w="993" w:type="dxa"/>
          </w:tcPr>
          <w:p w:rsidR="004F05E6" w:rsidRPr="00DF25BC" w:rsidRDefault="004F05E6" w:rsidP="004F05E6">
            <w:pPr>
              <w:autoSpaceDE w:val="0"/>
              <w:autoSpaceDN w:val="0"/>
              <w:adjustRightInd w:val="0"/>
              <w:rPr>
                <w:rFonts w:ascii="Times New Roman" w:hAnsi="Times New Roman"/>
                <w:sz w:val="24"/>
                <w:szCs w:val="24"/>
              </w:rPr>
            </w:pPr>
          </w:p>
        </w:tc>
        <w:tc>
          <w:tcPr>
            <w:tcW w:w="991" w:type="dxa"/>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9312</w:t>
            </w:r>
          </w:p>
        </w:tc>
        <w:tc>
          <w:tcPr>
            <w:tcW w:w="8434" w:type="dxa"/>
            <w:tcBorders>
              <w:lef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cluburilor sportive</w:t>
            </w:r>
          </w:p>
        </w:tc>
        <w:tc>
          <w:tcPr>
            <w:tcW w:w="1701" w:type="dxa"/>
          </w:tcPr>
          <w:p w:rsidR="004F05E6" w:rsidRPr="00DF25BC" w:rsidRDefault="004F05E6" w:rsidP="004F05E6">
            <w:pPr>
              <w:autoSpaceDE w:val="0"/>
              <w:autoSpaceDN w:val="0"/>
              <w:adjustRightInd w:val="0"/>
              <w:rPr>
                <w:rFonts w:ascii="Times New Roman" w:hAnsi="Times New Roman"/>
                <w:sz w:val="24"/>
                <w:szCs w:val="24"/>
              </w:rPr>
            </w:pPr>
          </w:p>
        </w:tc>
        <w:tc>
          <w:tcPr>
            <w:tcW w:w="1276" w:type="dxa"/>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bottom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bottom w:val="single" w:sz="4" w:space="0" w:color="auto"/>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9313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fitness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9319</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sportive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9321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Bâlciuri şi parcuri de distracţii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9329</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recreative şi distractive n.c.a.</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15</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9511</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calculatoarelor şi a echipamentelor periferice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9512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Repararea echipamentelor de comunicaţii</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9521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aparatelor electronice de uz casnic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Repararea dispozitivelor de uz gospodăresc şi a echipamentelor pentru casă şi grădină</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9523</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încălţămintei şi a articolelor din piele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9524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mobilei şi a furniturilor casnice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9525</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ceasurilor şi a bijuteriilor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9529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articolelor de uz personal şi gospodăresc n.c.a.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9601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Spălarea şi curăţarea (uscată) articolelor textile şi a produselor din blană</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9602 </w:t>
            </w:r>
          </w:p>
        </w:tc>
        <w:tc>
          <w:tcPr>
            <w:tcW w:w="8434" w:type="dxa"/>
            <w:tcBorders>
              <w:top w:val="single" w:sz="4" w:space="0" w:color="000000"/>
              <w:left w:val="double" w:sz="4" w:space="0" w:color="auto"/>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Coafură şi alte activităţi de înfrumuseţare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rPr>
          <w:trHeight w:val="227"/>
        </w:trPr>
        <w:tc>
          <w:tcPr>
            <w:tcW w:w="922" w:type="dxa"/>
            <w:tcBorders>
              <w:top w:val="single" w:sz="4" w:space="0" w:color="000000"/>
              <w:left w:val="single" w:sz="4" w:space="0" w:color="000000"/>
              <w:bottom w:val="single" w:sz="4" w:space="0" w:color="000000"/>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9603 </w:t>
            </w:r>
          </w:p>
        </w:tc>
        <w:tc>
          <w:tcPr>
            <w:tcW w:w="8434" w:type="dxa"/>
            <w:tcBorders>
              <w:top w:val="single" w:sz="4" w:space="0" w:color="000000"/>
              <w:left w:val="double" w:sz="4" w:space="0" w:color="auto"/>
              <w:bottom w:val="single" w:sz="4" w:space="0" w:color="000000"/>
              <w:right w:val="single" w:sz="4" w:space="0" w:color="000000"/>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pompe funebre şi similare </w:t>
            </w:r>
          </w:p>
        </w:tc>
        <w:tc>
          <w:tcPr>
            <w:tcW w:w="170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9604 </w:t>
            </w:r>
          </w:p>
        </w:tc>
        <w:tc>
          <w:tcPr>
            <w:tcW w:w="8434" w:type="dxa"/>
            <w:tcBorders>
              <w:top w:val="single" w:sz="4" w:space="0" w:color="auto"/>
              <w:left w:val="double" w:sz="4" w:space="0" w:color="auto"/>
              <w:bottom w:val="single" w:sz="4" w:space="0" w:color="auto"/>
              <w:right w:val="single" w:sz="4" w:space="0" w:color="auto"/>
            </w:tcBorders>
            <w:vAlign w:val="center"/>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întreţinere corporală</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9609</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servicii n.c.a.</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r w:rsidR="004F05E6" w:rsidRPr="00DF25BC" w:rsidTr="004F0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4F05E6" w:rsidRPr="00DF25BC" w:rsidRDefault="004F05E6" w:rsidP="004F05E6">
            <w:pPr>
              <w:autoSpaceDE w:val="0"/>
              <w:autoSpaceDN w:val="0"/>
              <w:adjustRightInd w:val="0"/>
              <w:rPr>
                <w:rFonts w:ascii="Times New Roman" w:hAnsi="Times New Roman"/>
                <w:sz w:val="24"/>
                <w:szCs w:val="24"/>
              </w:rPr>
            </w:pPr>
            <w:r w:rsidRPr="00DF25BC">
              <w:rPr>
                <w:rFonts w:ascii="Times New Roman" w:hAnsi="Times New Roman"/>
                <w:sz w:val="24"/>
                <w:szCs w:val="24"/>
              </w:rPr>
              <w:t>9700</w:t>
            </w:r>
          </w:p>
        </w:tc>
        <w:tc>
          <w:tcPr>
            <w:tcW w:w="8434" w:type="dxa"/>
            <w:tcBorders>
              <w:top w:val="single" w:sz="4" w:space="0" w:color="auto"/>
              <w:left w:val="doub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b/>
                <w:sz w:val="24"/>
                <w:szCs w:val="24"/>
              </w:rPr>
            </w:pPr>
            <w:r w:rsidRPr="00DF25BC">
              <w:rPr>
                <w:rFonts w:ascii="Times New Roman" w:hAnsi="Times New Roman"/>
                <w:b/>
                <w:sz w:val="24"/>
                <w:szCs w:val="24"/>
              </w:rPr>
              <w:t>Activitati ale gospodariilor private in calitate de angajator de personal casnic</w:t>
            </w:r>
          </w:p>
        </w:tc>
        <w:tc>
          <w:tcPr>
            <w:tcW w:w="1701"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05E6" w:rsidRPr="00DF25BC" w:rsidRDefault="004F05E6" w:rsidP="004F05E6">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autoSpaceDE w:val="0"/>
              <w:autoSpaceDN w:val="0"/>
              <w:adjustRightInd w:val="0"/>
              <w:rPr>
                <w:rFonts w:ascii="Times New Roman" w:hAnsi="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4F05E6" w:rsidRPr="00DF25BC" w:rsidRDefault="004F05E6" w:rsidP="004F05E6">
            <w:pPr>
              <w:rPr>
                <w:rFonts w:ascii="Times New Roman" w:hAnsi="Times New Roman"/>
                <w:sz w:val="24"/>
                <w:szCs w:val="24"/>
              </w:rPr>
            </w:pPr>
            <w:r w:rsidRPr="00DF25BC">
              <w:rPr>
                <w:rFonts w:ascii="Times New Roman" w:hAnsi="Times New Roman"/>
                <w:sz w:val="24"/>
                <w:szCs w:val="24"/>
              </w:rPr>
              <w:t>10</w:t>
            </w:r>
          </w:p>
        </w:tc>
      </w:tr>
    </w:tbl>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DF25BC" w:rsidRPr="00DF25BC" w:rsidRDefault="00DF25BC" w:rsidP="004F05E6">
      <w:pPr>
        <w:spacing w:line="360" w:lineRule="auto"/>
        <w:jc w:val="right"/>
        <w:rPr>
          <w:rFonts w:ascii="Times New Roman" w:hAnsi="Times New Roman"/>
          <w:b/>
          <w:sz w:val="24"/>
          <w:szCs w:val="24"/>
        </w:rPr>
      </w:pPr>
    </w:p>
    <w:p w:rsidR="00DF25BC" w:rsidRPr="00DF25BC" w:rsidRDefault="00DF25BC" w:rsidP="00DF25BC">
      <w:pPr>
        <w:jc w:val="right"/>
        <w:rPr>
          <w:rFonts w:ascii="Times New Roman" w:hAnsi="Times New Roman"/>
          <w:b/>
          <w:bCs/>
          <w:sz w:val="24"/>
          <w:szCs w:val="24"/>
        </w:rPr>
      </w:pPr>
      <w:r w:rsidRPr="00DF25BC">
        <w:rPr>
          <w:rFonts w:ascii="Times New Roman" w:hAnsi="Times New Roman"/>
          <w:b/>
          <w:bCs/>
          <w:sz w:val="24"/>
          <w:szCs w:val="24"/>
        </w:rPr>
        <w:t>Anexa nr. 2</w:t>
      </w:r>
    </w:p>
    <w:p w:rsidR="00DF25BC" w:rsidRPr="00DF25BC" w:rsidRDefault="00DF25BC" w:rsidP="00DF25BC">
      <w:pPr>
        <w:pStyle w:val="Default"/>
        <w:tabs>
          <w:tab w:val="left" w:pos="8460"/>
        </w:tabs>
        <w:ind w:left="-360" w:right="-530"/>
        <w:jc w:val="center"/>
        <w:rPr>
          <w:b/>
          <w:bCs/>
          <w:color w:val="auto"/>
          <w:lang w:val="ro-RO"/>
        </w:rPr>
      </w:pPr>
    </w:p>
    <w:p w:rsidR="00DF25BC" w:rsidRPr="00DF25BC" w:rsidRDefault="00DF25BC" w:rsidP="00DF25BC">
      <w:pPr>
        <w:pStyle w:val="Default"/>
        <w:tabs>
          <w:tab w:val="left" w:pos="8460"/>
        </w:tabs>
        <w:ind w:left="-360" w:right="-530"/>
        <w:jc w:val="center"/>
        <w:rPr>
          <w:b/>
          <w:bCs/>
          <w:color w:val="auto"/>
          <w:lang w:val="ro-RO"/>
        </w:rPr>
      </w:pPr>
    </w:p>
    <w:p w:rsidR="00DF25BC" w:rsidRPr="00DF25BC" w:rsidRDefault="00DF25BC" w:rsidP="00DF25BC">
      <w:pPr>
        <w:tabs>
          <w:tab w:val="left" w:pos="8460"/>
        </w:tabs>
        <w:autoSpaceDE w:val="0"/>
        <w:autoSpaceDN w:val="0"/>
        <w:adjustRightInd w:val="0"/>
        <w:ind w:left="-360" w:right="-530"/>
        <w:jc w:val="center"/>
        <w:rPr>
          <w:rFonts w:ascii="Times New Roman" w:hAnsi="Times New Roman"/>
          <w:b/>
          <w:bCs/>
          <w:sz w:val="24"/>
          <w:szCs w:val="24"/>
        </w:rPr>
      </w:pPr>
      <w:r w:rsidRPr="00DF25BC">
        <w:rPr>
          <w:rFonts w:ascii="Times New Roman" w:hAnsi="Times New Roman"/>
          <w:b/>
          <w:bCs/>
          <w:sz w:val="24"/>
          <w:szCs w:val="24"/>
        </w:rPr>
        <w:t>Lista codurilor CAEN aferente activităţilor care sunt eligibile la finanţare și punctajele alocate</w:t>
      </w:r>
    </w:p>
    <w:p w:rsidR="00DF25BC" w:rsidRPr="00DF25BC" w:rsidRDefault="00DF25BC" w:rsidP="00DF25BC">
      <w:pPr>
        <w:tabs>
          <w:tab w:val="left" w:pos="8460"/>
        </w:tabs>
        <w:autoSpaceDE w:val="0"/>
        <w:autoSpaceDN w:val="0"/>
        <w:adjustRightInd w:val="0"/>
        <w:ind w:left="-360" w:right="-530"/>
        <w:jc w:val="center"/>
        <w:rPr>
          <w:rFonts w:ascii="Times New Roman" w:hAnsi="Times New Roman"/>
          <w:b/>
          <w:bCs/>
          <w:sz w:val="24"/>
          <w:szCs w:val="24"/>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8434"/>
        <w:gridCol w:w="1701"/>
        <w:gridCol w:w="1276"/>
        <w:gridCol w:w="992"/>
        <w:gridCol w:w="993"/>
        <w:gridCol w:w="991"/>
      </w:tblGrid>
      <w:tr w:rsidR="00DF25BC" w:rsidRPr="00DF25BC" w:rsidTr="006A6797">
        <w:trPr>
          <w:trHeight w:val="265"/>
        </w:trPr>
        <w:tc>
          <w:tcPr>
            <w:tcW w:w="922" w:type="dxa"/>
            <w:tcBorders>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8434" w:type="dxa"/>
            <w:tcBorders>
              <w:left w:val="double" w:sz="4" w:space="0" w:color="auto"/>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701" w:type="dxa"/>
            <w:tcBorders>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r>
      <w:tr w:rsidR="00DF25BC" w:rsidRPr="00DF25BC" w:rsidTr="006A6797">
        <w:trPr>
          <w:trHeight w:val="530"/>
        </w:trPr>
        <w:tc>
          <w:tcPr>
            <w:tcW w:w="922" w:type="dxa"/>
            <w:tcBorders>
              <w:bottom w:val="single" w:sz="18"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b/>
                <w:bCs/>
                <w:sz w:val="24"/>
                <w:szCs w:val="24"/>
              </w:rPr>
              <w:t xml:space="preserve"> Clasă </w:t>
            </w:r>
          </w:p>
        </w:tc>
        <w:tc>
          <w:tcPr>
            <w:tcW w:w="8434" w:type="dxa"/>
            <w:tcBorders>
              <w:left w:val="double" w:sz="4" w:space="0" w:color="auto"/>
              <w:bottom w:val="single" w:sz="18" w:space="0" w:color="auto"/>
            </w:tcBorders>
          </w:tcPr>
          <w:p w:rsidR="00DF25BC" w:rsidRPr="00DF25BC" w:rsidRDefault="00DF25BC" w:rsidP="006A6797">
            <w:pPr>
              <w:autoSpaceDE w:val="0"/>
              <w:autoSpaceDN w:val="0"/>
              <w:adjustRightInd w:val="0"/>
              <w:jc w:val="center"/>
              <w:rPr>
                <w:rFonts w:ascii="Times New Roman" w:hAnsi="Times New Roman"/>
                <w:sz w:val="24"/>
                <w:szCs w:val="24"/>
              </w:rPr>
            </w:pPr>
            <w:r w:rsidRPr="00DF25BC">
              <w:rPr>
                <w:rFonts w:ascii="Times New Roman" w:hAnsi="Times New Roman"/>
                <w:b/>
                <w:bCs/>
                <w:sz w:val="24"/>
                <w:szCs w:val="24"/>
              </w:rPr>
              <w:t>CAEN Rev.2</w:t>
            </w:r>
          </w:p>
        </w:tc>
        <w:tc>
          <w:tcPr>
            <w:tcW w:w="1701" w:type="dxa"/>
            <w:tcBorders>
              <w:bottom w:val="single" w:sz="18" w:space="0" w:color="auto"/>
            </w:tcBorders>
          </w:tcPr>
          <w:p w:rsidR="00DF25BC" w:rsidRPr="00DF25BC" w:rsidRDefault="00DF25BC" w:rsidP="006A6797">
            <w:pPr>
              <w:autoSpaceDE w:val="0"/>
              <w:autoSpaceDN w:val="0"/>
              <w:adjustRightInd w:val="0"/>
              <w:jc w:val="center"/>
              <w:rPr>
                <w:rFonts w:ascii="Times New Roman" w:hAnsi="Times New Roman"/>
                <w:sz w:val="24"/>
                <w:szCs w:val="24"/>
              </w:rPr>
            </w:pPr>
            <w:r w:rsidRPr="00DF25BC">
              <w:rPr>
                <w:rFonts w:ascii="Times New Roman" w:hAnsi="Times New Roman"/>
                <w:sz w:val="24"/>
                <w:szCs w:val="24"/>
              </w:rPr>
              <w:t xml:space="preserve">Producție (industrie prelucrătoare) </w:t>
            </w:r>
          </w:p>
        </w:tc>
        <w:tc>
          <w:tcPr>
            <w:tcW w:w="1276" w:type="dxa"/>
            <w:tcBorders>
              <w:bottom w:val="single" w:sz="18" w:space="0" w:color="auto"/>
            </w:tcBorders>
          </w:tcPr>
          <w:p w:rsidR="00DF25BC" w:rsidRPr="00DF25BC" w:rsidRDefault="00DF25BC" w:rsidP="006A6797">
            <w:pPr>
              <w:autoSpaceDE w:val="0"/>
              <w:autoSpaceDN w:val="0"/>
              <w:adjustRightInd w:val="0"/>
              <w:jc w:val="center"/>
              <w:rPr>
                <w:rFonts w:ascii="Times New Roman" w:hAnsi="Times New Roman"/>
                <w:b/>
                <w:sz w:val="24"/>
                <w:szCs w:val="24"/>
              </w:rPr>
            </w:pPr>
            <w:r w:rsidRPr="00DF25BC">
              <w:rPr>
                <w:rFonts w:ascii="Times New Roman" w:hAnsi="Times New Roman"/>
                <w:sz w:val="24"/>
                <w:szCs w:val="24"/>
              </w:rPr>
              <w:t>Industrii creative + cod 6201 IT</w:t>
            </w:r>
          </w:p>
        </w:tc>
        <w:tc>
          <w:tcPr>
            <w:tcW w:w="992" w:type="dxa"/>
            <w:tcBorders>
              <w:bottom w:val="single" w:sz="18" w:space="0" w:color="auto"/>
            </w:tcBorders>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Servicii</w:t>
            </w:r>
          </w:p>
        </w:tc>
        <w:tc>
          <w:tcPr>
            <w:tcW w:w="993" w:type="dxa"/>
            <w:tcBorders>
              <w:bottom w:val="single" w:sz="18" w:space="0" w:color="auto"/>
            </w:tcBorders>
          </w:tcPr>
          <w:p w:rsidR="00DF25BC" w:rsidRPr="00DF25BC" w:rsidRDefault="00DF25BC" w:rsidP="006A6797">
            <w:pPr>
              <w:autoSpaceDE w:val="0"/>
              <w:autoSpaceDN w:val="0"/>
              <w:adjustRightInd w:val="0"/>
              <w:jc w:val="center"/>
              <w:rPr>
                <w:rFonts w:ascii="Times New Roman" w:hAnsi="Times New Roman"/>
                <w:b/>
                <w:bCs/>
                <w:sz w:val="24"/>
                <w:szCs w:val="24"/>
              </w:rPr>
            </w:pPr>
            <w:r w:rsidRPr="00DF25BC">
              <w:rPr>
                <w:rFonts w:ascii="Times New Roman" w:hAnsi="Times New Roman"/>
                <w:sz w:val="24"/>
                <w:szCs w:val="24"/>
              </w:rPr>
              <w:t xml:space="preserve">Comerț </w:t>
            </w:r>
          </w:p>
        </w:tc>
        <w:tc>
          <w:tcPr>
            <w:tcW w:w="991" w:type="dxa"/>
            <w:tcBorders>
              <w:bottom w:val="single" w:sz="18" w:space="0" w:color="auto"/>
            </w:tcBorders>
          </w:tcPr>
          <w:p w:rsidR="00DF25BC" w:rsidRPr="00DF25BC" w:rsidRDefault="00DF25BC" w:rsidP="006A6797">
            <w:pPr>
              <w:autoSpaceDE w:val="0"/>
              <w:autoSpaceDN w:val="0"/>
              <w:adjustRightInd w:val="0"/>
              <w:jc w:val="center"/>
              <w:rPr>
                <w:rFonts w:ascii="Times New Roman" w:hAnsi="Times New Roman"/>
                <w:sz w:val="24"/>
                <w:szCs w:val="24"/>
              </w:rPr>
            </w:pPr>
            <w:r w:rsidRPr="00DF25BC">
              <w:rPr>
                <w:rFonts w:ascii="Times New Roman" w:hAnsi="Times New Roman"/>
                <w:sz w:val="24"/>
                <w:szCs w:val="24"/>
              </w:rPr>
              <w:t xml:space="preserve">Punctaj </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0240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servicii anexe silviculturii </w:t>
            </w:r>
          </w:p>
        </w:tc>
        <w:tc>
          <w:tcPr>
            <w:tcW w:w="1701" w:type="dxa"/>
          </w:tcPr>
          <w:p w:rsidR="00DF25BC" w:rsidRPr="00DF25BC" w:rsidRDefault="00DF25BC" w:rsidP="006A6797">
            <w:pPr>
              <w:rPr>
                <w:rFonts w:ascii="Times New Roman" w:hAnsi="Times New Roman"/>
                <w:strike/>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trike/>
                <w:sz w:val="24"/>
                <w:szCs w:val="24"/>
              </w:rPr>
            </w:pPr>
          </w:p>
        </w:tc>
        <w:tc>
          <w:tcPr>
            <w:tcW w:w="992" w:type="dxa"/>
          </w:tcPr>
          <w:p w:rsidR="00DF25BC" w:rsidRPr="00DF25BC" w:rsidRDefault="00DF25BC" w:rsidP="006A6797">
            <w:pPr>
              <w:autoSpaceDE w:val="0"/>
              <w:autoSpaceDN w:val="0"/>
              <w:adjustRightInd w:val="0"/>
              <w:rPr>
                <w:rFonts w:ascii="Times New Roman" w:hAnsi="Times New Roman"/>
                <w:strike/>
                <w:sz w:val="24"/>
                <w:szCs w:val="24"/>
              </w:rPr>
            </w:pPr>
          </w:p>
        </w:tc>
        <w:tc>
          <w:tcPr>
            <w:tcW w:w="993" w:type="dxa"/>
          </w:tcPr>
          <w:p w:rsidR="00DF25BC" w:rsidRPr="00DF25BC" w:rsidRDefault="00DF25BC" w:rsidP="006A6797">
            <w:pPr>
              <w:autoSpaceDE w:val="0"/>
              <w:autoSpaceDN w:val="0"/>
              <w:adjustRightInd w:val="0"/>
              <w:rPr>
                <w:rFonts w:ascii="Times New Roman" w:hAnsi="Times New Roman"/>
                <w:strike/>
                <w:sz w:val="24"/>
                <w:szCs w:val="24"/>
              </w:rPr>
            </w:pPr>
          </w:p>
        </w:tc>
        <w:tc>
          <w:tcPr>
            <w:tcW w:w="991" w:type="dxa"/>
          </w:tcPr>
          <w:p w:rsidR="00DF25BC" w:rsidRPr="00DF25BC" w:rsidRDefault="00DF25BC" w:rsidP="006A6797">
            <w:pPr>
              <w:autoSpaceDE w:val="0"/>
              <w:autoSpaceDN w:val="0"/>
              <w:adjustRightInd w:val="0"/>
              <w:rPr>
                <w:rFonts w:ascii="Times New Roman" w:hAnsi="Times New Roman"/>
                <w:strike/>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0710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Extracția minereurilor feroase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0729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Extracția altor minereuri metalifere neferoase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0811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Extracția pietrei ornamentale și a pietrei pentru construcții, extracția pietrei calcaroase, ghipsului, cretei și a ardeziei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0812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Extracția pietrisului și nisipului; extracția argilei și caolinului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0891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Extracția mineralelor pentru industria chimică și ingrasămintelor naturale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0893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Extracția sării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0899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activități extractive n.c.a.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Prelucrarea și conservarea cărnii de pasare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1013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din carne (inclusiv din carne de pasăre)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Prelucrarea și conservarea peștelui, crustaceelor și moluștelor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1031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Prelucrarea și conservarea cartofilor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1032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sucurilor de fructe și legume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1039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Prelucrarea și conservarea fructelor și legumelor n.c.a.</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1051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lactate și a branzeturilor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1052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înghețatei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1071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pâinii; fabricarea prajiturilor și a produselor proaspete de patiserie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1072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biscuiților și pișcoturilor; fabricarea prăjiturilor și a produselor conservate de patiserie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1073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macaroanelor, tăițeilor, cus-cus-ului și a altor produse făinoase similare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1081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zahărului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1082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din cacao, a ciocolatei și a produselor zaharoase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1083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Prelucrarea ceaiului și cafelei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1084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condimentelor și ingredientelor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1085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mâncăruri preparate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1086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preparatelor alimentare omogenizate și alimentelor dietetice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1089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produse alimentare n.c.a</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1092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preparatelor pentru hrana animalelor de companie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1107</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Producția de băuturi răcoritoare nealcoolice; producția de ape minerale și alte ape îmbuteliate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Pregatirea fibrelor și filarea fibrelor textile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Producția de țesături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Finisarea materialelor textile</w:t>
            </w:r>
          </w:p>
        </w:tc>
        <w:tc>
          <w:tcPr>
            <w:tcW w:w="1701" w:type="dxa"/>
          </w:tcPr>
          <w:p w:rsidR="00DF25BC" w:rsidRPr="00DF25BC" w:rsidRDefault="00DF25BC" w:rsidP="006A6797">
            <w:pPr>
              <w:rPr>
                <w:rFonts w:ascii="Times New Roman" w:hAnsi="Times New Roman"/>
                <w:b/>
                <w:sz w:val="24"/>
                <w:szCs w:val="24"/>
              </w:rPr>
            </w:pPr>
            <w:r w:rsidRPr="00DF25BC">
              <w:rPr>
                <w:rFonts w:ascii="Times New Roman" w:hAnsi="Times New Roman"/>
                <w:b/>
                <w:sz w:val="24"/>
                <w:szCs w:val="24"/>
              </w:rPr>
              <w:sym w:font="Wingdings 2" w:char="F052"/>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1391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metraje prin tricotare sau croșetare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1392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articole confecționate din textile (cu exceptia îmbrăcămintei și lenjeriei de corp)</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1393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covoare și mochete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1394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odgoane, frânghii, sfori și plase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1395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textile nețesute și articole din acestea, cu excepția confecțiilor de îmbrăcăminte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1396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articole tehnice și industriale din textile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1399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articole textile n.c.a.</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de îmbrăcăminte din piele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articole de îmbrăcăminte pentru lucru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1413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articole de îmbrăcăminte (exclusiv lenjeria de corp)</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1414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articole de lenjerie de corp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1419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articole de îmbrăcăminte și accesorii n.c.a</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din blană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1431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prin tricotare sau croșetare a ciorapilor si articolelor de galanterie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1439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prin tricotare sau crosetare a altor articole de îmbrăcăminte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1511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Tăbăcirea și finisarea pieilor; prepararea și vopsirea blănurilor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1512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articolelor de voiaj și marochinărie și a articolelor de harnașament</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1520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încălțămintei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1610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Tăierea și rindeluirea lemnului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1621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furnire și a panourilor din lemn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1622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parchetului asamblat în panouri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1623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elemente de dulgherie și tâmplărie, pentru construcții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1624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ambalajelor din lemn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1629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din lemn; fabricarea articolelor din plută, paie și din alte </w:t>
            </w:r>
            <w:r w:rsidRPr="00DF25BC">
              <w:rPr>
                <w:rFonts w:ascii="Times New Roman" w:hAnsi="Times New Roman"/>
                <w:sz w:val="24"/>
                <w:szCs w:val="24"/>
              </w:rPr>
              <w:lastRenderedPageBreak/>
              <w:t>materiale vegetale</w:t>
            </w:r>
          </w:p>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Împletite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lastRenderedPageBreak/>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1711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celulozei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1712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hârtiei și cartonului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1721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hârtiei și cartonului ondulat și a ambalajelor din hartie și carton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1722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de uz gospodaresc și sanitar, din hârtie sau carton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1723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de papetarie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1724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tapetului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1729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articole din hârtie și carton n.c.a.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1811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Tipărirea ziarelor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1812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activități de tipărire n.c.a.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1813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Servicii pregătitoare pentru pretipărire</w:t>
            </w:r>
          </w:p>
        </w:tc>
        <w:tc>
          <w:tcPr>
            <w:tcW w:w="1701" w:type="dxa"/>
          </w:tcPr>
          <w:p w:rsidR="00DF25BC" w:rsidRPr="00DF25BC" w:rsidRDefault="00DF25BC" w:rsidP="006A6797">
            <w:pPr>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1814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Legătorie și servicii conexe </w:t>
            </w:r>
          </w:p>
        </w:tc>
        <w:tc>
          <w:tcPr>
            <w:tcW w:w="1701" w:type="dxa"/>
          </w:tcPr>
          <w:p w:rsidR="00DF25BC" w:rsidRPr="00DF25BC" w:rsidRDefault="00DF25BC" w:rsidP="006A6797">
            <w:pPr>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Del="00BF39EA"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1820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Reproducerea înregistrărilor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Fabricarea coloranţilor şi a pigmenţilor</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2013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produse chimice anorganice, de bază</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2014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altor produse chimice organice, de bază</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2015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îngrăşămintelor şi produselor azotoase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2016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materialelor plastice în forme primare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2017</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cauciucului sintetic în forme primare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2020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pesticidelor şi a altor produse agrochimice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2030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vopselelor, lacurilor, cernelii tipografice şi masticurilor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2041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săpunurilor, detergenţilor şi a produselor de întreţinere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Del="00BF39EA"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2042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parfumurilor şi a produselor cosmetice (de toaletă)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2052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cleiurilor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2059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chimice n.c.a. </w:t>
            </w:r>
          </w:p>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b/>
                <w:bCs/>
                <w:sz w:val="24"/>
                <w:szCs w:val="24"/>
              </w:rPr>
              <w:t>Cu excepţia uleiurilor şi grăsimilor modificate chimic (biodiesel și bioetanol)</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2060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fibrelor sintetice și artificiale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2110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farmaceutice de bază</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2120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preparatelor farmaceutice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2211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anvelopelor şi a camerelor de aer; reşaparea şi refacerea anvelopelor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2219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din cauciuc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2221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plăcilor, foliilor, tuburilor şi profilelor din material plastic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2222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de ambalaj din material plastic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2223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articolelor din material plastic pentru construcţii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2229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din material plastic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sticlei plate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2312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Prelucrarea şi fasonarea sticlei plate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2313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din sticlă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2314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fibrelor din sticlă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2319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sticlărie tehnică</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2320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produse refractare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2331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plăcilor şi dalelor din ceramică</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2332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cărămizilor, ţiglelor şi altor produse pentru construcţii, din argilă arsă</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ceramice pentru uz gospodăresc şi ornamental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2342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obiecte sanitare din ceramică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2343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izolatorilor şi pieselor izolante din ceramică</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2344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tehnice din ceramică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2349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ceramice n.c.a.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2351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cimentului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2352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varului și ipsosului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din beton pentru construcţii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2362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din ipsos pentru construcţii</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2363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betonului </w:t>
            </w:r>
          </w:p>
        </w:tc>
        <w:tc>
          <w:tcPr>
            <w:tcW w:w="1701" w:type="dxa"/>
          </w:tcPr>
          <w:p w:rsidR="00DF25BC" w:rsidRPr="00DF25BC" w:rsidRDefault="00DF25BC" w:rsidP="006A6797">
            <w:pPr>
              <w:rPr>
                <w:rFonts w:ascii="Times New Roman" w:hAnsi="Times New Roman"/>
                <w:b/>
                <w:sz w:val="24"/>
                <w:szCs w:val="24"/>
              </w:rPr>
            </w:pPr>
            <w:r w:rsidRPr="00DF25BC">
              <w:rPr>
                <w:rFonts w:ascii="Times New Roman" w:hAnsi="Times New Roman"/>
                <w:b/>
                <w:sz w:val="24"/>
                <w:szCs w:val="24"/>
              </w:rPr>
              <w:sym w:font="Wingdings 2" w:char="F052"/>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2364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mortarului</w:t>
            </w:r>
          </w:p>
        </w:tc>
        <w:tc>
          <w:tcPr>
            <w:tcW w:w="1701" w:type="dxa"/>
          </w:tcPr>
          <w:p w:rsidR="00DF25BC" w:rsidRPr="00DF25BC" w:rsidRDefault="00DF25BC" w:rsidP="006A6797">
            <w:pPr>
              <w:rPr>
                <w:rFonts w:ascii="Times New Roman" w:hAnsi="Times New Roman"/>
                <w:b/>
                <w:sz w:val="24"/>
                <w:szCs w:val="24"/>
              </w:rPr>
            </w:pPr>
            <w:r w:rsidRPr="00DF25BC">
              <w:rPr>
                <w:rFonts w:ascii="Times New Roman" w:hAnsi="Times New Roman"/>
                <w:b/>
                <w:sz w:val="24"/>
                <w:szCs w:val="24"/>
              </w:rPr>
              <w:sym w:font="Wingdings 2" w:char="F052"/>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2365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din azbociment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2369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articole din beton, ciment şi ipsos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2370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Tăierea, fasonarea şi finisarea pietrei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2391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produse abrazive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2399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din minerale nemetalice, n.c.a.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2410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Producția de metale feroase sub forme primare și de feroaliaje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2420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Producția de tuburi, țevi, profile tubulare și accesorii pentru acestea, din oțel</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2431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Tragere la rece a barelor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2432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Laminare la rece a benzilor înguste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2433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Producţia de profile obţinute la rece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2434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Trefilarea firelor la rece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2441</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Producția metalelor prețioase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2442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Metalurgia aluminiului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2443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Producția plumbului, zincului și cositorului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2444</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Metalurgia cuprului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2445</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Producția altor metale neferoase</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fontei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oţelului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2453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metalelor neferoase uşoare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2454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Turnarea altor metale neferoase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2511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construcţii metalice şi părţi componente ale structurilor metalice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2512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uşi şi ferestre din metal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2521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Producţia de radiatoare şi cazane pentru încălzire centrală</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2529</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Producţia de rezervoare, cisterne şi containere metalice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2530</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Producţia generatoarelor de aburi (cu excepţia cazanelor pentru încălzire centrală)</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b/>
                <w:sz w:val="24"/>
                <w:szCs w:val="24"/>
              </w:rPr>
            </w:pPr>
            <w:r w:rsidRPr="00DF25BC">
              <w:rPr>
                <w:rFonts w:ascii="Times New Roman" w:hAnsi="Times New Roman"/>
                <w:b/>
                <w:sz w:val="24"/>
                <w:szCs w:val="24"/>
              </w:rPr>
              <w:sym w:font="Wingdings 2" w:char="F052"/>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2550</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metalice obținute prin deformare plastică; metalurgia pulberilor</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2561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Tratarea şi acoperirea metalelor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2562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Operaţiuni de mecanică generală</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2571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produselor de tăiat</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2572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de feronerie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2573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uneltelor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2591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recipienţi, containere şi alte produse similare din oţel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2592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ambalajelor uşoare din metal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2593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din fire metalice; fabricarea de lanţuri şi arcuri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2594</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şuruburi, buloane şi alte articole filetate; fabricarea de nituri şi şaibe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2599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articole din metal n.c.a.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2611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subansamblurilor electronice (module)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2612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componente electronice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2620</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calculatoarelor şi a echipamentelor periferice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2630 </w:t>
            </w:r>
          </w:p>
        </w:tc>
        <w:tc>
          <w:tcPr>
            <w:tcW w:w="8434" w:type="dxa"/>
            <w:tcBorders>
              <w:top w:val="single" w:sz="4" w:space="0" w:color="000000"/>
              <w:left w:val="double" w:sz="4" w:space="0" w:color="auto"/>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echipamentelor de comunicaţii </w:t>
            </w:r>
          </w:p>
        </w:tc>
        <w:tc>
          <w:tcPr>
            <w:tcW w:w="170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2640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produselor electronice de larg consum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6"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2651</w:t>
            </w:r>
          </w:p>
        </w:tc>
        <w:tc>
          <w:tcPr>
            <w:tcW w:w="8434" w:type="dxa"/>
            <w:tcBorders>
              <w:top w:val="single" w:sz="6"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instrumente şi dispozitive pentru măsură, verificare, control, navigaţie </w:t>
            </w:r>
          </w:p>
        </w:tc>
        <w:tc>
          <w:tcPr>
            <w:tcW w:w="1701"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2652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Producţia de ceasuri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2660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pentru radiologie, electrodiagnostic şi electroterapie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2670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instrumente optice şi echipamente fotografice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2680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suporţilor magnetici şi optici destinaţi înregistrărilor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2711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motoarelor, generatoarelor şi transformatoarelor electrice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2712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aparatelor de distribuţie şi control a electricităţii</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2720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acumulatori şi baterii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2731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cabluri cu fibră optică</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2732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fire şi cabluri electrice şi electronice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2733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dispozitivelor de conexiune pentru fire şi cabluri electrice şi electronice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2740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electrice de iluminat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2751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aparate electrocasnice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2752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casnice neelectrice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2790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echipamente electrice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2811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motoare şi turbine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motoare hidraulice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2813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pompe şi compresoare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2814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articole de robinetărie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2815</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lagărelor, angrenajelor, cutiilor de viteză şi a elementelor mecanice de transmisie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2821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cuptoarelor, furnalelor şi arzătoarelor</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2822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echipamentelor de ridicat şi manipulat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2823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maşinilor şi echipamentelor de birou (exclusiv fabricarea calculatoarelor şi a echipamentelor periferice)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2824</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maşinilor-unelte portabile acţionate electric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2825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echipamentelor de ventilaţie şi frigorifice, exclusiv a echipamentelor de uz casnic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2829</w:t>
            </w:r>
          </w:p>
        </w:tc>
        <w:tc>
          <w:tcPr>
            <w:tcW w:w="8434" w:type="dxa"/>
            <w:tcBorders>
              <w:top w:val="single" w:sz="4" w:space="0" w:color="000000"/>
              <w:left w:val="double" w:sz="4" w:space="0" w:color="auto"/>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maşini şi utilaje de utilizare generală n.c.a. </w:t>
            </w:r>
          </w:p>
        </w:tc>
        <w:tc>
          <w:tcPr>
            <w:tcW w:w="1701"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2830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maşinilor şi utilajelor pentru agricultură şi exploatări forestiere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2841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şi a maşinilor-unelte pentru prelucrarea metalului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2849</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maşini-unelte n.c.a.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2891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metalurgie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utilajelor pentru extracţie şi construcţii</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2893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prelucrarea produselor alimentare, băuturilor şi tutunului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2894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industria textilă, a îmbrăcămintei şi a pielăriei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2895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industria hârtiei şi cartonului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2896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utilajelor pentru prelucrarea maselor plastice şi a cauciucului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2899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maşini şi utilaje specifice n.c.a.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2910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autovehiculelor de transport rutier</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2920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Producţia de caroserii pentru autovehicule; fabricarea de remorci şi semiremorci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2931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echipamente electrice şi electronice pentru autovehicule şi pentru motoare de autovehicule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2932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piese şi accesorii pentru autovehicule şi pentru motoare de autovehicule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3011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Construcţia de nave şi structuri plutitoare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3012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Construcţia de ambarcaţiuni sportive şi de agrement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3020</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materialului rulant</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3030</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aeronave și nave spațiale</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3091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motociclete </w:t>
            </w:r>
          </w:p>
        </w:tc>
        <w:tc>
          <w:tcPr>
            <w:tcW w:w="170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3092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biciclete şi de vehicule pentru invalizi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3099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mijloace de transport n.c.a.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3101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mobilă pentru birouri şi magazine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3102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Fabricarea de mobilă pentru bucătării</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3103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saltele şi somiere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3109</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mobilă n.c.a.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3212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bijuteriilor şi articolelor similare din metale şi pietre preţioase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3213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imitaţiilor de bijuterii şi articole similare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3220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instrumentelor muzicale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3230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articolelor pentru sport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3240 </w:t>
            </w:r>
          </w:p>
        </w:tc>
        <w:tc>
          <w:tcPr>
            <w:tcW w:w="8434" w:type="dxa"/>
            <w:tcBorders>
              <w:top w:val="single" w:sz="4" w:space="0" w:color="000000"/>
              <w:left w:val="double" w:sz="4" w:space="0" w:color="auto"/>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jocurilor şi jucăriilor </w:t>
            </w:r>
          </w:p>
        </w:tc>
        <w:tc>
          <w:tcPr>
            <w:tcW w:w="170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6"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3250 </w:t>
            </w:r>
          </w:p>
        </w:tc>
        <w:tc>
          <w:tcPr>
            <w:tcW w:w="8434" w:type="dxa"/>
            <w:tcBorders>
              <w:top w:val="single" w:sz="6"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de dispozitive, aparate şi instrumente medicale stomatologice </w:t>
            </w:r>
          </w:p>
        </w:tc>
        <w:tc>
          <w:tcPr>
            <w:tcW w:w="1701"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3291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măturilor şi periilor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3299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Fabricarea altor produse manufacturiere n.c.a.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3311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articolelor fabricate din metal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3312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Repararea maşinilor</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3313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echipamentelor electronice şi optice </w:t>
            </w:r>
          </w:p>
        </w:tc>
        <w:tc>
          <w:tcPr>
            <w:tcW w:w="1701" w:type="dxa"/>
          </w:tcPr>
          <w:p w:rsidR="00DF25BC" w:rsidRPr="00DF25BC" w:rsidRDefault="00DF25BC" w:rsidP="006A6797">
            <w:pPr>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3314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echipamentelor electrice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3315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şi întreţinerea navelor şi bărcilor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3316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Repararea şi întreţinerea aeronavelor și navelor spațiale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3317</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şi întreţinerea altor echipamentelor de transport n.c.a.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3319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altor echipamente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3320</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Instalarea maşinilor şi echipamentelor industriale</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3600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Captarea, tratarea şi distribuţia apei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6"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3700 </w:t>
            </w:r>
          </w:p>
        </w:tc>
        <w:tc>
          <w:tcPr>
            <w:tcW w:w="8434" w:type="dxa"/>
            <w:tcBorders>
              <w:top w:val="single" w:sz="6"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Colectarea şi epurarea apelor uzate</w:t>
            </w:r>
          </w:p>
        </w:tc>
        <w:tc>
          <w:tcPr>
            <w:tcW w:w="1701"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6"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3811</w:t>
            </w:r>
          </w:p>
        </w:tc>
        <w:tc>
          <w:tcPr>
            <w:tcW w:w="8434" w:type="dxa"/>
            <w:tcBorders>
              <w:top w:val="single" w:sz="4" w:space="0" w:color="000000"/>
              <w:left w:val="double" w:sz="4" w:space="0" w:color="auto"/>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Colectarea deşeurilor nepericuloase </w:t>
            </w:r>
          </w:p>
        </w:tc>
        <w:tc>
          <w:tcPr>
            <w:tcW w:w="170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3812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Colectarea deşeurilor periculoase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3821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Tratarea şi eliminarea deşeurilor nepericuloase </w:t>
            </w:r>
          </w:p>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CU EXCEPȚIA PRODUCȚIEI DE ÎNLOCUITORI DE COMBUSTIBILI ȘI BIOGAZ</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3822</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Tratarea şi eliminarea deşeurilor periculoase </w:t>
            </w:r>
          </w:p>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CU EXCEPȚIA DEȘEURILOR NUCLEARE RADIOACTIVE</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3831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Demontarea (dezasamblarea) maşinilor şi a echipamentelor scoase din uz pentru recuperarea materialelor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3832 </w:t>
            </w:r>
          </w:p>
        </w:tc>
        <w:tc>
          <w:tcPr>
            <w:tcW w:w="8434" w:type="dxa"/>
            <w:tcBorders>
              <w:top w:val="single" w:sz="4" w:space="0" w:color="000000"/>
              <w:left w:val="double" w:sz="4" w:space="0" w:color="auto"/>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Recuperarea materialelor reciclabile sortate </w:t>
            </w:r>
          </w:p>
        </w:tc>
        <w:tc>
          <w:tcPr>
            <w:tcW w:w="1701"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1276"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auto"/>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3900</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şi servicii de decontaminare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4110</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Dezvoltare promovare imobiliară</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4120</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Lucrări de construcţii a clădirilor rezidenţiale şi nerezidenţiale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4211  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Lucrări de construcţii a drumurilor şi autostrăzilor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4212  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Lucrări de construcţii a căilor ferate de suprafaţă şi subterane</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4213  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Construcţia de poduri şi tuneluri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4221  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Lucrări de construcţii a proiectelor utilitare pentru fluide</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4222  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Lucrări de construcţii a proiectelor utilitare pentru electricitate şi telecomunicaţii</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4291  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 xml:space="preserve">Construcţii hidrotehnice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4299  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Lucrări de construcţii a altor proiecte inginereşti n.c.a.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4311 </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Lucrări de demolare a construcţiilor </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4312 </w:t>
            </w:r>
          </w:p>
        </w:tc>
        <w:tc>
          <w:tcPr>
            <w:tcW w:w="8434" w:type="dxa"/>
            <w:tcBorders>
              <w:top w:val="single" w:sz="4" w:space="0" w:color="auto"/>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Lucrări de pregătire a terenului </w:t>
            </w:r>
          </w:p>
        </w:tc>
        <w:tc>
          <w:tcPr>
            <w:tcW w:w="1701" w:type="dxa"/>
            <w:tcBorders>
              <w:top w:val="single" w:sz="4" w:space="0" w:color="auto"/>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4313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Lucrări de foraj şi sondaj pentru construcţii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4321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instalaţii electrice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4322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Lucrări de instalaţii sanitare, de încălzire şi de aer condiţionat</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4329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lucrări de instalaţii pentru construcţii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4331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ipsoserie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6"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4332 </w:t>
            </w:r>
          </w:p>
        </w:tc>
        <w:tc>
          <w:tcPr>
            <w:tcW w:w="8434" w:type="dxa"/>
            <w:tcBorders>
              <w:top w:val="single" w:sz="4" w:space="0" w:color="000000"/>
              <w:left w:val="double" w:sz="4" w:space="0" w:color="auto"/>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tâmplărie şi dulgherie </w:t>
            </w:r>
          </w:p>
        </w:tc>
        <w:tc>
          <w:tcPr>
            <w:tcW w:w="170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6"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4333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pardosire şi placare a pereţilor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4334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Lucrări de vopsitorie, zugrăveli şi montări de geamuri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4339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lucrări de finisare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4391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Lucrări de învelitori, şarpante şi terase la construcţii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 xml:space="preserve">4399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lucrări speciale de construcţii n.c.a.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bCs/>
                <w:sz w:val="24"/>
                <w:szCs w:val="24"/>
              </w:rPr>
              <w:t>4511</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bCs/>
                <w:sz w:val="24"/>
                <w:szCs w:val="24"/>
              </w:rPr>
            </w:pPr>
            <w:r w:rsidRPr="00DF25BC">
              <w:rPr>
                <w:rFonts w:ascii="Times New Roman" w:hAnsi="Times New Roman"/>
                <w:bCs/>
                <w:sz w:val="24"/>
                <w:szCs w:val="24"/>
              </w:rPr>
              <w:t xml:space="preserve">Comerț cu autoturisme și autovehicule ușoare (sub 3,5 tone )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bCs/>
                <w:sz w:val="24"/>
                <w:szCs w:val="24"/>
              </w:rPr>
              <w:t>4519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bCs/>
                <w:sz w:val="24"/>
                <w:szCs w:val="24"/>
              </w:rPr>
            </w:pPr>
            <w:r w:rsidRPr="00DF25BC">
              <w:rPr>
                <w:rFonts w:ascii="Times New Roman" w:hAnsi="Times New Roman"/>
                <w:bCs/>
                <w:sz w:val="24"/>
                <w:szCs w:val="24"/>
              </w:rPr>
              <w:t>Comerț cu alte autovehicule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4520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Întreținerea și repararea autovehiculelor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4531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de piese și accesorii pentru autovehicule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4532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de piese și accesorii pentru autovehicule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4540</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motociclete, piese și accesorii aferente; întreținerea și repararea motocicletelor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4621</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cerealelor, semințelor, furajelor și tutunului neprelucrat CU EXCEPȚIA TUTUNULUI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4622</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florilor și al plantelor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4623</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animalelor vii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4624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blănurilor, pieilor brute și al pieilor prelucrate</w:t>
            </w:r>
            <w:r w:rsidRPr="00DF25BC">
              <w:rPr>
                <w:rFonts w:ascii="Times New Roman" w:hAnsi="Times New Roman"/>
                <w:bCs/>
                <w:sz w:val="24"/>
                <w:szCs w:val="24"/>
              </w:rPr>
              <w:t xml:space="preserv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fructelor și legumelor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cărnii și produselor din carne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produselor lactate, ouălor, uleiurilor și grăsimilor comestibile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băuturilor  CU EXCEPȚIA BĂUTURILOR ALCOOLICE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zahărului, ciocolatei și produselor zaharoase</w:t>
            </w:r>
            <w:r w:rsidRPr="00DF25BC">
              <w:rPr>
                <w:rFonts w:ascii="Times New Roman" w:hAnsi="Times New Roman"/>
                <w:bCs/>
                <w:sz w:val="24"/>
                <w:szCs w:val="24"/>
              </w:rPr>
              <w:tab/>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4637</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cu cafea, ceai, cacao și condimente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4638</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specializat al altor alimente, inclusiv pește, crustacee și moluște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4639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nespecializat de produse alimentare, băuturi și tutun – CU EXCEPȚIA BAUTURILOR ALCOOLICE ȘI TUTUNULUI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produselor textile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îmbrăcămintei și încălțămintei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aparatelor electrice de uz gospodaresc, al aparatelor de radio și televizoarelor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produselor din ceramică, sticlarie, și produse de întreținere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produselor cosmetice și de parfumerie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produselor farmaceutice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4647</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mobilei, covoarelor și a articolelor de iluminat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4648</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ceasurilor și bijuteriilor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4649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altor bunuri de uz gospodăresc</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4651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calculatoarelor, echipamentelor periferice și software-lui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4652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de componente și echipamente electronice și de telecomunicații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4661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mașinilor agricole, echipamentelor și furniturilor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4662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mașinilor-unelte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4663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mașinilor pentru industria minieră și construcții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4664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mașinilor pentru industria textilă și al mașinilor de cusut și de tricotat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4665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mobilei de birou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4666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altor mașini și echipamente de birou</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4669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altor mașini și echipamente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4673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materialului lemnos și a materialelor de constructie și echipamentelor sanitare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4674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echipamentelor și furniturilor de fierărie pentru instalații sanitare și de încălzire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4675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ridicata al produselor chimice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4676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altor produse intermediare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4677</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al deșeurilor și resturilor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4690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ridicata nespecializat</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amanuntul în magazine nespecializate, cu vânzare predominantă de produse alimentare, băuturi și tutun</w:t>
            </w:r>
          </w:p>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CU EXCEPȚIA BĂUTURILOR ALCOOLICE ȘI TUTUNULUI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4719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în magazine nespecializate, cu vânzare predominantă de produse nealimentare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fructelor și legumelor proaspete,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cărnii și al produselor din carne,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4723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peștelui, crustaceelor și moluștelor,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4724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pâinii, produselor de patiserie și produselor zaharoase,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4725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băuturilor, în magazine specializate CU EXCEPȚIA BĂUTURILOR ALCOOLICE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4729</w:t>
            </w:r>
          </w:p>
        </w:tc>
        <w:tc>
          <w:tcPr>
            <w:tcW w:w="8434" w:type="dxa"/>
            <w:tcBorders>
              <w:left w:val="doub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Comerţ cu amănuntul al altor produse alimentare,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4730</w:t>
            </w:r>
          </w:p>
        </w:tc>
        <w:tc>
          <w:tcPr>
            <w:tcW w:w="8434" w:type="dxa"/>
            <w:tcBorders>
              <w:left w:val="doub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Comerţ cu amănuntul al carburanților pentru autovehicule,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4741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calculatoarelor, unităților periferice și software-lui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4742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echipamentului pentru telecomunicații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4743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echipamentelor audio/video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4751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textilelor,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4752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articolelor de fierarie, al articolelor din sticlă și a celor pentru vopsit,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4753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covoarelor, carpetelor, tapetelor și a altor acoperitoare de podea,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4754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articolelor și aparatelor electrocasnice,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4759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mobilei, al articolelor de iluminat și al articolelor de uz casnic n.c.a.,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4761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cărților,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4762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ziarelor și articolelor de papetarie,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4763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discurilor și benzilor magnetice cu sau fără înregistrări audio/video,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4764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echipamentelor sportive,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4765</w:t>
            </w:r>
          </w:p>
        </w:tc>
        <w:tc>
          <w:tcPr>
            <w:tcW w:w="8434" w:type="dxa"/>
            <w:tcBorders>
              <w:left w:val="doub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Comerţ cu amănuntul al jocurilor şi jucăriilor,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îmbrăcămintei,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încălțămintei și articolelor din piele,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produselor farmaceutice,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articolelor medicale și ortopedice,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4775</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produselor cosmetice și de parfumerie, în magazine specializate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4776</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florilor, plantelor și semințelor; comerț cu amănuntul al animalelor de companie și a hranei pentru acestea,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4777</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ceasurilor și bijuteriilor, în magazine specializate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4778</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altor bunuri noi, în magazine specializate – CU EXCEPȚIA COMBUSTIBILILOR, ARMELOR ȘI MUNIȚIEI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tabs>
                <w:tab w:val="left" w:pos="750"/>
              </w:tabs>
              <w:autoSpaceDE w:val="0"/>
              <w:autoSpaceDN w:val="0"/>
              <w:adjustRightInd w:val="0"/>
              <w:rPr>
                <w:rFonts w:ascii="Times New Roman" w:hAnsi="Times New Roman"/>
                <w:sz w:val="24"/>
                <w:szCs w:val="24"/>
              </w:rPr>
            </w:pPr>
            <w:r w:rsidRPr="00DF25BC">
              <w:rPr>
                <w:rFonts w:ascii="Times New Roman" w:hAnsi="Times New Roman"/>
                <w:sz w:val="24"/>
                <w:szCs w:val="24"/>
              </w:rPr>
              <w:t>4779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bunurilor de ocazie vândute prin magazine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4781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al produselor alimentare, băuturilor și produselor din tutun efectuat prin standuri, chioșcuri și piete CU EXCEPȚIA BĂUTURILOR ALCOOLICE ȘI TUTUNULUI, ARMELOR ȘI MUNIȚIEI, COMBUSTIBILILOR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4782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al textilelor, îmbrăcămintei și încălțămintei efectuat prin standuri, chioșcuri și piețe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4789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prin standuri, chioșcuri și piețe al altor produse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4791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Comerț cu amănuntul prin intermediul caselor de comenzi sau prin Internet CU </w:t>
            </w:r>
            <w:r w:rsidRPr="00DF25BC">
              <w:rPr>
                <w:rFonts w:ascii="Times New Roman" w:hAnsi="Times New Roman"/>
                <w:sz w:val="24"/>
                <w:szCs w:val="24"/>
              </w:rPr>
              <w:lastRenderedPageBreak/>
              <w:t>EXCEPȚIA BĂUTURILOR ALCOOLICE ȘI TUTUNULUI, ARMELOR ȘI MUNIȚIEI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4799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Comerț cu amănuntul efectuat în afara magazinelor, standurilor, chioșcurilor și piețelor CU EXCEPȚIA BĂUTURILOR ALCOOLICE ȘI TUTUNULUI, ARMELOR ȘI MUNIȚIEI, COMBUSTIBILILOR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highlight w:val="green"/>
              </w:rPr>
            </w:pPr>
            <w:r w:rsidRPr="00DF25BC">
              <w:rPr>
                <w:rFonts w:ascii="Times New Roman" w:hAnsi="Times New Roman"/>
                <w:sz w:val="24"/>
                <w:szCs w:val="24"/>
              </w:rPr>
              <w:t>4910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Transporturi interurbane de călători pe calea ferată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highlight w:val="green"/>
              </w:rPr>
            </w:pPr>
          </w:p>
        </w:tc>
        <w:tc>
          <w:tcPr>
            <w:tcW w:w="992" w:type="dxa"/>
          </w:tcPr>
          <w:p w:rsidR="00DF25BC" w:rsidRPr="00DF25BC" w:rsidRDefault="00DF25BC" w:rsidP="006A6797">
            <w:pPr>
              <w:rPr>
                <w:rFonts w:ascii="Times New Roman" w:hAnsi="Times New Roman"/>
                <w:sz w:val="24"/>
                <w:szCs w:val="24"/>
                <w:highlight w:val="green"/>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highlight w:val="green"/>
              </w:rPr>
            </w:pPr>
          </w:p>
        </w:tc>
        <w:tc>
          <w:tcPr>
            <w:tcW w:w="991" w:type="dxa"/>
          </w:tcPr>
          <w:p w:rsidR="00DF25BC" w:rsidRPr="00DF25BC" w:rsidRDefault="00DF25BC" w:rsidP="006A6797">
            <w:pPr>
              <w:rPr>
                <w:rFonts w:ascii="Times New Roman" w:hAnsi="Times New Roman"/>
                <w:sz w:val="24"/>
                <w:szCs w:val="24"/>
                <w:highlight w:val="green"/>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4931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Transporturi urbane, suburbane și metropolitane de călători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4932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Transporturi cu taxiuri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4939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transporturi terestre de călători n.c.a.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5010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Transporturi maritime și costiere de pasageri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5030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Transporturi de pasageri pe căi navigabile interioare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5110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Transporturi aeriene de pasageri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5122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Transporturi spațiale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5210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Depozitări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5221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servicii anexe pentru transporturi terestre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5222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servicii anexe pentru transportul pe apa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5223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servicii anexe transporturilor aeriene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5224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Manipulări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5229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activități anexe transporturilor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5310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poștale desfășurate sub obligativitatea serviciului universal</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5320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activități poștale si de curier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5510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Hoteluri si alte facilități de cazare similare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5520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Facilități de cazare pentru vacanțe și perioade de scurtă durată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5530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Parcuri pentru rulote, campinguri și tabere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5590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servicii de cazare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5610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Restaurante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5621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alimentație (catering) pentru evenimente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5629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servicii de alimentație n.c.a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5630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Baruri și alte activități de servire a băuturilor CU EXCEPȚIA BĂUTURILOR ALCOOLICE ȘI TUTUNULUI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5811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editare a cărților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5812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editarea de ghiduri, compendii, liste de adrese și similare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5813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editare a ziarelor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5814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editare a revistelor și periodicelor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5819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Activități de editare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5821  </w:t>
            </w:r>
          </w:p>
        </w:tc>
        <w:tc>
          <w:tcPr>
            <w:tcW w:w="8434" w:type="dxa"/>
            <w:tcBorders>
              <w:left w:val="doub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Activităţi de editare a jocurilor de  calculator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5829  </w:t>
            </w:r>
          </w:p>
        </w:tc>
        <w:tc>
          <w:tcPr>
            <w:tcW w:w="8434" w:type="dxa"/>
            <w:tcBorders>
              <w:left w:val="doub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Activităţi de editare a altor produse software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5911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producție cinematografică, video și de programe de televiziune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5912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post-producție cinematografică, video și de programe de televiziune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5913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distribuție a filmelor cinematografice, video și a programelor de televiziune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5914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Proiecția de filme cinematografice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5920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de realizare a înregistrarilor audio și activități de editare muzicală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6010  </w:t>
            </w:r>
          </w:p>
        </w:tc>
        <w:tc>
          <w:tcPr>
            <w:tcW w:w="8434" w:type="dxa"/>
            <w:tcBorders>
              <w:left w:val="doub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Activităţi de difuzare a programelor de radio</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6020</w:t>
            </w:r>
          </w:p>
        </w:tc>
        <w:tc>
          <w:tcPr>
            <w:tcW w:w="8434" w:type="dxa"/>
            <w:tcBorders>
              <w:left w:val="doub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Activităţi de difuzare a programelor de televiziune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6110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telecomunicaţii prin reţele cu cablu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6120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telecomunicaţii prin reţele fără cablu (exclusiv prin satelit)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6130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telecomunicaţii prin satelit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6190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telecomunicaţii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6201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realizare a soft-ului la comandă (software orientat client)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6202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consultanţă în tehnologia informaţiei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6203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management (gestiune şi exploatare) a mijloacelor de calcul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6209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servicii privind tehnologia informaţiei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6311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Prelucrarea datelor, administrarea paginilor web şi activităţi conexe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6312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ale portalurilor web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6391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ale agenţiilor de ştiri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6399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servicii informaţionale n.c.a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6511</w:t>
            </w:r>
          </w:p>
        </w:tc>
        <w:tc>
          <w:tcPr>
            <w:tcW w:w="8434" w:type="dxa"/>
            <w:tcBorders>
              <w:left w:val="double" w:sz="4" w:space="0" w:color="auto"/>
            </w:tcBorders>
          </w:tcPr>
          <w:p w:rsidR="00DF25BC" w:rsidRPr="00DF25BC" w:rsidRDefault="00AF3E4E" w:rsidP="006A6797">
            <w:pPr>
              <w:autoSpaceDE w:val="0"/>
              <w:autoSpaceDN w:val="0"/>
              <w:adjustRightInd w:val="0"/>
              <w:rPr>
                <w:rFonts w:ascii="Times New Roman" w:hAnsi="Times New Roman"/>
                <w:sz w:val="24"/>
                <w:szCs w:val="24"/>
              </w:rPr>
            </w:pPr>
            <w:r>
              <w:rPr>
                <w:rFonts w:ascii="Times New Roman" w:hAnsi="Times New Roman"/>
                <w:sz w:val="24"/>
                <w:szCs w:val="24"/>
              </w:rPr>
              <w:t>Activități de asigurări de viață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6512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activități de asigurări (exceptând asigurările de viața)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6520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reasigurare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6621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Activitati de evaluare a riscului de asigurare și a pagubelor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6622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ale agențiilor și brokerilor de asigurări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6629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activități auxiliare activităților de asigurări și fonduri de pensii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6810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Cumpărarea și vânzarea de bunuri imobiliare proprii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6820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Închirierea Și subînchirierea bunurilor imobiliare proprii sau în leasing CU EXCEPȚIE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6831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Agenții imobiliare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6832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Administrarea imobilelor pe baza de comision sau contract</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6910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juridice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6920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contabilitate şi audit financiar; consultanţă în domeniul fiscal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7010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ale direcțiilor (centralelor), birourilor administrative centralizate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7021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consultanţă în domeniul relaţiilor publice şi al comunicării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7022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consultanţă pentru afaceri şi management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7111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arhitectură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7112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inginerie şi consultanţă tehnică legate de acestea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7120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testări şi analize tehnice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7211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Cercetare-dezvoltare în biotehnologie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7219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Cercetare-dezvoltare în alte ştiinţe naturale şi inginerie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7220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Cercetare-dezvoltare în ştiinţe sociale şi umaniste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7311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agenţiilor de publicitate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7312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Servicii de reprezentare media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7320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studiere a pieţei şi de sondare a opiniei publice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7410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design specializat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7420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fotografice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7430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traducere scrisă şi orală (interpreţi)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b/>
                <w:sz w:val="24"/>
                <w:szCs w:val="24"/>
              </w:rPr>
              <w:sym w:font="Wingdings 2" w:char="F052"/>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b/>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7490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 Alte activităţi profesionale, ştiinţifice şi tehnice n.c.a. </w:t>
            </w:r>
          </w:p>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Cu excepţia: </w:t>
            </w:r>
          </w:p>
          <w:p w:rsidR="00DF25BC" w:rsidRPr="00DF25BC" w:rsidRDefault="00DF25BC" w:rsidP="006A6797">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activităţilor de brokeraj pentru întreprinderi, adică aranjamente pentru cumpărarea şi vânzarea de întreprinderi mici şi mijlocii, inclusiv a experienţei profesionale, dar neincluzând activităţile de brokeraj pentru bunuri imobiliare;</w:t>
            </w:r>
          </w:p>
          <w:p w:rsidR="00DF25BC" w:rsidRPr="00DF25BC" w:rsidRDefault="00DF25BC" w:rsidP="006A6797">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activităţi de brokeraj pentru brevete (aranjamente pentru cumpărarea şi vânzarea de brevete);</w:t>
            </w:r>
          </w:p>
          <w:p w:rsidR="00DF25BC" w:rsidRPr="00DF25BC" w:rsidRDefault="00DF25BC" w:rsidP="006A6797">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activităţi de evaluare, altele decât pentru bunuri imobiliare şi asigurări (pentru antichităţi, bijuterii etc.);</w:t>
            </w:r>
          </w:p>
          <w:p w:rsidR="00DF25BC" w:rsidRPr="00DF25BC" w:rsidRDefault="00DF25BC" w:rsidP="006A6797">
            <w:pPr>
              <w:numPr>
                <w:ilvl w:val="0"/>
                <w:numId w:val="1"/>
              </w:num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auditarea facturilor şi a rapoartelor privind mărfurile.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7500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veterinare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7711</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autoturisme și autovehicule rutiere ușoare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7712</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autovehicule rutiere grele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7721</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bunuri recreaționale și echipament sportiv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7722</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Închirierea de casete video și discuri (CD-uri, DVD-uri)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7729</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alte bunuri personale și gospodărești n.c.a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7731</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mașini și echipamente agricole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7732</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Activitati de inchiriere si leasing cu masini si echipamente pentru constructii FARA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7733</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mașini și echipamente de birou (inclusiv calculatoare)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7734</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masini și echipamente de transport pe apă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7735</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mașini și echipamente de transport aerian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7739</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închiriere și leasing cu alte mașini, echipamente și bunuri tangibile FĂRĂ LEASING</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7810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agenţiilor de plasare a forţei de muncă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7820 </w:t>
            </w:r>
          </w:p>
        </w:tc>
        <w:tc>
          <w:tcPr>
            <w:tcW w:w="8434" w:type="dxa"/>
            <w:tcBorders>
              <w:left w:val="doub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contractare, pe baze temporare, a personalului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7830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Servicii de furnizare şi management a forţei de muncă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7911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agenţiilor turistice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7912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tur-operatorilor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7990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servicii de rezervare şi asistenţă turistică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8010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protectie și gardă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8020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servicii privind sistemele de securizare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8030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de investigații</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8110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b/>
                <w:bCs/>
                <w:sz w:val="24"/>
                <w:szCs w:val="24"/>
              </w:rPr>
            </w:pPr>
            <w:r w:rsidRPr="00DF25BC">
              <w:rPr>
                <w:rFonts w:ascii="Times New Roman" w:hAnsi="Times New Roman"/>
                <w:sz w:val="24"/>
                <w:szCs w:val="24"/>
              </w:rPr>
              <w:t xml:space="preserve">Activităţi de servicii suport combinate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8121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generale de curăţenie a clădirilor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8122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specializate de curăţenie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8129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curăţenie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8130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întreţinere peisagistică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8211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combinate de secretariat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8219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fotocopiere, de pregătire a documentelor şi alte activităţi specializate de secretariat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8220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intermediere telefonică (call center)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8230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organizare a expoziţiilor, târgurilor şi congreselor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8292 </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ambalare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8299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Alte activităţi de servicii suport pentru întreprinderi n.c.a.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preşcolar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primar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8531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secundar general</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8532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secundar, tehnic sau profesional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8541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superior non-universitar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8542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superior universitar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8551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în domeniul sportiv şi recreaţional</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8552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Învăţământ în domeniul cultural (limbi străine, muzică, teatru, dans, arte plastice etc.)</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8553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Şcoli de conducere (pilotaj)</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8559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forme de învăţământ n.c.a.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8560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servicii suport pentru învăţământ</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8610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spitalicească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b/>
                <w:sz w:val="24"/>
                <w:szCs w:val="24"/>
              </w:rPr>
            </w:pPr>
            <w:r w:rsidRPr="00DF25BC">
              <w:rPr>
                <w:rFonts w:ascii="Times New Roman" w:hAnsi="Times New Roman"/>
                <w:b/>
                <w:sz w:val="24"/>
                <w:szCs w:val="24"/>
              </w:rPr>
              <w:sym w:font="Wingdings 2" w:char="F052"/>
            </w:r>
          </w:p>
        </w:tc>
        <w:tc>
          <w:tcPr>
            <w:tcW w:w="992" w:type="dxa"/>
          </w:tcPr>
          <w:p w:rsidR="00DF25BC" w:rsidRPr="00DF25BC" w:rsidRDefault="00DF25BC" w:rsidP="006A6797">
            <w:pPr>
              <w:autoSpaceDE w:val="0"/>
              <w:autoSpaceDN w:val="0"/>
              <w:adjustRightInd w:val="0"/>
              <w:rPr>
                <w:rFonts w:ascii="Times New Roman" w:hAnsi="Times New Roman"/>
                <w:b/>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8621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medicală generală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8622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medicală specializată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8623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stomatologică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8690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referitoare la sănătatea umană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8710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îngrijire medicală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b/>
                <w:sz w:val="24"/>
                <w:szCs w:val="24"/>
              </w:rPr>
            </w:pPr>
            <w:r w:rsidRPr="00DF25BC">
              <w:rPr>
                <w:rFonts w:ascii="Times New Roman" w:hAnsi="Times New Roman"/>
                <w:b/>
                <w:sz w:val="24"/>
                <w:szCs w:val="24"/>
              </w:rPr>
              <w:sym w:font="Wingdings 2" w:char="F052"/>
            </w:r>
          </w:p>
        </w:tc>
        <w:tc>
          <w:tcPr>
            <w:tcW w:w="992" w:type="dxa"/>
          </w:tcPr>
          <w:p w:rsidR="00DF25BC" w:rsidRPr="00DF25BC" w:rsidRDefault="00DF25BC" w:rsidP="006A6797">
            <w:pPr>
              <w:autoSpaceDE w:val="0"/>
              <w:autoSpaceDN w:val="0"/>
              <w:adjustRightInd w:val="0"/>
              <w:rPr>
                <w:rFonts w:ascii="Times New Roman" w:hAnsi="Times New Roman"/>
                <w:b/>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8720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recuperare psihică şi de dezintoxicare, exclusiv spitale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8730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căminelor de bătrâni şi ale căminelor pentru persoane  aflate în incapacitate de a se îngriji singure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8790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asistenţă socială cu cazare n.c.a.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8810</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asistenţă socială, fără cazare, pentru bătrâni şi pentru persoane aflate în incapacitate de a se îngriji singure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8891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îngrijire zilnică pentru copii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8899</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asistenţă socială, fără cazare, n.c.a.</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p>
        </w:tc>
        <w:tc>
          <w:tcPr>
            <w:tcW w:w="992"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20</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9001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interpretare artistică (spectacole)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9002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suport pentru interpretarea artistică (spectacole)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9003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creaţie artistică</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9004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gestionare a sălilor de spectacole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9101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Activități ale bibliotecilor și arhivelor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9102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ale muzeelor</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9103</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Gestionarea monumentelor, clădirilor istorice și a altor obiective de interes turistic</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lastRenderedPageBreak/>
              <w:t>9104</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ale grădinilor zoologice, botanice și ale rezervațiilor naturale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9311</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bazelor sportive </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Pr>
          <w:p w:rsidR="00DF25BC" w:rsidRPr="00DF25BC" w:rsidRDefault="00DF25BC" w:rsidP="006A6797">
            <w:pPr>
              <w:autoSpaceDE w:val="0"/>
              <w:autoSpaceDN w:val="0"/>
              <w:adjustRightInd w:val="0"/>
              <w:rPr>
                <w:rFonts w:ascii="Times New Roman" w:hAnsi="Times New Roman"/>
                <w:sz w:val="24"/>
                <w:szCs w:val="24"/>
              </w:rPr>
            </w:pPr>
          </w:p>
        </w:tc>
        <w:tc>
          <w:tcPr>
            <w:tcW w:w="993" w:type="dxa"/>
          </w:tcPr>
          <w:p w:rsidR="00DF25BC" w:rsidRPr="00DF25BC" w:rsidRDefault="00DF25BC" w:rsidP="006A6797">
            <w:pPr>
              <w:autoSpaceDE w:val="0"/>
              <w:autoSpaceDN w:val="0"/>
              <w:adjustRightInd w:val="0"/>
              <w:rPr>
                <w:rFonts w:ascii="Times New Roman" w:hAnsi="Times New Roman"/>
                <w:sz w:val="24"/>
                <w:szCs w:val="24"/>
              </w:rPr>
            </w:pPr>
          </w:p>
        </w:tc>
        <w:tc>
          <w:tcPr>
            <w:tcW w:w="991" w:type="dxa"/>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9312</w:t>
            </w:r>
          </w:p>
        </w:tc>
        <w:tc>
          <w:tcPr>
            <w:tcW w:w="8434" w:type="dxa"/>
            <w:tcBorders>
              <w:lef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cluburilor sportive</w:t>
            </w:r>
          </w:p>
        </w:tc>
        <w:tc>
          <w:tcPr>
            <w:tcW w:w="1701" w:type="dxa"/>
          </w:tcPr>
          <w:p w:rsidR="00DF25BC" w:rsidRPr="00DF25BC" w:rsidRDefault="00DF25BC" w:rsidP="006A6797">
            <w:pPr>
              <w:autoSpaceDE w:val="0"/>
              <w:autoSpaceDN w:val="0"/>
              <w:adjustRightInd w:val="0"/>
              <w:rPr>
                <w:rFonts w:ascii="Times New Roman" w:hAnsi="Times New Roman"/>
                <w:sz w:val="24"/>
                <w:szCs w:val="24"/>
              </w:rPr>
            </w:pPr>
          </w:p>
        </w:tc>
        <w:tc>
          <w:tcPr>
            <w:tcW w:w="1276" w:type="dxa"/>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bottom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bottom w:val="single" w:sz="4" w:space="0" w:color="auto"/>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9313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ale centrelor de fitness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9319</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sportive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9321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Bâlciuri şi parcuri de distracţii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9329</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recreative şi distractive n.c.a.</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15</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9511</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calculatoarelor şi a echipamentelor periferice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9512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Repararea echipamentelor de comunicaţii</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9521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aparatelor electronice de uz casnic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Repararea dispozitivelor de uz gospodăresc şi a echipamentelor pentru casă şi grădină</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9523</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încălţămintei şi a articolelor din piele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9524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mobilei şi a furniturilor casnice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9525</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ceasurilor şi a bijuteriilor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9529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Repararea articolelor de uz personal şi gospodăresc n.c.a.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b/>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9601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Spălarea şi curăţarea (uscată) articolelor textile şi a produselor din blană</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auto"/>
              <w:bottom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auto"/>
              <w:bottom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9602 </w:t>
            </w:r>
          </w:p>
        </w:tc>
        <w:tc>
          <w:tcPr>
            <w:tcW w:w="8434" w:type="dxa"/>
            <w:tcBorders>
              <w:top w:val="single" w:sz="4" w:space="0" w:color="000000"/>
              <w:left w:val="double" w:sz="4" w:space="0" w:color="auto"/>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Coafură şi alte activităţi de înfrumuseţare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rPr>
          <w:trHeight w:val="227"/>
        </w:trPr>
        <w:tc>
          <w:tcPr>
            <w:tcW w:w="922" w:type="dxa"/>
            <w:tcBorders>
              <w:top w:val="single" w:sz="4" w:space="0" w:color="000000"/>
              <w:left w:val="single" w:sz="4" w:space="0" w:color="000000"/>
              <w:bottom w:val="single" w:sz="4" w:space="0" w:color="000000"/>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9603 </w:t>
            </w:r>
          </w:p>
        </w:tc>
        <w:tc>
          <w:tcPr>
            <w:tcW w:w="8434" w:type="dxa"/>
            <w:tcBorders>
              <w:top w:val="single" w:sz="4" w:space="0" w:color="000000"/>
              <w:left w:val="double" w:sz="4" w:space="0" w:color="auto"/>
              <w:bottom w:val="single" w:sz="4" w:space="0" w:color="000000"/>
              <w:right w:val="single" w:sz="4" w:space="0" w:color="000000"/>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Activităţi de pompe funebre şi similare </w:t>
            </w:r>
          </w:p>
        </w:tc>
        <w:tc>
          <w:tcPr>
            <w:tcW w:w="170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 xml:space="preserve">9604 </w:t>
            </w:r>
          </w:p>
        </w:tc>
        <w:tc>
          <w:tcPr>
            <w:tcW w:w="8434" w:type="dxa"/>
            <w:tcBorders>
              <w:top w:val="single" w:sz="4" w:space="0" w:color="auto"/>
              <w:left w:val="double" w:sz="4" w:space="0" w:color="auto"/>
              <w:bottom w:val="single" w:sz="4" w:space="0" w:color="auto"/>
              <w:right w:val="single" w:sz="4" w:space="0" w:color="auto"/>
            </w:tcBorders>
            <w:vAlign w:val="center"/>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Activităţi de întreţinere corporală</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9609</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Alte activităţi de servicii n.c.a.</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r w:rsidR="00DF25BC" w:rsidRPr="00DF25BC" w:rsidTr="006A6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922" w:type="dxa"/>
            <w:tcBorders>
              <w:top w:val="single" w:sz="4" w:space="0" w:color="auto"/>
              <w:left w:val="single" w:sz="4" w:space="0" w:color="auto"/>
              <w:bottom w:val="single" w:sz="4" w:space="0" w:color="auto"/>
              <w:right w:val="doub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9700</w:t>
            </w:r>
          </w:p>
        </w:tc>
        <w:tc>
          <w:tcPr>
            <w:tcW w:w="8434" w:type="dxa"/>
            <w:tcBorders>
              <w:top w:val="single" w:sz="4" w:space="0" w:color="auto"/>
              <w:left w:val="doub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r w:rsidRPr="00DF25BC">
              <w:rPr>
                <w:rFonts w:ascii="Times New Roman" w:hAnsi="Times New Roman"/>
                <w:sz w:val="24"/>
                <w:szCs w:val="24"/>
              </w:rPr>
              <w:t>Activități ale gospodăriilor private în calitate de angajator de personal casnic</w:t>
            </w:r>
          </w:p>
        </w:tc>
        <w:tc>
          <w:tcPr>
            <w:tcW w:w="1701"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DF25BC" w:rsidRPr="00DF25BC" w:rsidRDefault="00DF25BC" w:rsidP="006A6797">
            <w:pPr>
              <w:autoSpaceDE w:val="0"/>
              <w:autoSpaceDN w:val="0"/>
              <w:adjustRightInd w:val="0"/>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sym w:font="Wingdings" w:char="F0FE"/>
            </w:r>
          </w:p>
        </w:tc>
        <w:tc>
          <w:tcPr>
            <w:tcW w:w="993"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autoSpaceDE w:val="0"/>
              <w:autoSpaceDN w:val="0"/>
              <w:adjustRightInd w:val="0"/>
              <w:rPr>
                <w:rFonts w:ascii="Times New Roman" w:hAnsi="Times New Roman"/>
                <w:b/>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DF25BC" w:rsidRPr="00DF25BC" w:rsidRDefault="00DF25BC" w:rsidP="006A6797">
            <w:pPr>
              <w:rPr>
                <w:rFonts w:ascii="Times New Roman" w:hAnsi="Times New Roman"/>
                <w:sz w:val="24"/>
                <w:szCs w:val="24"/>
              </w:rPr>
            </w:pPr>
            <w:r w:rsidRPr="00DF25BC">
              <w:rPr>
                <w:rFonts w:ascii="Times New Roman" w:hAnsi="Times New Roman"/>
                <w:sz w:val="24"/>
                <w:szCs w:val="24"/>
              </w:rPr>
              <w:t>10</w:t>
            </w:r>
          </w:p>
        </w:tc>
      </w:tr>
    </w:tbl>
    <w:p w:rsidR="00DF25BC" w:rsidRPr="00DF25BC" w:rsidRDefault="00DF25BC" w:rsidP="00DF25BC">
      <w:pPr>
        <w:spacing w:line="360" w:lineRule="auto"/>
        <w:rPr>
          <w:rFonts w:ascii="Times New Roman" w:hAnsi="Times New Roman"/>
          <w:sz w:val="24"/>
          <w:szCs w:val="24"/>
        </w:rPr>
      </w:pPr>
    </w:p>
    <w:p w:rsidR="00DF25BC" w:rsidRPr="00DF25BC" w:rsidRDefault="00DF25BC" w:rsidP="00DF25BC">
      <w:pPr>
        <w:spacing w:line="360" w:lineRule="auto"/>
        <w:rPr>
          <w:rFonts w:ascii="Times New Roman" w:hAnsi="Times New Roman"/>
          <w:sz w:val="24"/>
          <w:szCs w:val="24"/>
        </w:rPr>
      </w:pPr>
    </w:p>
    <w:p w:rsidR="00DF25BC" w:rsidRPr="00DF25BC" w:rsidRDefault="00DF25BC" w:rsidP="00DF25BC">
      <w:pPr>
        <w:spacing w:line="360" w:lineRule="auto"/>
        <w:jc w:val="center"/>
        <w:rPr>
          <w:rFonts w:ascii="Times New Roman" w:hAnsi="Times New Roman"/>
          <w:sz w:val="24"/>
          <w:szCs w:val="24"/>
        </w:rPr>
      </w:pPr>
    </w:p>
    <w:p w:rsidR="00DF25BC" w:rsidRPr="00DF25BC" w:rsidRDefault="00DF25BC" w:rsidP="004F05E6">
      <w:pPr>
        <w:spacing w:line="360" w:lineRule="auto"/>
        <w:jc w:val="right"/>
        <w:rPr>
          <w:rFonts w:ascii="Times New Roman" w:hAnsi="Times New Roman"/>
          <w:b/>
          <w:sz w:val="24"/>
          <w:szCs w:val="24"/>
        </w:rPr>
      </w:pPr>
    </w:p>
    <w:p w:rsidR="00DF25BC" w:rsidRPr="00DF25BC" w:rsidRDefault="00DF25BC" w:rsidP="004F05E6">
      <w:pPr>
        <w:spacing w:line="360" w:lineRule="auto"/>
        <w:jc w:val="right"/>
        <w:rPr>
          <w:rFonts w:ascii="Times New Roman" w:hAnsi="Times New Roman"/>
          <w:b/>
          <w:sz w:val="24"/>
          <w:szCs w:val="24"/>
        </w:rPr>
      </w:pPr>
    </w:p>
    <w:p w:rsidR="00DF25BC" w:rsidRPr="00DF25BC" w:rsidRDefault="00DF25BC" w:rsidP="004F05E6">
      <w:pPr>
        <w:spacing w:line="360" w:lineRule="auto"/>
        <w:jc w:val="right"/>
        <w:rPr>
          <w:rFonts w:ascii="Times New Roman" w:hAnsi="Times New Roman"/>
          <w:b/>
          <w:sz w:val="24"/>
          <w:szCs w:val="24"/>
        </w:rPr>
      </w:pPr>
    </w:p>
    <w:p w:rsidR="00DF25BC" w:rsidRPr="00DF25BC" w:rsidRDefault="00DF25BC" w:rsidP="004F05E6">
      <w:pPr>
        <w:spacing w:line="360" w:lineRule="auto"/>
        <w:jc w:val="right"/>
        <w:rPr>
          <w:rFonts w:ascii="Times New Roman" w:hAnsi="Times New Roman"/>
          <w:b/>
          <w:sz w:val="24"/>
          <w:szCs w:val="24"/>
        </w:rPr>
      </w:pPr>
    </w:p>
    <w:p w:rsidR="004F05E6" w:rsidRPr="00DF25BC" w:rsidRDefault="004F05E6" w:rsidP="004F05E6">
      <w:pPr>
        <w:spacing w:line="360" w:lineRule="auto"/>
        <w:jc w:val="right"/>
        <w:rPr>
          <w:rFonts w:ascii="Times New Roman" w:hAnsi="Times New Roman"/>
          <w:b/>
          <w:sz w:val="24"/>
          <w:szCs w:val="24"/>
        </w:rPr>
      </w:pPr>
      <w:r w:rsidRPr="00DF25BC">
        <w:rPr>
          <w:rFonts w:ascii="Times New Roman" w:hAnsi="Times New Roman"/>
          <w:b/>
          <w:sz w:val="24"/>
          <w:szCs w:val="24"/>
        </w:rPr>
        <w:t>Anexa nr. 3</w:t>
      </w:r>
    </w:p>
    <w:p w:rsidR="004F05E6" w:rsidRPr="00DF25BC" w:rsidRDefault="004F05E6" w:rsidP="004F05E6">
      <w:pPr>
        <w:spacing w:line="360" w:lineRule="auto"/>
        <w:jc w:val="center"/>
        <w:rPr>
          <w:rFonts w:ascii="Times New Roman" w:hAnsi="Times New Roman"/>
          <w:b/>
          <w:sz w:val="24"/>
          <w:szCs w:val="24"/>
        </w:rPr>
      </w:pPr>
      <w:r w:rsidRPr="00DF25BC">
        <w:rPr>
          <w:rFonts w:ascii="Times New Roman" w:hAnsi="Times New Roman"/>
          <w:b/>
          <w:sz w:val="24"/>
          <w:szCs w:val="24"/>
        </w:rPr>
        <w:t>Situația statistică comparativă 2018-2019 a IMM-urilor active pe județe la 100 de locuitori</w:t>
      </w:r>
    </w:p>
    <w:p w:rsidR="004F05E6" w:rsidRPr="00DF25BC" w:rsidRDefault="004F05E6" w:rsidP="004F05E6">
      <w:pPr>
        <w:spacing w:line="360" w:lineRule="auto"/>
        <w:jc w:val="center"/>
        <w:rPr>
          <w:rFonts w:ascii="Times New Roman" w:hAnsi="Times New Roman"/>
          <w:b/>
          <w:sz w:val="24"/>
          <w:szCs w:val="24"/>
        </w:rPr>
      </w:pPr>
      <w:r w:rsidRPr="00DF25BC">
        <w:rPr>
          <w:rFonts w:ascii="Times New Roman" w:hAnsi="Times New Roman"/>
          <w:b/>
          <w:sz w:val="24"/>
          <w:szCs w:val="24"/>
        </w:rPr>
        <w:lastRenderedPageBreak/>
        <w:t>11.12.2019</w:t>
      </w:r>
    </w:p>
    <w:p w:rsidR="004F05E6" w:rsidRPr="00DF25BC" w:rsidRDefault="004F05E6" w:rsidP="004F05E6">
      <w:pPr>
        <w:spacing w:line="360" w:lineRule="auto"/>
        <w:rPr>
          <w:rFonts w:ascii="Times New Roman" w:hAnsi="Times New Roman"/>
          <w:sz w:val="24"/>
          <w:szCs w:val="24"/>
        </w:rPr>
      </w:pPr>
    </w:p>
    <w:tbl>
      <w:tblPr>
        <w:tblW w:w="12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069"/>
        <w:gridCol w:w="1680"/>
        <w:gridCol w:w="1722"/>
        <w:gridCol w:w="1200"/>
        <w:gridCol w:w="2584"/>
        <w:gridCol w:w="2552"/>
      </w:tblGrid>
      <w:tr w:rsidR="004F05E6" w:rsidRPr="00DF25BC" w:rsidTr="004F05E6">
        <w:trPr>
          <w:trHeight w:val="1260"/>
          <w:jc w:val="center"/>
        </w:trPr>
        <w:tc>
          <w:tcPr>
            <w:tcW w:w="62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Nr. Crt</w:t>
            </w:r>
          </w:p>
        </w:tc>
        <w:tc>
          <w:tcPr>
            <w:tcW w:w="2069"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Judeţ</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Total IMM</w:t>
            </w:r>
            <w:r w:rsidRPr="00DF25BC">
              <w:rPr>
                <w:rFonts w:ascii="Times New Roman" w:eastAsia="Times New Roman" w:hAnsi="Times New Roman"/>
                <w:b/>
                <w:bCs/>
                <w:sz w:val="24"/>
                <w:szCs w:val="24"/>
                <w:lang w:eastAsia="ro-RO"/>
              </w:rPr>
              <w:br/>
              <w:t>2018</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 xml:space="preserve">Total IMM </w:t>
            </w:r>
            <w:r w:rsidRPr="00DF25BC">
              <w:rPr>
                <w:rFonts w:ascii="Times New Roman" w:eastAsia="Times New Roman" w:hAnsi="Times New Roman"/>
                <w:b/>
                <w:bCs/>
                <w:sz w:val="24"/>
                <w:szCs w:val="24"/>
                <w:lang w:eastAsia="ro-RO"/>
              </w:rPr>
              <w:br/>
              <w:t>active 2019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Populaţie</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Densitate IMM</w:t>
            </w:r>
            <w:r w:rsidRPr="00DF25BC">
              <w:rPr>
                <w:rFonts w:ascii="Times New Roman" w:eastAsia="Times New Roman" w:hAnsi="Times New Roman"/>
                <w:b/>
                <w:bCs/>
                <w:sz w:val="24"/>
                <w:szCs w:val="24"/>
                <w:lang w:eastAsia="ro-RO"/>
              </w:rPr>
              <w:br/>
              <w:t>(nr. IMM/100</w:t>
            </w:r>
            <w:r w:rsidRPr="00DF25BC">
              <w:rPr>
                <w:rFonts w:ascii="Times New Roman" w:eastAsia="Times New Roman" w:hAnsi="Times New Roman"/>
                <w:b/>
                <w:bCs/>
                <w:sz w:val="24"/>
                <w:szCs w:val="24"/>
                <w:lang w:eastAsia="ro-RO"/>
              </w:rPr>
              <w:br/>
              <w:t>locuitori) 2018</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Densitate IMM</w:t>
            </w:r>
            <w:r w:rsidRPr="00DF25BC">
              <w:rPr>
                <w:rFonts w:ascii="Times New Roman" w:eastAsia="Times New Roman" w:hAnsi="Times New Roman"/>
                <w:b/>
                <w:bCs/>
                <w:sz w:val="24"/>
                <w:szCs w:val="24"/>
                <w:lang w:eastAsia="ro-RO"/>
              </w:rPr>
              <w:br/>
              <w:t>(nr. IMM/100</w:t>
            </w:r>
            <w:r w:rsidRPr="00DF25BC">
              <w:rPr>
                <w:rFonts w:ascii="Times New Roman" w:eastAsia="Times New Roman" w:hAnsi="Times New Roman"/>
                <w:b/>
                <w:bCs/>
                <w:sz w:val="24"/>
                <w:szCs w:val="24"/>
                <w:lang w:eastAsia="ro-RO"/>
              </w:rPr>
              <w:br/>
              <w:t>locuitori) 2019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Bucureşti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110422</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145902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1843962</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5.99</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7.91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w:t>
            </w:r>
          </w:p>
        </w:tc>
        <w:tc>
          <w:tcPr>
            <w:tcW w:w="2069" w:type="dxa"/>
            <w:shd w:val="clear" w:color="auto" w:fill="auto"/>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Ilfov</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20912</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30725</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444241</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4.71</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6.92</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Cluj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29669</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43762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701258</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4.23</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6.24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Sibiu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10790</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15061</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399982</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3.77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Bihor</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17945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27022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568969</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3.15</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4.75</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Braşov</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18661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25414</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550934</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3.39</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Timiş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23151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31638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696720</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3.32</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4.54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Constanța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20783</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29686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681054</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3.05</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4.36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Arad</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11336</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15548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424075</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2.67</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3.67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Argeş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14931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20843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595764</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2.51</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3.50</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Prahova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16547</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24359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740483</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2.23</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Alba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7894</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10865</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333488</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2.37</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13</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Mureş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12961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17677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543726</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2.38</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3.25</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Bistrița Năsăud</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6483</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9148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282495</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2.29</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Tulcea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4655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6556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203196</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2.29</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Salaj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4888</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6914</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217331</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2.25</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3.18</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Vâlcea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7193</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10867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359814</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3.02</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Galaţi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11778</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15563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520058</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2.26</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Vrancea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6293</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9723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330937</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Dolj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14195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18813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641040</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2.21</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Harghita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7142</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8902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2.38</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2.32</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Satu Mare</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7469</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9750</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338181</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2.21</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2.88</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Maramureş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10326</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13416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468333</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lastRenderedPageBreak/>
              <w:t>24</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Buzău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9205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12190</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431015</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2.14</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w:t>
            </w:r>
          </w:p>
        </w:tc>
        <w:tc>
          <w:tcPr>
            <w:tcW w:w="2069" w:type="dxa"/>
            <w:shd w:val="clear" w:color="auto" w:fill="auto"/>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Iași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15775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22280</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788659</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26</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Hunedoara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8671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11058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398950</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2.17</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Gorj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6074</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8962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327537</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1.85</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Brăila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6142</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8112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303608</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2.02</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2.67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Bacău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11129</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15365</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600549</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1.85</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Suceava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11385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15822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629733</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1.81</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Neamţ</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8640</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11227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455643</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2.46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Covasna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3776</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5029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206279</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1.83</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2.44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Olt</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6604</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9538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412491</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34</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Giurgiu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4468</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6073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274570</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1.63</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Ialomiţa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4175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5588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264733</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1.58</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36</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Călărași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4563</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6137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295505</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1.54</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2.08</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37</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Dâmbovița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7241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10032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505219</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1.43</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38</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Caraș Severin</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4627</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5502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282467</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1.64</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1.95</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Teleorman</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4983</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6347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355281</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1.40</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40</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Vaslui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4893</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6923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387525</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1.26</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41</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Mehedinţi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3255</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3966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252600</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1.29</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42</w:t>
            </w:r>
          </w:p>
        </w:tc>
        <w:tc>
          <w:tcPr>
            <w:tcW w:w="2069"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Botoşani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4031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5299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394625</w:t>
            </w:r>
          </w:p>
        </w:tc>
        <w:tc>
          <w:tcPr>
            <w:tcW w:w="2584"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1.02</w:t>
            </w:r>
          </w:p>
        </w:tc>
        <w:tc>
          <w:tcPr>
            <w:tcW w:w="2552"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1.34</w:t>
            </w:r>
          </w:p>
        </w:tc>
      </w:tr>
      <w:tr w:rsidR="004F05E6" w:rsidRPr="00DF25BC" w:rsidTr="004F05E6">
        <w:trPr>
          <w:trHeight w:val="324"/>
          <w:jc w:val="center"/>
        </w:trPr>
        <w:tc>
          <w:tcPr>
            <w:tcW w:w="2689" w:type="dxa"/>
            <w:gridSpan w:val="2"/>
            <w:shd w:val="clear" w:color="000000" w:fill="FFFFFF"/>
            <w:vAlign w:val="center"/>
            <w:hideMark/>
          </w:tcPr>
          <w:p w:rsidR="004F05E6" w:rsidRPr="00DF25BC" w:rsidRDefault="004F05E6" w:rsidP="004F05E6">
            <w:pP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TOTAL</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526061</w:t>
            </w:r>
          </w:p>
        </w:tc>
        <w:tc>
          <w:tcPr>
            <w:tcW w:w="1722"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723604</w:t>
            </w:r>
          </w:p>
        </w:tc>
        <w:tc>
          <w:tcPr>
            <w:tcW w:w="6336" w:type="dxa"/>
            <w:gridSpan w:val="3"/>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 </w:t>
            </w:r>
          </w:p>
        </w:tc>
      </w:tr>
    </w:tbl>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rPr>
          <w:rFonts w:ascii="Times New Roman" w:hAnsi="Times New Roman"/>
          <w:sz w:val="24"/>
          <w:szCs w:val="24"/>
        </w:rPr>
      </w:pPr>
    </w:p>
    <w:p w:rsidR="004F05E6" w:rsidRPr="00DF25BC" w:rsidRDefault="004F05E6" w:rsidP="004F05E6">
      <w:pPr>
        <w:spacing w:line="360" w:lineRule="auto"/>
        <w:jc w:val="center"/>
        <w:rPr>
          <w:rFonts w:ascii="Times New Roman" w:hAnsi="Times New Roman"/>
          <w:b/>
          <w:sz w:val="24"/>
          <w:szCs w:val="24"/>
        </w:rPr>
      </w:pPr>
      <w:r w:rsidRPr="00DF25BC">
        <w:rPr>
          <w:rFonts w:ascii="Times New Roman" w:hAnsi="Times New Roman"/>
          <w:b/>
          <w:sz w:val="24"/>
          <w:szCs w:val="24"/>
        </w:rPr>
        <w:t>Situația statistică comparativă 2018-2019 a IMM-urilor active pe județe la 100 de locuitori</w:t>
      </w:r>
    </w:p>
    <w:p w:rsidR="004F05E6" w:rsidRPr="00DF25BC" w:rsidRDefault="004F05E6" w:rsidP="004F05E6">
      <w:pPr>
        <w:spacing w:line="360" w:lineRule="auto"/>
        <w:jc w:val="center"/>
        <w:rPr>
          <w:rFonts w:ascii="Times New Roman" w:hAnsi="Times New Roman"/>
          <w:b/>
          <w:sz w:val="24"/>
          <w:szCs w:val="24"/>
        </w:rPr>
      </w:pPr>
      <w:r w:rsidRPr="00DF25BC">
        <w:rPr>
          <w:rFonts w:ascii="Times New Roman" w:hAnsi="Times New Roman"/>
          <w:b/>
          <w:sz w:val="24"/>
          <w:szCs w:val="24"/>
        </w:rPr>
        <w:t>11.12.2019</w:t>
      </w:r>
    </w:p>
    <w:tbl>
      <w:tblPr>
        <w:tblW w:w="12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1780"/>
        <w:gridCol w:w="1680"/>
        <w:gridCol w:w="2006"/>
        <w:gridCol w:w="1200"/>
        <w:gridCol w:w="2627"/>
        <w:gridCol w:w="2410"/>
      </w:tblGrid>
      <w:tr w:rsidR="004F05E6" w:rsidRPr="00DF25BC" w:rsidTr="004F05E6">
        <w:trPr>
          <w:trHeight w:val="1260"/>
          <w:jc w:val="center"/>
        </w:trPr>
        <w:tc>
          <w:tcPr>
            <w:tcW w:w="62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lastRenderedPageBreak/>
              <w:t>Nr. Crt</w:t>
            </w:r>
          </w:p>
        </w:tc>
        <w:tc>
          <w:tcPr>
            <w:tcW w:w="178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Judeţ</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Total IMM</w:t>
            </w:r>
            <w:r w:rsidRPr="00DF25BC">
              <w:rPr>
                <w:rFonts w:ascii="Times New Roman" w:eastAsia="Times New Roman" w:hAnsi="Times New Roman"/>
                <w:b/>
                <w:bCs/>
                <w:sz w:val="24"/>
                <w:szCs w:val="24"/>
                <w:lang w:eastAsia="ro-RO"/>
              </w:rPr>
              <w:br/>
              <w:t>2018</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 xml:space="preserve">Total IMM </w:t>
            </w:r>
            <w:r w:rsidRPr="00DF25BC">
              <w:rPr>
                <w:rFonts w:ascii="Times New Roman" w:eastAsia="Times New Roman" w:hAnsi="Times New Roman"/>
                <w:b/>
                <w:bCs/>
                <w:sz w:val="24"/>
                <w:szCs w:val="24"/>
                <w:lang w:eastAsia="ro-RO"/>
              </w:rPr>
              <w:br/>
              <w:t>active 2019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Populaţie</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Densitate IMM</w:t>
            </w:r>
            <w:r w:rsidRPr="00DF25BC">
              <w:rPr>
                <w:rFonts w:ascii="Times New Roman" w:eastAsia="Times New Roman" w:hAnsi="Times New Roman"/>
                <w:b/>
                <w:bCs/>
                <w:sz w:val="24"/>
                <w:szCs w:val="24"/>
                <w:lang w:eastAsia="ro-RO"/>
              </w:rPr>
              <w:br/>
              <w:t>(nr. IMM/100</w:t>
            </w:r>
            <w:r w:rsidRPr="00DF25BC">
              <w:rPr>
                <w:rFonts w:ascii="Times New Roman" w:eastAsia="Times New Roman" w:hAnsi="Times New Roman"/>
                <w:b/>
                <w:bCs/>
                <w:sz w:val="24"/>
                <w:szCs w:val="24"/>
                <w:lang w:eastAsia="ro-RO"/>
              </w:rPr>
              <w:br/>
              <w:t>locuitori) 2018</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Densitate IMM</w:t>
            </w:r>
            <w:r w:rsidRPr="00DF25BC">
              <w:rPr>
                <w:rFonts w:ascii="Times New Roman" w:eastAsia="Times New Roman" w:hAnsi="Times New Roman"/>
                <w:b/>
                <w:bCs/>
                <w:sz w:val="24"/>
                <w:szCs w:val="24"/>
                <w:lang w:eastAsia="ro-RO"/>
              </w:rPr>
              <w:br/>
              <w:t>(nr. IMM/100</w:t>
            </w:r>
            <w:r w:rsidRPr="00DF25BC">
              <w:rPr>
                <w:rFonts w:ascii="Times New Roman" w:eastAsia="Times New Roman" w:hAnsi="Times New Roman"/>
                <w:b/>
                <w:bCs/>
                <w:sz w:val="24"/>
                <w:szCs w:val="24"/>
                <w:lang w:eastAsia="ro-RO"/>
              </w:rPr>
              <w:br/>
              <w:t>locuitori) 2019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Alba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7894</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10865</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333488</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2.37</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Arad</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11336</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15548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424075</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2.67</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3.67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Argeş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14931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20843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595764</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2.51</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3.50</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Bacău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11129</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15365</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600549</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1.85</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Bihor</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17945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27022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568969</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3.15</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4.75</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Bistrita Nasud</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6483</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9148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282495</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2.29</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Botoşani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4031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5299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394625</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1.02</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1.34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Brăila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6142</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8112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303608</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2.02</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2.67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Braşov</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18661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25414</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550934</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3.39</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Bucureşti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110422</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145902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1843962</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5.99</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7.91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Buzău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9205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12190</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431015</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2.14</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Călărași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4563</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6137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295505</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1.54</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2.08</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13</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Caras Severin</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4627</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5502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282467</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1.64</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1.95</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Cluj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29669</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43762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701258</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4.23</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6.24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Constanța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20783</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29686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681054</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3.05</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4.36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Covasna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3776</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5029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206279</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1.83</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2.44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Dâmbovița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7241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10032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505219</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1.43</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Dolj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14195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18813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641040</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2.21</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Galaţi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11778</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15563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520058</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2.26</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Giurgiu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4468</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6073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274570</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1.63</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Gorj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6074</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8962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327537</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1.85</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Harghita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7142</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8902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2.38</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2.32</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Hunedoara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8671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11058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398950</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2.17</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24</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Ialomiţa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4175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5588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264733</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1.58</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w:t>
            </w:r>
          </w:p>
        </w:tc>
        <w:tc>
          <w:tcPr>
            <w:tcW w:w="1780" w:type="dxa"/>
            <w:shd w:val="clear" w:color="auto" w:fill="auto"/>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Iași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15775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22280</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788659</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lastRenderedPageBreak/>
              <w:t>26</w:t>
            </w:r>
          </w:p>
        </w:tc>
        <w:tc>
          <w:tcPr>
            <w:tcW w:w="1780" w:type="dxa"/>
            <w:shd w:val="clear" w:color="auto" w:fill="auto"/>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Ilfov</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20912</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30725</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444241</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4.71</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6.92</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Maramureş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10326</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13416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468333</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Mehedinţi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3255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3966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252600</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1.29</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Mureş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12961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17677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543726</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2.38</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3.25</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Neamţ</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8640</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11227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455643</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2.46</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Olt</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6604</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9538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412491</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Prahova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16547</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24359</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740483</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2.23</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Salaj</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4888</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6914</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217331</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2.25</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3.18</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34</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Satu Mare</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7469</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9750</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338181</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2.21</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2.88</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Sibiu</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10790</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15061</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399982</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2.70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3.77</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36</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Suceava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11385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15822</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629733</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1.81</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2.51</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37</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Teleorman</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4983</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6347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355281</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1.40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38</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Timiş</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23151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31638</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696720</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3.32</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4.54</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39</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Tulcea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4655</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6556</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203196</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2.29</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3.23</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40</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Valcea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7193</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10867</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359814</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2.00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3.02</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41</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Vaslui</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4893</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6923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387525</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1.26</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1.79</w:t>
            </w:r>
          </w:p>
        </w:tc>
      </w:tr>
      <w:tr w:rsidR="004F05E6" w:rsidRPr="00DF25BC" w:rsidTr="004F05E6">
        <w:trPr>
          <w:trHeight w:val="324"/>
          <w:jc w:val="center"/>
        </w:trPr>
        <w:tc>
          <w:tcPr>
            <w:tcW w:w="620" w:type="dxa"/>
            <w:shd w:val="clear" w:color="000000" w:fill="FFFFFF"/>
            <w:vAlign w:val="center"/>
            <w:hideMark/>
          </w:tcPr>
          <w:p w:rsidR="004F05E6" w:rsidRPr="00DF25BC" w:rsidRDefault="004F05E6" w:rsidP="004F05E6">
            <w:pPr>
              <w:jc w:val="right"/>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42</w:t>
            </w:r>
          </w:p>
        </w:tc>
        <w:tc>
          <w:tcPr>
            <w:tcW w:w="1780" w:type="dxa"/>
            <w:shd w:val="clear" w:color="000000" w:fill="FFFFFF"/>
            <w:vAlign w:val="center"/>
            <w:hideMark/>
          </w:tcPr>
          <w:p w:rsidR="004F05E6" w:rsidRPr="00DF25BC" w:rsidRDefault="004F05E6" w:rsidP="004F05E6">
            <w:pP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Vrancea</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6293</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9723</w:t>
            </w:r>
          </w:p>
        </w:tc>
        <w:tc>
          <w:tcPr>
            <w:tcW w:w="120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330937</w:t>
            </w:r>
          </w:p>
        </w:tc>
        <w:tc>
          <w:tcPr>
            <w:tcW w:w="2627"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1.90</w:t>
            </w:r>
          </w:p>
        </w:tc>
        <w:tc>
          <w:tcPr>
            <w:tcW w:w="2410" w:type="dxa"/>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2.94</w:t>
            </w:r>
          </w:p>
        </w:tc>
      </w:tr>
      <w:tr w:rsidR="004F05E6" w:rsidRPr="00DF25BC" w:rsidTr="004F05E6">
        <w:trPr>
          <w:trHeight w:val="324"/>
          <w:jc w:val="center"/>
        </w:trPr>
        <w:tc>
          <w:tcPr>
            <w:tcW w:w="2400" w:type="dxa"/>
            <w:gridSpan w:val="2"/>
            <w:shd w:val="clear" w:color="000000" w:fill="FFFFFF"/>
            <w:vAlign w:val="center"/>
            <w:hideMark/>
          </w:tcPr>
          <w:p w:rsidR="004F05E6" w:rsidRPr="00DF25BC" w:rsidRDefault="004F05E6" w:rsidP="004F05E6">
            <w:pP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TOTAL</w:t>
            </w:r>
          </w:p>
        </w:tc>
        <w:tc>
          <w:tcPr>
            <w:tcW w:w="1680"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526061</w:t>
            </w:r>
          </w:p>
        </w:tc>
        <w:tc>
          <w:tcPr>
            <w:tcW w:w="2006" w:type="dxa"/>
            <w:shd w:val="clear" w:color="000000" w:fill="FFFFFF"/>
            <w:vAlign w:val="center"/>
            <w:hideMark/>
          </w:tcPr>
          <w:p w:rsidR="004F05E6" w:rsidRPr="00DF25BC" w:rsidRDefault="004F05E6" w:rsidP="004F05E6">
            <w:pPr>
              <w:jc w:val="center"/>
              <w:rPr>
                <w:rFonts w:ascii="Times New Roman" w:eastAsia="Times New Roman" w:hAnsi="Times New Roman"/>
                <w:b/>
                <w:bCs/>
                <w:sz w:val="24"/>
                <w:szCs w:val="24"/>
                <w:lang w:eastAsia="ro-RO"/>
              </w:rPr>
            </w:pPr>
            <w:r w:rsidRPr="00DF25BC">
              <w:rPr>
                <w:rFonts w:ascii="Times New Roman" w:eastAsia="Times New Roman" w:hAnsi="Times New Roman"/>
                <w:b/>
                <w:bCs/>
                <w:sz w:val="24"/>
                <w:szCs w:val="24"/>
                <w:lang w:eastAsia="ro-RO"/>
              </w:rPr>
              <w:t>723604</w:t>
            </w:r>
          </w:p>
        </w:tc>
        <w:tc>
          <w:tcPr>
            <w:tcW w:w="6237" w:type="dxa"/>
            <w:gridSpan w:val="3"/>
            <w:shd w:val="clear" w:color="000000" w:fill="FFFFFF"/>
            <w:vAlign w:val="center"/>
            <w:hideMark/>
          </w:tcPr>
          <w:p w:rsidR="004F05E6" w:rsidRPr="00DF25BC" w:rsidRDefault="004F05E6" w:rsidP="004F05E6">
            <w:pPr>
              <w:jc w:val="center"/>
              <w:rPr>
                <w:rFonts w:ascii="Times New Roman" w:eastAsia="Times New Roman" w:hAnsi="Times New Roman"/>
                <w:sz w:val="24"/>
                <w:szCs w:val="24"/>
                <w:lang w:eastAsia="ro-RO"/>
              </w:rPr>
            </w:pPr>
            <w:r w:rsidRPr="00DF25BC">
              <w:rPr>
                <w:rFonts w:ascii="Times New Roman" w:eastAsia="Times New Roman" w:hAnsi="Times New Roman"/>
                <w:sz w:val="24"/>
                <w:szCs w:val="24"/>
                <w:lang w:eastAsia="ro-RO"/>
              </w:rPr>
              <w:t> </w:t>
            </w:r>
          </w:p>
        </w:tc>
      </w:tr>
    </w:tbl>
    <w:p w:rsidR="004F05E6" w:rsidRPr="00DF25BC" w:rsidRDefault="004F05E6" w:rsidP="004F05E6">
      <w:pPr>
        <w:spacing w:line="360" w:lineRule="auto"/>
        <w:jc w:val="center"/>
        <w:rPr>
          <w:rFonts w:ascii="Times New Roman" w:hAnsi="Times New Roman"/>
          <w:sz w:val="24"/>
          <w:szCs w:val="24"/>
        </w:rPr>
      </w:pPr>
    </w:p>
    <w:sectPr w:rsidR="004F05E6" w:rsidRPr="00DF25BC" w:rsidSect="006B6F33">
      <w:pgSz w:w="16840" w:h="11910" w:orient="landscape"/>
      <w:pgMar w:top="851" w:right="1134" w:bottom="1134" w:left="1134" w:header="2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057" w:rsidRDefault="00CC4057">
      <w:r>
        <w:separator/>
      </w:r>
    </w:p>
  </w:endnote>
  <w:endnote w:type="continuationSeparator" w:id="0">
    <w:p w:rsidR="00CC4057" w:rsidRDefault="00CC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C63" w:rsidRDefault="00B07C63">
    <w:pPr>
      <w:pStyle w:val="Footer"/>
      <w:jc w:val="right"/>
    </w:pPr>
    <w:r>
      <w:fldChar w:fldCharType="begin"/>
    </w:r>
    <w:r>
      <w:instrText xml:space="preserve"> PAGE   \* MERGEFORMAT </w:instrText>
    </w:r>
    <w:r>
      <w:fldChar w:fldCharType="separate"/>
    </w:r>
    <w:r w:rsidR="00CD2C1B">
      <w:rPr>
        <w:noProof/>
      </w:rPr>
      <w:t>2</w:t>
    </w:r>
    <w:r>
      <w:rPr>
        <w:noProof/>
      </w:rPr>
      <w:fldChar w:fldCharType="end"/>
    </w:r>
  </w:p>
  <w:p w:rsidR="00B07C63" w:rsidRPr="00B56668" w:rsidRDefault="00B07C63" w:rsidP="00B04F50">
    <w:pPr>
      <w:spacing w:before="39"/>
      <w:ind w:left="2129"/>
      <w:rPr>
        <w:rFonts w:ascii="Century Gothic" w:eastAsia="Century Gothic" w:hAnsi="Century Gothic" w:cs="Century Gothic"/>
        <w:color w:val="005CA9"/>
        <w:sz w:val="30"/>
        <w:szCs w:val="3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057" w:rsidRDefault="00CC4057">
      <w:r>
        <w:separator/>
      </w:r>
    </w:p>
  </w:footnote>
  <w:footnote w:type="continuationSeparator" w:id="0">
    <w:p w:rsidR="00CC4057" w:rsidRDefault="00CC40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7"/>
    <w:lvl w:ilvl="0">
      <w:numFmt w:val="bullet"/>
      <w:lvlText w:val="-"/>
      <w:lvlJc w:val="left"/>
      <w:pPr>
        <w:tabs>
          <w:tab w:val="num" w:pos="4334"/>
        </w:tabs>
        <w:ind w:left="4334" w:hanging="855"/>
      </w:pPr>
      <w:rPr>
        <w:rFonts w:ascii="Calibri" w:hAnsi="Calibri" w:cs="Times New Roman" w:hint="default"/>
      </w:rPr>
    </w:lvl>
  </w:abstractNum>
  <w:abstractNum w:abstractNumId="1" w15:restartNumberingAfterBreak="0">
    <w:nsid w:val="00000004"/>
    <w:multiLevelType w:val="singleLevel"/>
    <w:tmpl w:val="00000004"/>
    <w:name w:val="WW8Num9"/>
    <w:lvl w:ilvl="0">
      <w:start w:val="2"/>
      <w:numFmt w:val="decimal"/>
      <w:lvlText w:val="%1."/>
      <w:lvlJc w:val="left"/>
      <w:pPr>
        <w:tabs>
          <w:tab w:val="num" w:pos="1080"/>
        </w:tabs>
        <w:ind w:left="1080" w:hanging="360"/>
      </w:pPr>
      <w:rPr>
        <w:rFonts w:hint="default"/>
      </w:rPr>
    </w:lvl>
  </w:abstractNum>
  <w:abstractNum w:abstractNumId="2" w15:restartNumberingAfterBreak="0">
    <w:nsid w:val="5592160B"/>
    <w:multiLevelType w:val="hybridMultilevel"/>
    <w:tmpl w:val="A6964364"/>
    <w:lvl w:ilvl="0" w:tplc="602E23D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79CD122C"/>
    <w:multiLevelType w:val="hybridMultilevel"/>
    <w:tmpl w:val="A7E45B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65"/>
    <w:rsid w:val="00002784"/>
    <w:rsid w:val="000074DF"/>
    <w:rsid w:val="00013A8D"/>
    <w:rsid w:val="00017972"/>
    <w:rsid w:val="000312F8"/>
    <w:rsid w:val="0003485D"/>
    <w:rsid w:val="000663F4"/>
    <w:rsid w:val="00072276"/>
    <w:rsid w:val="000768C5"/>
    <w:rsid w:val="000813CB"/>
    <w:rsid w:val="00094950"/>
    <w:rsid w:val="000968E7"/>
    <w:rsid w:val="000A130E"/>
    <w:rsid w:val="000A5350"/>
    <w:rsid w:val="000A700F"/>
    <w:rsid w:val="000B0223"/>
    <w:rsid w:val="000B0684"/>
    <w:rsid w:val="000B5CFA"/>
    <w:rsid w:val="000C30D7"/>
    <w:rsid w:val="000C7472"/>
    <w:rsid w:val="000D70A4"/>
    <w:rsid w:val="000E388D"/>
    <w:rsid w:val="0010629D"/>
    <w:rsid w:val="00107EFC"/>
    <w:rsid w:val="0011242F"/>
    <w:rsid w:val="00116AA6"/>
    <w:rsid w:val="001308A5"/>
    <w:rsid w:val="00140DE9"/>
    <w:rsid w:val="00142CFC"/>
    <w:rsid w:val="00164E37"/>
    <w:rsid w:val="00174399"/>
    <w:rsid w:val="001940B2"/>
    <w:rsid w:val="001A2A47"/>
    <w:rsid w:val="001A5916"/>
    <w:rsid w:val="001B798D"/>
    <w:rsid w:val="001D4666"/>
    <w:rsid w:val="001D59D2"/>
    <w:rsid w:val="001D5F98"/>
    <w:rsid w:val="001E0A5E"/>
    <w:rsid w:val="001E2D3D"/>
    <w:rsid w:val="001E762A"/>
    <w:rsid w:val="001E7C8D"/>
    <w:rsid w:val="001F6330"/>
    <w:rsid w:val="001F7A31"/>
    <w:rsid w:val="002000A8"/>
    <w:rsid w:val="0022183A"/>
    <w:rsid w:val="002274AE"/>
    <w:rsid w:val="00235F12"/>
    <w:rsid w:val="00242E97"/>
    <w:rsid w:val="002511BE"/>
    <w:rsid w:val="00260421"/>
    <w:rsid w:val="0026683B"/>
    <w:rsid w:val="00270FB8"/>
    <w:rsid w:val="002809D4"/>
    <w:rsid w:val="00282559"/>
    <w:rsid w:val="00287DBD"/>
    <w:rsid w:val="00293ABC"/>
    <w:rsid w:val="002A283D"/>
    <w:rsid w:val="002A393C"/>
    <w:rsid w:val="002A4A28"/>
    <w:rsid w:val="002B4F0E"/>
    <w:rsid w:val="002B6937"/>
    <w:rsid w:val="002C157B"/>
    <w:rsid w:val="002D297C"/>
    <w:rsid w:val="002D2C10"/>
    <w:rsid w:val="002D2CD1"/>
    <w:rsid w:val="002D62C7"/>
    <w:rsid w:val="002E5F8A"/>
    <w:rsid w:val="002E5FE8"/>
    <w:rsid w:val="002F1FB7"/>
    <w:rsid w:val="002F7990"/>
    <w:rsid w:val="00300D9E"/>
    <w:rsid w:val="00303088"/>
    <w:rsid w:val="0030666B"/>
    <w:rsid w:val="00332958"/>
    <w:rsid w:val="003342BB"/>
    <w:rsid w:val="00335551"/>
    <w:rsid w:val="00351439"/>
    <w:rsid w:val="00354293"/>
    <w:rsid w:val="00365924"/>
    <w:rsid w:val="00374B19"/>
    <w:rsid w:val="0037769D"/>
    <w:rsid w:val="00381487"/>
    <w:rsid w:val="00391F7B"/>
    <w:rsid w:val="0039776E"/>
    <w:rsid w:val="003A21DD"/>
    <w:rsid w:val="003A398B"/>
    <w:rsid w:val="003A3C47"/>
    <w:rsid w:val="003B7D88"/>
    <w:rsid w:val="003C0E79"/>
    <w:rsid w:val="003C3DEA"/>
    <w:rsid w:val="003D135F"/>
    <w:rsid w:val="003D6B72"/>
    <w:rsid w:val="003F5EDB"/>
    <w:rsid w:val="00413F5A"/>
    <w:rsid w:val="004213C6"/>
    <w:rsid w:val="00442372"/>
    <w:rsid w:val="004527E6"/>
    <w:rsid w:val="00456B63"/>
    <w:rsid w:val="00470BC4"/>
    <w:rsid w:val="00472A53"/>
    <w:rsid w:val="00472B82"/>
    <w:rsid w:val="00475157"/>
    <w:rsid w:val="00491E0C"/>
    <w:rsid w:val="004A22A4"/>
    <w:rsid w:val="004A7D29"/>
    <w:rsid w:val="004B2D3A"/>
    <w:rsid w:val="004C7A0E"/>
    <w:rsid w:val="004D6138"/>
    <w:rsid w:val="004E527C"/>
    <w:rsid w:val="004E5849"/>
    <w:rsid w:val="004F05E6"/>
    <w:rsid w:val="004F358F"/>
    <w:rsid w:val="004F3991"/>
    <w:rsid w:val="00513513"/>
    <w:rsid w:val="005145C0"/>
    <w:rsid w:val="00521592"/>
    <w:rsid w:val="0052279D"/>
    <w:rsid w:val="005238EF"/>
    <w:rsid w:val="0052775C"/>
    <w:rsid w:val="005307E6"/>
    <w:rsid w:val="00531BFC"/>
    <w:rsid w:val="00533DB7"/>
    <w:rsid w:val="00537DFB"/>
    <w:rsid w:val="005469A4"/>
    <w:rsid w:val="00554878"/>
    <w:rsid w:val="00584A7D"/>
    <w:rsid w:val="0059202F"/>
    <w:rsid w:val="00596308"/>
    <w:rsid w:val="00597590"/>
    <w:rsid w:val="005A3331"/>
    <w:rsid w:val="005A363C"/>
    <w:rsid w:val="005A5042"/>
    <w:rsid w:val="005A7C79"/>
    <w:rsid w:val="005B0D02"/>
    <w:rsid w:val="005B447F"/>
    <w:rsid w:val="005C4014"/>
    <w:rsid w:val="005C4C68"/>
    <w:rsid w:val="00606C3E"/>
    <w:rsid w:val="00614871"/>
    <w:rsid w:val="00617248"/>
    <w:rsid w:val="00617CAD"/>
    <w:rsid w:val="006303A5"/>
    <w:rsid w:val="00631FD2"/>
    <w:rsid w:val="00633C90"/>
    <w:rsid w:val="00636AA9"/>
    <w:rsid w:val="0064794B"/>
    <w:rsid w:val="0065313D"/>
    <w:rsid w:val="00657E1B"/>
    <w:rsid w:val="006620BF"/>
    <w:rsid w:val="0067392E"/>
    <w:rsid w:val="00680920"/>
    <w:rsid w:val="006B6F33"/>
    <w:rsid w:val="006C4120"/>
    <w:rsid w:val="006C5F40"/>
    <w:rsid w:val="006F0B90"/>
    <w:rsid w:val="006F2071"/>
    <w:rsid w:val="006F275E"/>
    <w:rsid w:val="006F60D2"/>
    <w:rsid w:val="00704E0F"/>
    <w:rsid w:val="007176C9"/>
    <w:rsid w:val="007215A3"/>
    <w:rsid w:val="00723B7F"/>
    <w:rsid w:val="00727A22"/>
    <w:rsid w:val="00736772"/>
    <w:rsid w:val="0075374A"/>
    <w:rsid w:val="0075377F"/>
    <w:rsid w:val="00753825"/>
    <w:rsid w:val="007570DF"/>
    <w:rsid w:val="00775F91"/>
    <w:rsid w:val="00785E57"/>
    <w:rsid w:val="00786932"/>
    <w:rsid w:val="007A0A62"/>
    <w:rsid w:val="007A2926"/>
    <w:rsid w:val="007B37AC"/>
    <w:rsid w:val="007C7D13"/>
    <w:rsid w:val="007F04FE"/>
    <w:rsid w:val="007F2692"/>
    <w:rsid w:val="007F4BF4"/>
    <w:rsid w:val="007F6E2F"/>
    <w:rsid w:val="0080239F"/>
    <w:rsid w:val="0081116E"/>
    <w:rsid w:val="0082445F"/>
    <w:rsid w:val="00830E10"/>
    <w:rsid w:val="008377B8"/>
    <w:rsid w:val="00870BD6"/>
    <w:rsid w:val="00881C1A"/>
    <w:rsid w:val="00890F48"/>
    <w:rsid w:val="00891353"/>
    <w:rsid w:val="00893F41"/>
    <w:rsid w:val="008A45D5"/>
    <w:rsid w:val="008A52BC"/>
    <w:rsid w:val="008D3D3A"/>
    <w:rsid w:val="008D5EC6"/>
    <w:rsid w:val="008D7805"/>
    <w:rsid w:val="008E302E"/>
    <w:rsid w:val="008E6B67"/>
    <w:rsid w:val="008E6F65"/>
    <w:rsid w:val="008F421B"/>
    <w:rsid w:val="00901C7B"/>
    <w:rsid w:val="00911683"/>
    <w:rsid w:val="00912320"/>
    <w:rsid w:val="009154A5"/>
    <w:rsid w:val="00916673"/>
    <w:rsid w:val="009301AD"/>
    <w:rsid w:val="0093485A"/>
    <w:rsid w:val="0094044A"/>
    <w:rsid w:val="00940ECF"/>
    <w:rsid w:val="00957BD6"/>
    <w:rsid w:val="009605BC"/>
    <w:rsid w:val="00967ADD"/>
    <w:rsid w:val="009727BD"/>
    <w:rsid w:val="00972BAC"/>
    <w:rsid w:val="00977E57"/>
    <w:rsid w:val="00993991"/>
    <w:rsid w:val="00994677"/>
    <w:rsid w:val="00995D35"/>
    <w:rsid w:val="009A0271"/>
    <w:rsid w:val="009A1F27"/>
    <w:rsid w:val="009A7EA5"/>
    <w:rsid w:val="009B0561"/>
    <w:rsid w:val="009B1C77"/>
    <w:rsid w:val="009C21B6"/>
    <w:rsid w:val="009D61AF"/>
    <w:rsid w:val="00A0325D"/>
    <w:rsid w:val="00A055EB"/>
    <w:rsid w:val="00A107CC"/>
    <w:rsid w:val="00A162FE"/>
    <w:rsid w:val="00A16F2C"/>
    <w:rsid w:val="00A25A08"/>
    <w:rsid w:val="00A361CB"/>
    <w:rsid w:val="00A475AB"/>
    <w:rsid w:val="00A55192"/>
    <w:rsid w:val="00A55F8D"/>
    <w:rsid w:val="00A6323A"/>
    <w:rsid w:val="00A65231"/>
    <w:rsid w:val="00A67964"/>
    <w:rsid w:val="00A83589"/>
    <w:rsid w:val="00A85D2B"/>
    <w:rsid w:val="00A9090C"/>
    <w:rsid w:val="00A924BF"/>
    <w:rsid w:val="00A95290"/>
    <w:rsid w:val="00A97452"/>
    <w:rsid w:val="00A97689"/>
    <w:rsid w:val="00AB22D3"/>
    <w:rsid w:val="00AC4BCB"/>
    <w:rsid w:val="00AC6B59"/>
    <w:rsid w:val="00AE0C12"/>
    <w:rsid w:val="00AE525E"/>
    <w:rsid w:val="00AE6238"/>
    <w:rsid w:val="00AF3E4E"/>
    <w:rsid w:val="00AF6959"/>
    <w:rsid w:val="00B04F50"/>
    <w:rsid w:val="00B07C63"/>
    <w:rsid w:val="00B1183A"/>
    <w:rsid w:val="00B13F72"/>
    <w:rsid w:val="00B14401"/>
    <w:rsid w:val="00B21E7E"/>
    <w:rsid w:val="00B24221"/>
    <w:rsid w:val="00B364C7"/>
    <w:rsid w:val="00B40501"/>
    <w:rsid w:val="00B418C0"/>
    <w:rsid w:val="00B419B2"/>
    <w:rsid w:val="00B45B72"/>
    <w:rsid w:val="00B477B6"/>
    <w:rsid w:val="00B52894"/>
    <w:rsid w:val="00B6372A"/>
    <w:rsid w:val="00B737EB"/>
    <w:rsid w:val="00B73917"/>
    <w:rsid w:val="00B82D75"/>
    <w:rsid w:val="00B92783"/>
    <w:rsid w:val="00B96A98"/>
    <w:rsid w:val="00B9729D"/>
    <w:rsid w:val="00BA4C0E"/>
    <w:rsid w:val="00BA601B"/>
    <w:rsid w:val="00BA7E89"/>
    <w:rsid w:val="00BB635F"/>
    <w:rsid w:val="00BD12A8"/>
    <w:rsid w:val="00BD538E"/>
    <w:rsid w:val="00BE29BE"/>
    <w:rsid w:val="00BE7CF0"/>
    <w:rsid w:val="00BE7F44"/>
    <w:rsid w:val="00C0181A"/>
    <w:rsid w:val="00C07127"/>
    <w:rsid w:val="00C12E3B"/>
    <w:rsid w:val="00C16EC2"/>
    <w:rsid w:val="00C521A4"/>
    <w:rsid w:val="00C6217A"/>
    <w:rsid w:val="00C65EFC"/>
    <w:rsid w:val="00C72392"/>
    <w:rsid w:val="00C72AA4"/>
    <w:rsid w:val="00C749CD"/>
    <w:rsid w:val="00C8088B"/>
    <w:rsid w:val="00C91875"/>
    <w:rsid w:val="00C96095"/>
    <w:rsid w:val="00CA1B1D"/>
    <w:rsid w:val="00CB1CD9"/>
    <w:rsid w:val="00CB3360"/>
    <w:rsid w:val="00CB597B"/>
    <w:rsid w:val="00CC4057"/>
    <w:rsid w:val="00CD2C1B"/>
    <w:rsid w:val="00CD74FC"/>
    <w:rsid w:val="00CD773B"/>
    <w:rsid w:val="00CE396A"/>
    <w:rsid w:val="00CE403B"/>
    <w:rsid w:val="00CE6F9D"/>
    <w:rsid w:val="00CF620A"/>
    <w:rsid w:val="00CF6A3B"/>
    <w:rsid w:val="00D03A7A"/>
    <w:rsid w:val="00D1248D"/>
    <w:rsid w:val="00D14428"/>
    <w:rsid w:val="00D17777"/>
    <w:rsid w:val="00D502C1"/>
    <w:rsid w:val="00D5677A"/>
    <w:rsid w:val="00D57276"/>
    <w:rsid w:val="00D57C88"/>
    <w:rsid w:val="00D60B54"/>
    <w:rsid w:val="00D62ECF"/>
    <w:rsid w:val="00D65388"/>
    <w:rsid w:val="00D91B30"/>
    <w:rsid w:val="00DA4A05"/>
    <w:rsid w:val="00DB2D78"/>
    <w:rsid w:val="00DB7A2D"/>
    <w:rsid w:val="00DD65F2"/>
    <w:rsid w:val="00DE045F"/>
    <w:rsid w:val="00DE11BF"/>
    <w:rsid w:val="00DE1ECC"/>
    <w:rsid w:val="00DF03DC"/>
    <w:rsid w:val="00DF25BC"/>
    <w:rsid w:val="00E06528"/>
    <w:rsid w:val="00E12451"/>
    <w:rsid w:val="00E238CB"/>
    <w:rsid w:val="00E248B5"/>
    <w:rsid w:val="00E277DA"/>
    <w:rsid w:val="00E418B3"/>
    <w:rsid w:val="00E41E00"/>
    <w:rsid w:val="00E42851"/>
    <w:rsid w:val="00E5029E"/>
    <w:rsid w:val="00E65BE3"/>
    <w:rsid w:val="00E71BF5"/>
    <w:rsid w:val="00E72905"/>
    <w:rsid w:val="00E81C21"/>
    <w:rsid w:val="00EC68B6"/>
    <w:rsid w:val="00ED13F7"/>
    <w:rsid w:val="00ED2AA9"/>
    <w:rsid w:val="00ED767C"/>
    <w:rsid w:val="00EE3F9E"/>
    <w:rsid w:val="00EE4039"/>
    <w:rsid w:val="00EE4D06"/>
    <w:rsid w:val="00EF168C"/>
    <w:rsid w:val="00EF2C38"/>
    <w:rsid w:val="00EF59A9"/>
    <w:rsid w:val="00EF6761"/>
    <w:rsid w:val="00F022A7"/>
    <w:rsid w:val="00F1231E"/>
    <w:rsid w:val="00F1326B"/>
    <w:rsid w:val="00F22D3D"/>
    <w:rsid w:val="00F3082A"/>
    <w:rsid w:val="00F31DF6"/>
    <w:rsid w:val="00F33DFA"/>
    <w:rsid w:val="00F371CD"/>
    <w:rsid w:val="00F4197E"/>
    <w:rsid w:val="00F57867"/>
    <w:rsid w:val="00F65C61"/>
    <w:rsid w:val="00F73102"/>
    <w:rsid w:val="00F733F6"/>
    <w:rsid w:val="00F80FDB"/>
    <w:rsid w:val="00F82AFA"/>
    <w:rsid w:val="00FB242D"/>
    <w:rsid w:val="00FB3C56"/>
    <w:rsid w:val="00FB70F1"/>
    <w:rsid w:val="00FC0AE8"/>
    <w:rsid w:val="00FC64E4"/>
    <w:rsid w:val="00FC7A92"/>
    <w:rsid w:val="00FF26FD"/>
    <w:rsid w:val="00FF676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A19790-1D69-4E80-817D-4BCB8BA93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6765"/>
    <w:pPr>
      <w:widowControl w:val="0"/>
    </w:pPr>
    <w:rPr>
      <w:sz w:val="22"/>
      <w:szCs w:val="22"/>
      <w:lang w:eastAsia="en-US"/>
    </w:rPr>
  </w:style>
  <w:style w:type="paragraph" w:styleId="Heading1">
    <w:name w:val="heading 1"/>
    <w:basedOn w:val="Normal"/>
    <w:link w:val="Heading1Char"/>
    <w:uiPriority w:val="9"/>
    <w:qFormat/>
    <w:rsid w:val="00C96095"/>
    <w:pPr>
      <w:widowControl/>
      <w:spacing w:before="100" w:beforeAutospacing="1" w:after="100" w:afterAutospacing="1"/>
      <w:outlineLvl w:val="0"/>
    </w:pPr>
    <w:rPr>
      <w:rFonts w:ascii="Times New Roman" w:eastAsia="Times New Roman" w:hAnsi="Times New Roman"/>
      <w:b/>
      <w:bCs/>
      <w:kern w:val="36"/>
      <w:sz w:val="48"/>
      <w:szCs w:val="48"/>
      <w:lang w:eastAsia="ro-RO"/>
    </w:rPr>
  </w:style>
  <w:style w:type="paragraph" w:styleId="Heading3">
    <w:name w:val="heading 3"/>
    <w:basedOn w:val="Normal"/>
    <w:next w:val="Normal"/>
    <w:link w:val="Heading3Char"/>
    <w:uiPriority w:val="9"/>
    <w:semiHidden/>
    <w:unhideWhenUsed/>
    <w:qFormat/>
    <w:rsid w:val="008377B8"/>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unhideWhenUsed/>
    <w:qFormat/>
    <w:rsid w:val="00C0181A"/>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6765"/>
    <w:pPr>
      <w:ind w:left="3284"/>
    </w:pPr>
    <w:rPr>
      <w:rFonts w:ascii="Century Gothic" w:eastAsia="Century Gothic" w:hAnsi="Century Gothic"/>
      <w:sz w:val="21"/>
      <w:szCs w:val="21"/>
    </w:rPr>
  </w:style>
  <w:style w:type="character" w:customStyle="1" w:styleId="BodyTextChar">
    <w:name w:val="Body Text Char"/>
    <w:link w:val="BodyText"/>
    <w:uiPriority w:val="1"/>
    <w:rsid w:val="00FF6765"/>
    <w:rPr>
      <w:rFonts w:ascii="Century Gothic" w:eastAsia="Century Gothic" w:hAnsi="Century Gothic"/>
      <w:sz w:val="21"/>
      <w:szCs w:val="21"/>
    </w:rPr>
  </w:style>
  <w:style w:type="paragraph" w:styleId="Header">
    <w:name w:val="header"/>
    <w:basedOn w:val="Normal"/>
    <w:link w:val="HeaderChar"/>
    <w:uiPriority w:val="99"/>
    <w:unhideWhenUsed/>
    <w:rsid w:val="00FF6765"/>
    <w:pPr>
      <w:tabs>
        <w:tab w:val="center" w:pos="4536"/>
        <w:tab w:val="right" w:pos="9072"/>
      </w:tabs>
    </w:pPr>
  </w:style>
  <w:style w:type="character" w:customStyle="1" w:styleId="HeaderChar">
    <w:name w:val="Header Char"/>
    <w:basedOn w:val="DefaultParagraphFont"/>
    <w:link w:val="Header"/>
    <w:uiPriority w:val="99"/>
    <w:rsid w:val="00FF6765"/>
  </w:style>
  <w:style w:type="character" w:styleId="Hyperlink">
    <w:name w:val="Hyperlink"/>
    <w:unhideWhenUsed/>
    <w:rsid w:val="00AE0C12"/>
    <w:rPr>
      <w:color w:val="0563C1"/>
      <w:u w:val="single"/>
    </w:rPr>
  </w:style>
  <w:style w:type="paragraph" w:styleId="ListParagraph">
    <w:name w:val="List Paragraph"/>
    <w:basedOn w:val="Normal"/>
    <w:uiPriority w:val="34"/>
    <w:qFormat/>
    <w:rsid w:val="002B6937"/>
    <w:pPr>
      <w:widowControl/>
      <w:spacing w:after="160" w:line="259" w:lineRule="auto"/>
      <w:ind w:left="720"/>
      <w:contextualSpacing/>
    </w:pPr>
  </w:style>
  <w:style w:type="paragraph" w:styleId="Footer">
    <w:name w:val="footer"/>
    <w:basedOn w:val="Normal"/>
    <w:link w:val="FooterChar"/>
    <w:uiPriority w:val="99"/>
    <w:unhideWhenUsed/>
    <w:rsid w:val="00365924"/>
    <w:pPr>
      <w:tabs>
        <w:tab w:val="center" w:pos="4536"/>
        <w:tab w:val="right" w:pos="9072"/>
      </w:tabs>
    </w:pPr>
  </w:style>
  <w:style w:type="character" w:customStyle="1" w:styleId="FooterChar">
    <w:name w:val="Footer Char"/>
    <w:basedOn w:val="DefaultParagraphFont"/>
    <w:link w:val="Footer"/>
    <w:uiPriority w:val="99"/>
    <w:rsid w:val="00365924"/>
  </w:style>
  <w:style w:type="character" w:customStyle="1" w:styleId="Mention">
    <w:name w:val="Mention"/>
    <w:uiPriority w:val="99"/>
    <w:semiHidden/>
    <w:unhideWhenUsed/>
    <w:rsid w:val="00365924"/>
    <w:rPr>
      <w:color w:val="2B579A"/>
      <w:shd w:val="clear" w:color="auto" w:fill="E6E6E6"/>
    </w:rPr>
  </w:style>
  <w:style w:type="character" w:customStyle="1" w:styleId="sp">
    <w:name w:val="sp"/>
    <w:basedOn w:val="DefaultParagraphFont"/>
    <w:rsid w:val="00617248"/>
  </w:style>
  <w:style w:type="character" w:customStyle="1" w:styleId="tsp">
    <w:name w:val="tsp"/>
    <w:basedOn w:val="DefaultParagraphFont"/>
    <w:rsid w:val="00617248"/>
  </w:style>
  <w:style w:type="character" w:customStyle="1" w:styleId="tpa">
    <w:name w:val="tpa"/>
    <w:basedOn w:val="DefaultParagraphFont"/>
    <w:rsid w:val="00617248"/>
  </w:style>
  <w:style w:type="character" w:customStyle="1" w:styleId="li">
    <w:name w:val="li"/>
    <w:basedOn w:val="DefaultParagraphFont"/>
    <w:rsid w:val="00617248"/>
  </w:style>
  <w:style w:type="character" w:customStyle="1" w:styleId="tli">
    <w:name w:val="tli"/>
    <w:basedOn w:val="DefaultParagraphFont"/>
    <w:rsid w:val="00617248"/>
  </w:style>
  <w:style w:type="paragraph" w:styleId="BalloonText">
    <w:name w:val="Balloon Text"/>
    <w:basedOn w:val="Normal"/>
    <w:link w:val="BalloonTextChar"/>
    <w:uiPriority w:val="99"/>
    <w:unhideWhenUsed/>
    <w:rsid w:val="005307E6"/>
    <w:rPr>
      <w:rFonts w:ascii="Segoe UI" w:hAnsi="Segoe UI"/>
      <w:sz w:val="18"/>
      <w:szCs w:val="18"/>
    </w:rPr>
  </w:style>
  <w:style w:type="character" w:customStyle="1" w:styleId="BalloonTextChar">
    <w:name w:val="Balloon Text Char"/>
    <w:link w:val="BalloonText"/>
    <w:uiPriority w:val="99"/>
    <w:rsid w:val="005307E6"/>
    <w:rPr>
      <w:rFonts w:ascii="Segoe UI" w:hAnsi="Segoe UI" w:cs="Segoe UI"/>
      <w:sz w:val="18"/>
      <w:szCs w:val="18"/>
    </w:rPr>
  </w:style>
  <w:style w:type="character" w:styleId="Strong">
    <w:name w:val="Strong"/>
    <w:uiPriority w:val="22"/>
    <w:qFormat/>
    <w:rsid w:val="002A283D"/>
    <w:rPr>
      <w:b/>
      <w:bCs/>
    </w:rPr>
  </w:style>
  <w:style w:type="character" w:customStyle="1" w:styleId="UnresolvedMention">
    <w:name w:val="Unresolved Mention"/>
    <w:uiPriority w:val="99"/>
    <w:semiHidden/>
    <w:unhideWhenUsed/>
    <w:rsid w:val="00F57867"/>
    <w:rPr>
      <w:color w:val="808080"/>
      <w:shd w:val="clear" w:color="auto" w:fill="E6E6E6"/>
    </w:rPr>
  </w:style>
  <w:style w:type="paragraph" w:styleId="NormalWeb">
    <w:name w:val="Normal (Web)"/>
    <w:basedOn w:val="Normal"/>
    <w:uiPriority w:val="99"/>
    <w:unhideWhenUsed/>
    <w:rsid w:val="00164E37"/>
    <w:pPr>
      <w:widowControl/>
      <w:spacing w:before="100" w:beforeAutospacing="1" w:after="100" w:afterAutospacing="1"/>
    </w:pPr>
    <w:rPr>
      <w:rFonts w:ascii="Times New Roman" w:eastAsia="Times New Roman" w:hAnsi="Times New Roman"/>
      <w:sz w:val="24"/>
      <w:szCs w:val="24"/>
      <w:lang w:eastAsia="ro-RO"/>
    </w:rPr>
  </w:style>
  <w:style w:type="character" w:styleId="Emphasis">
    <w:name w:val="Emphasis"/>
    <w:qFormat/>
    <w:rsid w:val="00CE403B"/>
    <w:rPr>
      <w:i/>
      <w:iCs/>
    </w:rPr>
  </w:style>
  <w:style w:type="character" w:customStyle="1" w:styleId="Heading1Char">
    <w:name w:val="Heading 1 Char"/>
    <w:link w:val="Heading1"/>
    <w:uiPriority w:val="9"/>
    <w:rsid w:val="00C96095"/>
    <w:rPr>
      <w:rFonts w:ascii="Times New Roman" w:eastAsia="Times New Roman" w:hAnsi="Times New Roman" w:cs="Times New Roman"/>
      <w:b/>
      <w:bCs/>
      <w:kern w:val="36"/>
      <w:sz w:val="48"/>
      <w:szCs w:val="48"/>
      <w:lang w:val="ro-RO" w:eastAsia="ro-RO"/>
    </w:rPr>
  </w:style>
  <w:style w:type="table" w:styleId="TableGrid">
    <w:name w:val="Table Grid"/>
    <w:basedOn w:val="TableNormal"/>
    <w:uiPriority w:val="39"/>
    <w:rsid w:val="00C72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semiHidden/>
    <w:rsid w:val="008377B8"/>
    <w:rPr>
      <w:rFonts w:ascii="Calibri Light" w:eastAsia="Times New Roman" w:hAnsi="Calibri Light" w:cs="Times New Roman"/>
      <w:b/>
      <w:bCs/>
      <w:sz w:val="26"/>
      <w:szCs w:val="26"/>
    </w:rPr>
  </w:style>
  <w:style w:type="character" w:styleId="PageNumber">
    <w:name w:val="page number"/>
    <w:uiPriority w:val="99"/>
    <w:rsid w:val="008377B8"/>
    <w:rPr>
      <w:rFonts w:cs="Times New Roman"/>
    </w:rPr>
  </w:style>
  <w:style w:type="character" w:customStyle="1" w:styleId="Heading4Char">
    <w:name w:val="Heading 4 Char"/>
    <w:link w:val="Heading4"/>
    <w:uiPriority w:val="9"/>
    <w:rsid w:val="00C0181A"/>
    <w:rPr>
      <w:rFonts w:ascii="Calibri" w:eastAsia="Times New Roman" w:hAnsi="Calibri" w:cs="Times New Roman"/>
      <w:b/>
      <w:bCs/>
      <w:sz w:val="28"/>
      <w:szCs w:val="28"/>
    </w:rPr>
  </w:style>
  <w:style w:type="character" w:customStyle="1" w:styleId="tal">
    <w:name w:val="tal"/>
    <w:rsid w:val="006B6F33"/>
  </w:style>
  <w:style w:type="character" w:customStyle="1" w:styleId="pt">
    <w:name w:val="pt"/>
    <w:rsid w:val="004F05E6"/>
  </w:style>
  <w:style w:type="character" w:customStyle="1" w:styleId="tpt">
    <w:name w:val="tpt"/>
    <w:rsid w:val="004F05E6"/>
  </w:style>
  <w:style w:type="character" w:customStyle="1" w:styleId="ar">
    <w:name w:val="ar"/>
    <w:rsid w:val="004F05E6"/>
  </w:style>
  <w:style w:type="character" w:customStyle="1" w:styleId="al">
    <w:name w:val="al"/>
    <w:rsid w:val="004F05E6"/>
  </w:style>
  <w:style w:type="character" w:customStyle="1" w:styleId="pta">
    <w:name w:val="pt_a"/>
    <w:rsid w:val="004F05E6"/>
  </w:style>
  <w:style w:type="character" w:customStyle="1" w:styleId="tpta">
    <w:name w:val="tpt_a"/>
    <w:rsid w:val="004F05E6"/>
  </w:style>
  <w:style w:type="character" w:customStyle="1" w:styleId="ara">
    <w:name w:val="ar_a"/>
    <w:rsid w:val="004F05E6"/>
  </w:style>
  <w:style w:type="character" w:customStyle="1" w:styleId="ala">
    <w:name w:val="al_a"/>
    <w:rsid w:val="004F05E6"/>
  </w:style>
  <w:style w:type="character" w:customStyle="1" w:styleId="tala">
    <w:name w:val="tal_a"/>
    <w:rsid w:val="004F05E6"/>
  </w:style>
  <w:style w:type="character" w:customStyle="1" w:styleId="tpaa">
    <w:name w:val="tpa_a"/>
    <w:rsid w:val="004F05E6"/>
  </w:style>
  <w:style w:type="character" w:customStyle="1" w:styleId="lia">
    <w:name w:val="li_a"/>
    <w:rsid w:val="004F05E6"/>
  </w:style>
  <w:style w:type="character" w:customStyle="1" w:styleId="tlia">
    <w:name w:val="tli_a"/>
    <w:rsid w:val="004F05E6"/>
  </w:style>
  <w:style w:type="character" w:customStyle="1" w:styleId="ax">
    <w:name w:val="ax"/>
    <w:rsid w:val="004F05E6"/>
  </w:style>
  <w:style w:type="character" w:customStyle="1" w:styleId="tax">
    <w:name w:val="tax"/>
    <w:rsid w:val="004F05E6"/>
  </w:style>
  <w:style w:type="character" w:customStyle="1" w:styleId="Heading2">
    <w:name w:val="Heading #2_"/>
    <w:link w:val="Heading20"/>
    <w:rsid w:val="004F05E6"/>
    <w:rPr>
      <w:rFonts w:ascii="Times New Roman" w:eastAsia="Times New Roman" w:hAnsi="Times New Roman"/>
      <w:b/>
      <w:bCs/>
      <w:spacing w:val="100"/>
      <w:sz w:val="37"/>
      <w:szCs w:val="37"/>
      <w:shd w:val="clear" w:color="auto" w:fill="FFFFFF"/>
    </w:rPr>
  </w:style>
  <w:style w:type="paragraph" w:customStyle="1" w:styleId="Heading20">
    <w:name w:val="Heading #2"/>
    <w:basedOn w:val="Normal"/>
    <w:link w:val="Heading2"/>
    <w:rsid w:val="004F05E6"/>
    <w:pPr>
      <w:shd w:val="clear" w:color="auto" w:fill="FFFFFF"/>
      <w:spacing w:before="180" w:after="1440" w:line="0" w:lineRule="atLeast"/>
      <w:jc w:val="center"/>
      <w:outlineLvl w:val="1"/>
    </w:pPr>
    <w:rPr>
      <w:rFonts w:ascii="Times New Roman" w:eastAsia="Times New Roman" w:hAnsi="Times New Roman"/>
      <w:b/>
      <w:bCs/>
      <w:spacing w:val="100"/>
      <w:sz w:val="37"/>
      <w:szCs w:val="37"/>
    </w:rPr>
  </w:style>
  <w:style w:type="character" w:customStyle="1" w:styleId="Bodytext2">
    <w:name w:val="Body text (2)_"/>
    <w:link w:val="Bodytext20"/>
    <w:rsid w:val="004F05E6"/>
    <w:rPr>
      <w:rFonts w:ascii="Times New Roman" w:eastAsia="Times New Roman" w:hAnsi="Times New Roman"/>
      <w:b/>
      <w:bCs/>
      <w:sz w:val="26"/>
      <w:szCs w:val="26"/>
      <w:shd w:val="clear" w:color="auto" w:fill="FFFFFF"/>
    </w:rPr>
  </w:style>
  <w:style w:type="paragraph" w:customStyle="1" w:styleId="Bodytext20">
    <w:name w:val="Body text (2)"/>
    <w:basedOn w:val="Normal"/>
    <w:link w:val="Bodytext2"/>
    <w:rsid w:val="004F05E6"/>
    <w:pPr>
      <w:shd w:val="clear" w:color="auto" w:fill="FFFFFF"/>
      <w:spacing w:before="1440" w:line="371" w:lineRule="exact"/>
      <w:jc w:val="both"/>
    </w:pPr>
    <w:rPr>
      <w:rFonts w:ascii="Times New Roman" w:eastAsia="Times New Roman" w:hAnsi="Times New Roman"/>
      <w:b/>
      <w:bCs/>
      <w:sz w:val="26"/>
      <w:szCs w:val="26"/>
    </w:rPr>
  </w:style>
  <w:style w:type="character" w:customStyle="1" w:styleId="Bodytext0">
    <w:name w:val="Body text_"/>
    <w:link w:val="BodyText1"/>
    <w:rsid w:val="004F05E6"/>
    <w:rPr>
      <w:rFonts w:ascii="Times New Roman" w:eastAsia="Times New Roman" w:hAnsi="Times New Roman"/>
      <w:sz w:val="26"/>
      <w:szCs w:val="26"/>
      <w:shd w:val="clear" w:color="auto" w:fill="FFFFFF"/>
    </w:rPr>
  </w:style>
  <w:style w:type="paragraph" w:customStyle="1" w:styleId="BodyText1">
    <w:name w:val="Body Text1"/>
    <w:basedOn w:val="Normal"/>
    <w:link w:val="Bodytext0"/>
    <w:rsid w:val="004F05E6"/>
    <w:pPr>
      <w:shd w:val="clear" w:color="auto" w:fill="FFFFFF"/>
      <w:spacing w:before="480" w:line="367" w:lineRule="exact"/>
      <w:jc w:val="both"/>
    </w:pPr>
    <w:rPr>
      <w:rFonts w:ascii="Times New Roman" w:eastAsia="Times New Roman" w:hAnsi="Times New Roman"/>
      <w:sz w:val="26"/>
      <w:szCs w:val="26"/>
    </w:rPr>
  </w:style>
  <w:style w:type="character" w:customStyle="1" w:styleId="BodytextBold">
    <w:name w:val="Body text + Bold"/>
    <w:rsid w:val="004F05E6"/>
    <w:rPr>
      <w:rFonts w:ascii="Times New Roman" w:eastAsia="Times New Roman" w:hAnsi="Times New Roman" w:cs="Times New Roman"/>
      <w:b/>
      <w:bCs/>
      <w:color w:val="000000"/>
      <w:spacing w:val="0"/>
      <w:w w:val="100"/>
      <w:position w:val="0"/>
      <w:sz w:val="26"/>
      <w:szCs w:val="26"/>
      <w:shd w:val="clear" w:color="auto" w:fill="FFFFFF"/>
      <w:lang w:val="ro-RO"/>
    </w:rPr>
  </w:style>
  <w:style w:type="character" w:customStyle="1" w:styleId="Bodytext135pt">
    <w:name w:val="Body text + 13.5 pt"/>
    <w:aliases w:val="Italic,Body text (2) + 14 pt,Spacing -1 pt,Body text + Georgia,13 pt,Spacing 0 pt"/>
    <w:rsid w:val="004F05E6"/>
    <w:rPr>
      <w:rFonts w:ascii="Times New Roman" w:eastAsia="Times New Roman" w:hAnsi="Times New Roman" w:cs="Times New Roman"/>
      <w:i/>
      <w:iCs/>
      <w:color w:val="000000"/>
      <w:spacing w:val="0"/>
      <w:w w:val="100"/>
      <w:position w:val="0"/>
      <w:sz w:val="27"/>
      <w:szCs w:val="27"/>
      <w:shd w:val="clear" w:color="auto" w:fill="FFFFFF"/>
      <w:lang w:val="ro-RO"/>
    </w:rPr>
  </w:style>
  <w:style w:type="character" w:customStyle="1" w:styleId="Heading30">
    <w:name w:val="Heading #3_"/>
    <w:link w:val="Heading31"/>
    <w:rsid w:val="004F05E6"/>
    <w:rPr>
      <w:rFonts w:ascii="Times New Roman" w:eastAsia="Times New Roman" w:hAnsi="Times New Roman"/>
      <w:b/>
      <w:bCs/>
      <w:sz w:val="26"/>
      <w:szCs w:val="26"/>
      <w:shd w:val="clear" w:color="auto" w:fill="FFFFFF"/>
    </w:rPr>
  </w:style>
  <w:style w:type="paragraph" w:customStyle="1" w:styleId="Heading31">
    <w:name w:val="Heading #3"/>
    <w:basedOn w:val="Normal"/>
    <w:link w:val="Heading30"/>
    <w:rsid w:val="004F05E6"/>
    <w:pPr>
      <w:shd w:val="clear" w:color="auto" w:fill="FFFFFF"/>
      <w:spacing w:before="480" w:after="300" w:line="378" w:lineRule="exact"/>
      <w:jc w:val="center"/>
      <w:outlineLvl w:val="2"/>
    </w:pPr>
    <w:rPr>
      <w:rFonts w:ascii="Times New Roman" w:eastAsia="Times New Roman" w:hAnsi="Times New Roman"/>
      <w:b/>
      <w:bCs/>
      <w:sz w:val="26"/>
      <w:szCs w:val="26"/>
    </w:rPr>
  </w:style>
  <w:style w:type="paragraph" w:customStyle="1" w:styleId="BodyText21">
    <w:name w:val="Body Text2"/>
    <w:basedOn w:val="Normal"/>
    <w:rsid w:val="004F05E6"/>
    <w:pPr>
      <w:shd w:val="clear" w:color="auto" w:fill="FFFFFF"/>
      <w:spacing w:before="480" w:after="300" w:line="374" w:lineRule="exact"/>
      <w:ind w:firstLine="560"/>
      <w:jc w:val="both"/>
    </w:pPr>
    <w:rPr>
      <w:rFonts w:ascii="Book Antiqua" w:eastAsia="Book Antiqua" w:hAnsi="Book Antiqua" w:cs="Book Antiqua"/>
      <w:color w:val="000000"/>
      <w:sz w:val="27"/>
      <w:szCs w:val="27"/>
      <w:lang w:eastAsia="en-GB"/>
    </w:rPr>
  </w:style>
  <w:style w:type="character" w:customStyle="1" w:styleId="Bodytext3">
    <w:name w:val="Body text (3)_"/>
    <w:link w:val="Bodytext30"/>
    <w:rsid w:val="004F05E6"/>
    <w:rPr>
      <w:rFonts w:ascii="Book Antiqua" w:eastAsia="Book Antiqua" w:hAnsi="Book Antiqua" w:cs="Book Antiqua"/>
      <w:w w:val="150"/>
      <w:sz w:val="8"/>
      <w:szCs w:val="8"/>
      <w:shd w:val="clear" w:color="auto" w:fill="FFFFFF"/>
    </w:rPr>
  </w:style>
  <w:style w:type="paragraph" w:customStyle="1" w:styleId="Bodytext30">
    <w:name w:val="Body text (3)"/>
    <w:basedOn w:val="Normal"/>
    <w:link w:val="Bodytext3"/>
    <w:rsid w:val="004F05E6"/>
    <w:pPr>
      <w:shd w:val="clear" w:color="auto" w:fill="FFFFFF"/>
      <w:spacing w:before="60" w:line="0" w:lineRule="atLeast"/>
    </w:pPr>
    <w:rPr>
      <w:rFonts w:ascii="Book Antiqua" w:eastAsia="Book Antiqua" w:hAnsi="Book Antiqua"/>
      <w:w w:val="150"/>
      <w:sz w:val="8"/>
      <w:szCs w:val="8"/>
    </w:rPr>
  </w:style>
  <w:style w:type="character" w:customStyle="1" w:styleId="Bodytext4">
    <w:name w:val="Body text (4)_"/>
    <w:link w:val="Bodytext40"/>
    <w:rsid w:val="004F05E6"/>
    <w:rPr>
      <w:rFonts w:ascii="Book Antiqua" w:eastAsia="Book Antiqua" w:hAnsi="Book Antiqua" w:cs="Book Antiqua"/>
      <w:shd w:val="clear" w:color="auto" w:fill="FFFFFF"/>
    </w:rPr>
  </w:style>
  <w:style w:type="paragraph" w:customStyle="1" w:styleId="Bodytext40">
    <w:name w:val="Body text (4)"/>
    <w:basedOn w:val="Normal"/>
    <w:link w:val="Bodytext4"/>
    <w:rsid w:val="004F05E6"/>
    <w:pPr>
      <w:shd w:val="clear" w:color="auto" w:fill="FFFFFF"/>
      <w:spacing w:line="0" w:lineRule="atLeast"/>
    </w:pPr>
    <w:rPr>
      <w:rFonts w:ascii="Book Antiqua" w:eastAsia="Book Antiqua" w:hAnsi="Book Antiqua"/>
      <w:sz w:val="20"/>
      <w:szCs w:val="20"/>
    </w:rPr>
  </w:style>
  <w:style w:type="character" w:customStyle="1" w:styleId="Bodytext5">
    <w:name w:val="Body text (5)_"/>
    <w:link w:val="Bodytext50"/>
    <w:rsid w:val="004F05E6"/>
    <w:rPr>
      <w:rFonts w:ascii="Book Antiqua" w:eastAsia="Book Antiqua" w:hAnsi="Book Antiqua" w:cs="Book Antiqua"/>
      <w:sz w:val="8"/>
      <w:szCs w:val="8"/>
      <w:shd w:val="clear" w:color="auto" w:fill="FFFFFF"/>
    </w:rPr>
  </w:style>
  <w:style w:type="paragraph" w:customStyle="1" w:styleId="Bodytext50">
    <w:name w:val="Body text (5)"/>
    <w:basedOn w:val="Normal"/>
    <w:link w:val="Bodytext5"/>
    <w:rsid w:val="004F05E6"/>
    <w:pPr>
      <w:shd w:val="clear" w:color="auto" w:fill="FFFFFF"/>
      <w:spacing w:line="0" w:lineRule="atLeast"/>
    </w:pPr>
    <w:rPr>
      <w:rFonts w:ascii="Book Antiqua" w:eastAsia="Book Antiqua" w:hAnsi="Book Antiqua"/>
      <w:sz w:val="8"/>
      <w:szCs w:val="8"/>
    </w:rPr>
  </w:style>
  <w:style w:type="character" w:customStyle="1" w:styleId="do1">
    <w:name w:val="do1"/>
    <w:rsid w:val="004F05E6"/>
    <w:rPr>
      <w:b/>
      <w:bCs/>
      <w:sz w:val="26"/>
      <w:szCs w:val="26"/>
    </w:rPr>
  </w:style>
  <w:style w:type="character" w:customStyle="1" w:styleId="tal1">
    <w:name w:val="tal1"/>
    <w:rsid w:val="004F05E6"/>
  </w:style>
  <w:style w:type="character" w:customStyle="1" w:styleId="apple-style-span">
    <w:name w:val="apple-style-span"/>
    <w:rsid w:val="004F05E6"/>
  </w:style>
  <w:style w:type="character" w:customStyle="1" w:styleId="apple-converted-space">
    <w:name w:val="apple-converted-space"/>
    <w:rsid w:val="004F05E6"/>
  </w:style>
  <w:style w:type="paragraph" w:customStyle="1" w:styleId="Listparagraf1">
    <w:name w:val="Listă paragraf1"/>
    <w:basedOn w:val="Normal"/>
    <w:qFormat/>
    <w:rsid w:val="004F05E6"/>
    <w:pPr>
      <w:widowControl/>
      <w:spacing w:after="200" w:line="276" w:lineRule="auto"/>
      <w:ind w:left="720"/>
      <w:contextualSpacing/>
    </w:pPr>
  </w:style>
  <w:style w:type="character" w:customStyle="1" w:styleId="al1">
    <w:name w:val="al1"/>
    <w:rsid w:val="004F05E6"/>
    <w:rPr>
      <w:b/>
      <w:bCs/>
      <w:color w:val="008F00"/>
    </w:rPr>
  </w:style>
  <w:style w:type="character" w:customStyle="1" w:styleId="si1">
    <w:name w:val="si1"/>
    <w:rsid w:val="004F05E6"/>
    <w:rPr>
      <w:b/>
      <w:bCs/>
      <w:sz w:val="24"/>
      <w:szCs w:val="24"/>
    </w:rPr>
  </w:style>
  <w:style w:type="character" w:customStyle="1" w:styleId="tsi1">
    <w:name w:val="tsi1"/>
    <w:rsid w:val="004F05E6"/>
    <w:rPr>
      <w:b/>
      <w:bCs/>
      <w:sz w:val="24"/>
      <w:szCs w:val="24"/>
    </w:rPr>
  </w:style>
  <w:style w:type="character" w:customStyle="1" w:styleId="ss1">
    <w:name w:val="ss1"/>
    <w:rsid w:val="004F05E6"/>
    <w:rPr>
      <w:b/>
      <w:bCs/>
      <w:sz w:val="22"/>
      <w:szCs w:val="22"/>
    </w:rPr>
  </w:style>
  <w:style w:type="character" w:customStyle="1" w:styleId="tss1">
    <w:name w:val="tss1"/>
    <w:rsid w:val="004F05E6"/>
    <w:rPr>
      <w:b/>
      <w:bCs/>
      <w:sz w:val="22"/>
      <w:szCs w:val="22"/>
    </w:rPr>
  </w:style>
  <w:style w:type="character" w:customStyle="1" w:styleId="ar1">
    <w:name w:val="ar1"/>
    <w:rsid w:val="004F05E6"/>
    <w:rPr>
      <w:b/>
      <w:bCs/>
      <w:color w:val="0000AF"/>
      <w:sz w:val="22"/>
      <w:szCs w:val="22"/>
    </w:rPr>
  </w:style>
  <w:style w:type="character" w:customStyle="1" w:styleId="tpa1">
    <w:name w:val="tpa1"/>
    <w:rsid w:val="004F05E6"/>
  </w:style>
  <w:style w:type="character" w:customStyle="1" w:styleId="pt1">
    <w:name w:val="pt1"/>
    <w:rsid w:val="004F05E6"/>
    <w:rPr>
      <w:b/>
      <w:bCs/>
      <w:color w:val="8F0000"/>
    </w:rPr>
  </w:style>
  <w:style w:type="character" w:customStyle="1" w:styleId="tpt1">
    <w:name w:val="tpt1"/>
    <w:rsid w:val="004F05E6"/>
  </w:style>
  <w:style w:type="character" w:customStyle="1" w:styleId="li1">
    <w:name w:val="li1"/>
    <w:rsid w:val="004F05E6"/>
    <w:rPr>
      <w:b/>
      <w:bCs/>
      <w:color w:val="8F0000"/>
    </w:rPr>
  </w:style>
  <w:style w:type="character" w:customStyle="1" w:styleId="tli1">
    <w:name w:val="tli1"/>
    <w:rsid w:val="004F05E6"/>
  </w:style>
  <w:style w:type="paragraph" w:customStyle="1" w:styleId="CM4">
    <w:name w:val="CM4"/>
    <w:basedOn w:val="Normal"/>
    <w:rsid w:val="004F05E6"/>
    <w:pPr>
      <w:suppressAutoHyphens/>
    </w:pPr>
    <w:rPr>
      <w:rFonts w:ascii="Times New Roman" w:eastAsia="SimSun" w:hAnsi="Times New Roman" w:cs="Lucida Sans"/>
      <w:color w:val="000000"/>
      <w:sz w:val="24"/>
      <w:szCs w:val="24"/>
      <w:lang w:val="en-GB" w:eastAsia="zh-CN" w:bidi="hi-IN"/>
    </w:rPr>
  </w:style>
  <w:style w:type="paragraph" w:customStyle="1" w:styleId="sartttl">
    <w:name w:val="s_art_ttl"/>
    <w:basedOn w:val="Normal"/>
    <w:rsid w:val="004F05E6"/>
    <w:pPr>
      <w:widowControl/>
    </w:pPr>
    <w:rPr>
      <w:rFonts w:ascii="Verdana" w:eastAsia="Times New Roman" w:hAnsi="Verdana"/>
      <w:b/>
      <w:bCs/>
      <w:color w:val="24689B"/>
      <w:sz w:val="20"/>
      <w:szCs w:val="20"/>
      <w:lang w:eastAsia="ro-RO"/>
    </w:rPr>
  </w:style>
  <w:style w:type="character" w:customStyle="1" w:styleId="salnttl1">
    <w:name w:val="s_aln_ttl1"/>
    <w:rsid w:val="004F05E6"/>
    <w:rPr>
      <w:rFonts w:ascii="Verdana" w:hAnsi="Verdana" w:hint="default"/>
      <w:b/>
      <w:bCs/>
      <w:vanish w:val="0"/>
      <w:webHidden w:val="0"/>
      <w:color w:val="8B0000"/>
      <w:sz w:val="20"/>
      <w:szCs w:val="20"/>
      <w:shd w:val="clear" w:color="auto" w:fill="FFFFFF"/>
      <w:specVanish/>
    </w:rPr>
  </w:style>
  <w:style w:type="character" w:customStyle="1" w:styleId="salnbdy">
    <w:name w:val="s_aln_bdy"/>
    <w:rsid w:val="004F05E6"/>
    <w:rPr>
      <w:rFonts w:ascii="Verdana" w:hAnsi="Verdana" w:hint="default"/>
      <w:b w:val="0"/>
      <w:bCs w:val="0"/>
      <w:color w:val="000000"/>
      <w:sz w:val="20"/>
      <w:szCs w:val="20"/>
      <w:shd w:val="clear" w:color="auto" w:fill="FFFFFF"/>
    </w:rPr>
  </w:style>
  <w:style w:type="character" w:customStyle="1" w:styleId="slgi1">
    <w:name w:val="s_lgi1"/>
    <w:rsid w:val="004F05E6"/>
    <w:rPr>
      <w:rFonts w:ascii="Verdana" w:hAnsi="Verdana" w:hint="default"/>
      <w:b w:val="0"/>
      <w:bCs w:val="0"/>
      <w:color w:val="006400"/>
      <w:sz w:val="20"/>
      <w:szCs w:val="20"/>
      <w:u w:val="single"/>
      <w:shd w:val="clear" w:color="auto" w:fill="FFFFFF"/>
    </w:rPr>
  </w:style>
  <w:style w:type="character" w:customStyle="1" w:styleId="ln2talineat">
    <w:name w:val="ln2talineat"/>
    <w:rsid w:val="004F05E6"/>
  </w:style>
  <w:style w:type="paragraph" w:styleId="NoSpacing">
    <w:name w:val="No Spacing"/>
    <w:basedOn w:val="Normal"/>
    <w:uiPriority w:val="1"/>
    <w:qFormat/>
    <w:rsid w:val="004F05E6"/>
    <w:pPr>
      <w:widowControl/>
    </w:pPr>
    <w:rPr>
      <w:rFonts w:ascii="Times New Roman" w:eastAsia="Times New Roman" w:hAnsi="Times New Roman"/>
      <w:sz w:val="24"/>
      <w:szCs w:val="24"/>
      <w:lang w:eastAsia="ro-RO"/>
    </w:rPr>
  </w:style>
  <w:style w:type="paragraph" w:customStyle="1" w:styleId="spar">
    <w:name w:val="s_par"/>
    <w:basedOn w:val="Normal"/>
    <w:rsid w:val="004F05E6"/>
    <w:pPr>
      <w:widowControl/>
      <w:ind w:left="225"/>
    </w:pPr>
    <w:rPr>
      <w:rFonts w:ascii="Times New Roman" w:eastAsia="Times New Roman" w:hAnsi="Times New Roman"/>
      <w:sz w:val="24"/>
      <w:szCs w:val="24"/>
      <w:lang w:eastAsia="ro-RO"/>
    </w:rPr>
  </w:style>
  <w:style w:type="paragraph" w:customStyle="1" w:styleId="Default">
    <w:name w:val="Default"/>
    <w:uiPriority w:val="99"/>
    <w:rsid w:val="004F05E6"/>
    <w:pPr>
      <w:widowControl w:val="0"/>
      <w:autoSpaceDE w:val="0"/>
      <w:autoSpaceDN w:val="0"/>
      <w:adjustRightInd w:val="0"/>
    </w:pPr>
    <w:rPr>
      <w:rFonts w:ascii="Times New Roman" w:eastAsia="Times New Roman" w:hAnsi="Times New Roman"/>
      <w:color w:val="000000"/>
      <w:sz w:val="24"/>
      <w:szCs w:val="24"/>
      <w:lang w:val="en-US" w:eastAsia="en-US"/>
    </w:rPr>
  </w:style>
  <w:style w:type="paragraph" w:styleId="FootnoteText">
    <w:name w:val="footnote text"/>
    <w:basedOn w:val="Normal"/>
    <w:link w:val="FootnoteTextChar"/>
    <w:uiPriority w:val="99"/>
    <w:rsid w:val="004F05E6"/>
    <w:pPr>
      <w:widowControl/>
    </w:pPr>
    <w:rPr>
      <w:rFonts w:ascii="Times New Roman" w:eastAsia="Times New Roman" w:hAnsi="Times New Roman"/>
      <w:sz w:val="20"/>
      <w:szCs w:val="20"/>
    </w:rPr>
  </w:style>
  <w:style w:type="character" w:customStyle="1" w:styleId="FootnoteTextChar">
    <w:name w:val="Footnote Text Char"/>
    <w:link w:val="FootnoteText"/>
    <w:uiPriority w:val="99"/>
    <w:rsid w:val="004F05E6"/>
    <w:rPr>
      <w:rFonts w:ascii="Times New Roman" w:eastAsia="Times New Roman" w:hAnsi="Times New Roman"/>
    </w:rPr>
  </w:style>
  <w:style w:type="character" w:styleId="FootnoteReference">
    <w:name w:val="footnote reference"/>
    <w:uiPriority w:val="99"/>
    <w:rsid w:val="004F05E6"/>
    <w:rPr>
      <w:vertAlign w:val="superscript"/>
    </w:rPr>
  </w:style>
  <w:style w:type="character" w:customStyle="1" w:styleId="Bodytext6pt">
    <w:name w:val="Body text + 6 pt"/>
    <w:rsid w:val="004F05E6"/>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o-RO"/>
    </w:rPr>
  </w:style>
  <w:style w:type="character" w:customStyle="1" w:styleId="Bodytext9">
    <w:name w:val="Body text + 9"/>
    <w:aliases w:val="5 pt,Body text + 8,Spacing 1 pt,Small Caps"/>
    <w:rsid w:val="004F05E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o-RO"/>
    </w:rPr>
  </w:style>
  <w:style w:type="character" w:customStyle="1" w:styleId="Bodytext10pt">
    <w:name w:val="Body text + 10 pt"/>
    <w:rsid w:val="004F05E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CommentTextChar">
    <w:name w:val="Comment Text Char"/>
    <w:link w:val="CommentText"/>
    <w:uiPriority w:val="99"/>
    <w:semiHidden/>
    <w:rsid w:val="004F05E6"/>
    <w:rPr>
      <w:lang w:val="ro-RO"/>
    </w:rPr>
  </w:style>
  <w:style w:type="paragraph" w:styleId="CommentText">
    <w:name w:val="annotation text"/>
    <w:basedOn w:val="Normal"/>
    <w:link w:val="CommentTextChar"/>
    <w:uiPriority w:val="99"/>
    <w:semiHidden/>
    <w:unhideWhenUsed/>
    <w:rsid w:val="004F05E6"/>
    <w:pPr>
      <w:widowControl/>
      <w:spacing w:after="160"/>
    </w:pPr>
    <w:rPr>
      <w:sz w:val="20"/>
      <w:szCs w:val="20"/>
    </w:rPr>
  </w:style>
  <w:style w:type="character" w:customStyle="1" w:styleId="CommentTextChar1">
    <w:name w:val="Comment Text Char1"/>
    <w:basedOn w:val="DefaultParagraphFont"/>
    <w:uiPriority w:val="99"/>
    <w:semiHidden/>
    <w:rsid w:val="004F05E6"/>
  </w:style>
  <w:style w:type="character" w:customStyle="1" w:styleId="CommentSubjectChar">
    <w:name w:val="Comment Subject Char"/>
    <w:link w:val="CommentSubject"/>
    <w:uiPriority w:val="99"/>
    <w:semiHidden/>
    <w:rsid w:val="004F05E6"/>
    <w:rPr>
      <w:b/>
      <w:bCs/>
      <w:lang w:val="ro-RO"/>
    </w:rPr>
  </w:style>
  <w:style w:type="paragraph" w:styleId="CommentSubject">
    <w:name w:val="annotation subject"/>
    <w:basedOn w:val="CommentText"/>
    <w:next w:val="CommentText"/>
    <w:link w:val="CommentSubjectChar"/>
    <w:uiPriority w:val="99"/>
    <w:semiHidden/>
    <w:unhideWhenUsed/>
    <w:rsid w:val="004F05E6"/>
    <w:rPr>
      <w:b/>
      <w:bCs/>
    </w:rPr>
  </w:style>
  <w:style w:type="character" w:customStyle="1" w:styleId="CommentSubjectChar1">
    <w:name w:val="Comment Subject Char1"/>
    <w:uiPriority w:val="99"/>
    <w:semiHidden/>
    <w:rsid w:val="004F05E6"/>
    <w:rPr>
      <w:b/>
      <w:bCs/>
    </w:rPr>
  </w:style>
  <w:style w:type="character" w:styleId="CommentReference">
    <w:name w:val="annotation reference"/>
    <w:basedOn w:val="DefaultParagraphFont"/>
    <w:uiPriority w:val="99"/>
    <w:semiHidden/>
    <w:unhideWhenUsed/>
    <w:rsid w:val="00A9745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5484">
      <w:bodyDiv w:val="1"/>
      <w:marLeft w:val="0"/>
      <w:marRight w:val="0"/>
      <w:marTop w:val="0"/>
      <w:marBottom w:val="0"/>
      <w:divBdr>
        <w:top w:val="none" w:sz="0" w:space="0" w:color="auto"/>
        <w:left w:val="none" w:sz="0" w:space="0" w:color="auto"/>
        <w:bottom w:val="none" w:sz="0" w:space="0" w:color="auto"/>
        <w:right w:val="none" w:sz="0" w:space="0" w:color="auto"/>
      </w:divBdr>
    </w:div>
    <w:div w:id="25370329">
      <w:bodyDiv w:val="1"/>
      <w:marLeft w:val="0"/>
      <w:marRight w:val="0"/>
      <w:marTop w:val="0"/>
      <w:marBottom w:val="0"/>
      <w:divBdr>
        <w:top w:val="none" w:sz="0" w:space="0" w:color="auto"/>
        <w:left w:val="none" w:sz="0" w:space="0" w:color="auto"/>
        <w:bottom w:val="none" w:sz="0" w:space="0" w:color="auto"/>
        <w:right w:val="none" w:sz="0" w:space="0" w:color="auto"/>
      </w:divBdr>
    </w:div>
    <w:div w:id="53310208">
      <w:bodyDiv w:val="1"/>
      <w:marLeft w:val="0"/>
      <w:marRight w:val="0"/>
      <w:marTop w:val="0"/>
      <w:marBottom w:val="0"/>
      <w:divBdr>
        <w:top w:val="none" w:sz="0" w:space="0" w:color="auto"/>
        <w:left w:val="none" w:sz="0" w:space="0" w:color="auto"/>
        <w:bottom w:val="none" w:sz="0" w:space="0" w:color="auto"/>
        <w:right w:val="none" w:sz="0" w:space="0" w:color="auto"/>
      </w:divBdr>
    </w:div>
    <w:div w:id="113063439">
      <w:bodyDiv w:val="1"/>
      <w:marLeft w:val="0"/>
      <w:marRight w:val="0"/>
      <w:marTop w:val="0"/>
      <w:marBottom w:val="0"/>
      <w:divBdr>
        <w:top w:val="none" w:sz="0" w:space="0" w:color="auto"/>
        <w:left w:val="none" w:sz="0" w:space="0" w:color="auto"/>
        <w:bottom w:val="none" w:sz="0" w:space="0" w:color="auto"/>
        <w:right w:val="none" w:sz="0" w:space="0" w:color="auto"/>
      </w:divBdr>
      <w:divsChild>
        <w:div w:id="934485195">
          <w:marLeft w:val="0"/>
          <w:marRight w:val="0"/>
          <w:marTop w:val="0"/>
          <w:marBottom w:val="0"/>
          <w:divBdr>
            <w:top w:val="dashed" w:sz="2" w:space="0" w:color="FFFFFF"/>
            <w:left w:val="dashed" w:sz="2" w:space="0" w:color="FFFFFF"/>
            <w:bottom w:val="dashed" w:sz="2" w:space="0" w:color="FFFFFF"/>
            <w:right w:val="dashed" w:sz="2" w:space="0" w:color="FFFFFF"/>
          </w:divBdr>
        </w:div>
        <w:div w:id="2071414259">
          <w:marLeft w:val="0"/>
          <w:marRight w:val="0"/>
          <w:marTop w:val="0"/>
          <w:marBottom w:val="0"/>
          <w:divBdr>
            <w:top w:val="dashed" w:sz="2" w:space="0" w:color="FFFFFF"/>
            <w:left w:val="dashed" w:sz="2" w:space="0" w:color="FFFFFF"/>
            <w:bottom w:val="dashed" w:sz="2" w:space="0" w:color="FFFFFF"/>
            <w:right w:val="dashed" w:sz="2" w:space="0" w:color="FFFFFF"/>
          </w:divBdr>
          <w:divsChild>
            <w:div w:id="362170835">
              <w:marLeft w:val="0"/>
              <w:marRight w:val="0"/>
              <w:marTop w:val="0"/>
              <w:marBottom w:val="0"/>
              <w:divBdr>
                <w:top w:val="dashed" w:sz="2" w:space="0" w:color="FFFFFF"/>
                <w:left w:val="dashed" w:sz="2" w:space="0" w:color="FFFFFF"/>
                <w:bottom w:val="dashed" w:sz="2" w:space="0" w:color="FFFFFF"/>
                <w:right w:val="dashed" w:sz="2" w:space="0" w:color="FFFFFF"/>
              </w:divBdr>
            </w:div>
            <w:div w:id="375128511">
              <w:marLeft w:val="0"/>
              <w:marRight w:val="0"/>
              <w:marTop w:val="0"/>
              <w:marBottom w:val="0"/>
              <w:divBdr>
                <w:top w:val="dashed" w:sz="2" w:space="0" w:color="FFFFFF"/>
                <w:left w:val="dashed" w:sz="2" w:space="0" w:color="FFFFFF"/>
                <w:bottom w:val="dashed" w:sz="2" w:space="0" w:color="FFFFFF"/>
                <w:right w:val="dashed" w:sz="2" w:space="0" w:color="FFFFFF"/>
              </w:divBdr>
            </w:div>
            <w:div w:id="422148765">
              <w:marLeft w:val="0"/>
              <w:marRight w:val="0"/>
              <w:marTop w:val="0"/>
              <w:marBottom w:val="0"/>
              <w:divBdr>
                <w:top w:val="dashed" w:sz="2" w:space="0" w:color="FFFFFF"/>
                <w:left w:val="dashed" w:sz="2" w:space="0" w:color="FFFFFF"/>
                <w:bottom w:val="dashed" w:sz="2" w:space="0" w:color="FFFFFF"/>
                <w:right w:val="dashed" w:sz="2" w:space="0" w:color="FFFFFF"/>
              </w:divBdr>
            </w:div>
            <w:div w:id="11273547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0709493">
      <w:bodyDiv w:val="1"/>
      <w:marLeft w:val="0"/>
      <w:marRight w:val="0"/>
      <w:marTop w:val="0"/>
      <w:marBottom w:val="0"/>
      <w:divBdr>
        <w:top w:val="none" w:sz="0" w:space="0" w:color="auto"/>
        <w:left w:val="none" w:sz="0" w:space="0" w:color="auto"/>
        <w:bottom w:val="none" w:sz="0" w:space="0" w:color="auto"/>
        <w:right w:val="none" w:sz="0" w:space="0" w:color="auto"/>
      </w:divBdr>
    </w:div>
    <w:div w:id="564799007">
      <w:bodyDiv w:val="1"/>
      <w:marLeft w:val="0"/>
      <w:marRight w:val="0"/>
      <w:marTop w:val="0"/>
      <w:marBottom w:val="0"/>
      <w:divBdr>
        <w:top w:val="none" w:sz="0" w:space="0" w:color="auto"/>
        <w:left w:val="none" w:sz="0" w:space="0" w:color="auto"/>
        <w:bottom w:val="none" w:sz="0" w:space="0" w:color="auto"/>
        <w:right w:val="none" w:sz="0" w:space="0" w:color="auto"/>
      </w:divBdr>
    </w:div>
    <w:div w:id="802968678">
      <w:bodyDiv w:val="1"/>
      <w:marLeft w:val="0"/>
      <w:marRight w:val="0"/>
      <w:marTop w:val="0"/>
      <w:marBottom w:val="0"/>
      <w:divBdr>
        <w:top w:val="none" w:sz="0" w:space="0" w:color="auto"/>
        <w:left w:val="none" w:sz="0" w:space="0" w:color="auto"/>
        <w:bottom w:val="none" w:sz="0" w:space="0" w:color="auto"/>
        <w:right w:val="none" w:sz="0" w:space="0" w:color="auto"/>
      </w:divBdr>
    </w:div>
    <w:div w:id="809321015">
      <w:bodyDiv w:val="1"/>
      <w:marLeft w:val="0"/>
      <w:marRight w:val="0"/>
      <w:marTop w:val="0"/>
      <w:marBottom w:val="0"/>
      <w:divBdr>
        <w:top w:val="none" w:sz="0" w:space="0" w:color="auto"/>
        <w:left w:val="none" w:sz="0" w:space="0" w:color="auto"/>
        <w:bottom w:val="none" w:sz="0" w:space="0" w:color="auto"/>
        <w:right w:val="none" w:sz="0" w:space="0" w:color="auto"/>
      </w:divBdr>
    </w:div>
    <w:div w:id="1158155572">
      <w:bodyDiv w:val="1"/>
      <w:marLeft w:val="0"/>
      <w:marRight w:val="0"/>
      <w:marTop w:val="0"/>
      <w:marBottom w:val="0"/>
      <w:divBdr>
        <w:top w:val="none" w:sz="0" w:space="0" w:color="auto"/>
        <w:left w:val="none" w:sz="0" w:space="0" w:color="auto"/>
        <w:bottom w:val="none" w:sz="0" w:space="0" w:color="auto"/>
        <w:right w:val="none" w:sz="0" w:space="0" w:color="auto"/>
      </w:divBdr>
    </w:div>
    <w:div w:id="1420367468">
      <w:bodyDiv w:val="1"/>
      <w:marLeft w:val="0"/>
      <w:marRight w:val="0"/>
      <w:marTop w:val="0"/>
      <w:marBottom w:val="0"/>
      <w:divBdr>
        <w:top w:val="none" w:sz="0" w:space="0" w:color="auto"/>
        <w:left w:val="none" w:sz="0" w:space="0" w:color="auto"/>
        <w:bottom w:val="none" w:sz="0" w:space="0" w:color="auto"/>
        <w:right w:val="none" w:sz="0" w:space="0" w:color="auto"/>
      </w:divBdr>
    </w:div>
    <w:div w:id="1504710636">
      <w:bodyDiv w:val="1"/>
      <w:marLeft w:val="0"/>
      <w:marRight w:val="0"/>
      <w:marTop w:val="0"/>
      <w:marBottom w:val="0"/>
      <w:divBdr>
        <w:top w:val="none" w:sz="0" w:space="0" w:color="auto"/>
        <w:left w:val="none" w:sz="0" w:space="0" w:color="auto"/>
        <w:bottom w:val="none" w:sz="0" w:space="0" w:color="auto"/>
        <w:right w:val="none" w:sz="0" w:space="0" w:color="auto"/>
      </w:divBdr>
    </w:div>
    <w:div w:id="1678313333">
      <w:bodyDiv w:val="1"/>
      <w:marLeft w:val="0"/>
      <w:marRight w:val="0"/>
      <w:marTop w:val="0"/>
      <w:marBottom w:val="0"/>
      <w:divBdr>
        <w:top w:val="none" w:sz="0" w:space="0" w:color="auto"/>
        <w:left w:val="none" w:sz="0" w:space="0" w:color="auto"/>
        <w:bottom w:val="none" w:sz="0" w:space="0" w:color="auto"/>
        <w:right w:val="none" w:sz="0" w:space="0" w:color="auto"/>
      </w:divBdr>
    </w:div>
    <w:div w:id="1719282395">
      <w:bodyDiv w:val="1"/>
      <w:marLeft w:val="0"/>
      <w:marRight w:val="0"/>
      <w:marTop w:val="0"/>
      <w:marBottom w:val="0"/>
      <w:divBdr>
        <w:top w:val="none" w:sz="0" w:space="0" w:color="auto"/>
        <w:left w:val="none" w:sz="0" w:space="0" w:color="auto"/>
        <w:bottom w:val="none" w:sz="0" w:space="0" w:color="auto"/>
        <w:right w:val="none" w:sz="0" w:space="0" w:color="auto"/>
      </w:divBdr>
    </w:div>
    <w:div w:id="173161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163571.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145115.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138146.htm" TargetMode="External"/><Relationship Id="rId5" Type="http://schemas.openxmlformats.org/officeDocument/2006/relationships/webSettings" Target="webSettings.xml"/><Relationship Id="rId15" Type="http://schemas.openxmlformats.org/officeDocument/2006/relationships/hyperlink" Target="https://idrept.ro/00196599.htm" TargetMode="External"/><Relationship Id="rId10" Type="http://schemas.openxmlformats.org/officeDocument/2006/relationships/hyperlink" Target="https://idrept.ro/00078665.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drept.ro/00166132.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4BA93-955C-4047-B5FA-3CE75D965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15241</Words>
  <Characters>86879</Characters>
  <Application>Microsoft Office Word</Application>
  <DocSecurity>0</DocSecurity>
  <Lines>723</Lines>
  <Paragraphs>203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101917</CharactersWithSpaces>
  <SharedDoc>false</SharedDoc>
  <HLinks>
    <vt:vector size="36" baseType="variant">
      <vt:variant>
        <vt:i4>3735614</vt:i4>
      </vt:variant>
      <vt:variant>
        <vt:i4>15</vt:i4>
      </vt:variant>
      <vt:variant>
        <vt:i4>0</vt:i4>
      </vt:variant>
      <vt:variant>
        <vt:i4>5</vt:i4>
      </vt:variant>
      <vt:variant>
        <vt:lpwstr>https://idrept.ro/00196599.htm</vt:lpwstr>
      </vt:variant>
      <vt:variant>
        <vt:lpwstr/>
      </vt:variant>
      <vt:variant>
        <vt:i4>3735604</vt:i4>
      </vt:variant>
      <vt:variant>
        <vt:i4>12</vt:i4>
      </vt:variant>
      <vt:variant>
        <vt:i4>0</vt:i4>
      </vt:variant>
      <vt:variant>
        <vt:i4>5</vt:i4>
      </vt:variant>
      <vt:variant>
        <vt:lpwstr>https://idrept.ro/00166132.htm</vt:lpwstr>
      </vt:variant>
      <vt:variant>
        <vt:lpwstr/>
      </vt:variant>
      <vt:variant>
        <vt:i4>4063285</vt:i4>
      </vt:variant>
      <vt:variant>
        <vt:i4>9</vt:i4>
      </vt:variant>
      <vt:variant>
        <vt:i4>0</vt:i4>
      </vt:variant>
      <vt:variant>
        <vt:i4>5</vt:i4>
      </vt:variant>
      <vt:variant>
        <vt:lpwstr>https://idrept.ro/00163571.htm</vt:lpwstr>
      </vt:variant>
      <vt:variant>
        <vt:lpwstr/>
      </vt:variant>
      <vt:variant>
        <vt:i4>3932213</vt:i4>
      </vt:variant>
      <vt:variant>
        <vt:i4>6</vt:i4>
      </vt:variant>
      <vt:variant>
        <vt:i4>0</vt:i4>
      </vt:variant>
      <vt:variant>
        <vt:i4>5</vt:i4>
      </vt:variant>
      <vt:variant>
        <vt:lpwstr>https://idrept.ro/00145115.htm</vt:lpwstr>
      </vt:variant>
      <vt:variant>
        <vt:lpwstr/>
      </vt:variant>
      <vt:variant>
        <vt:i4>3670077</vt:i4>
      </vt:variant>
      <vt:variant>
        <vt:i4>3</vt:i4>
      </vt:variant>
      <vt:variant>
        <vt:i4>0</vt:i4>
      </vt:variant>
      <vt:variant>
        <vt:i4>5</vt:i4>
      </vt:variant>
      <vt:variant>
        <vt:lpwstr>https://idrept.ro/00138146.htm</vt:lpwstr>
      </vt:variant>
      <vt:variant>
        <vt:lpwstr/>
      </vt:variant>
      <vt:variant>
        <vt:i4>3670078</vt:i4>
      </vt:variant>
      <vt:variant>
        <vt:i4>0</vt:i4>
      </vt:variant>
      <vt:variant>
        <vt:i4>0</vt:i4>
      </vt:variant>
      <vt:variant>
        <vt:i4>5</vt:i4>
      </vt:variant>
      <vt:variant>
        <vt:lpwstr>https://idrept.ro/00078665.htm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FPS</dc:creator>
  <cp:lastModifiedBy>Windows User</cp:lastModifiedBy>
  <cp:revision>3</cp:revision>
  <cp:lastPrinted>2020-05-14T12:27:00Z</cp:lastPrinted>
  <dcterms:created xsi:type="dcterms:W3CDTF">2020-05-14T12:38:00Z</dcterms:created>
  <dcterms:modified xsi:type="dcterms:W3CDTF">2020-05-14T12:38:00Z</dcterms:modified>
</cp:coreProperties>
</file>