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Look w:val="00A0" w:firstRow="1" w:lastRow="0" w:firstColumn="1" w:lastColumn="0" w:noHBand="0" w:noVBand="0"/>
      </w:tblPr>
      <w:tblGrid>
        <w:gridCol w:w="2016"/>
        <w:gridCol w:w="7765"/>
        <w:gridCol w:w="284"/>
      </w:tblGrid>
      <w:tr w:rsidR="00A21E7D" w:rsidRPr="00A21E7D" w14:paraId="56736147" w14:textId="77777777" w:rsidTr="001F0385">
        <w:trPr>
          <w:trHeight w:val="1845"/>
        </w:trPr>
        <w:tc>
          <w:tcPr>
            <w:tcW w:w="2016" w:type="dxa"/>
            <w:vAlign w:val="center"/>
          </w:tcPr>
          <w:p w14:paraId="4B856D7D" w14:textId="77777777" w:rsidR="00235445" w:rsidRPr="00A21E7D" w:rsidRDefault="00235445" w:rsidP="001F0385">
            <w:pPr>
              <w:jc w:val="center"/>
              <w:rPr>
                <w:sz w:val="24"/>
                <w:szCs w:val="24"/>
              </w:rPr>
            </w:pPr>
            <w:r w:rsidRPr="00A21E7D">
              <w:rPr>
                <w:b/>
                <w:noProof/>
                <w:sz w:val="24"/>
                <w:szCs w:val="24"/>
                <w:lang w:val="en-GB" w:eastAsia="en-GB"/>
              </w:rPr>
              <w:drawing>
                <wp:anchor distT="0" distB="0" distL="114300" distR="114300" simplePos="0" relativeHeight="251659264" behindDoc="1" locked="0" layoutInCell="1" allowOverlap="1" wp14:anchorId="401B4F7C" wp14:editId="72C522B5">
                  <wp:simplePos x="0" y="0"/>
                  <wp:positionH relativeFrom="column">
                    <wp:posOffset>1049</wp:posOffset>
                  </wp:positionH>
                  <wp:positionV relativeFrom="paragraph">
                    <wp:posOffset>48012</wp:posOffset>
                  </wp:positionV>
                  <wp:extent cx="1136650" cy="1346200"/>
                  <wp:effectExtent l="0" t="0" r="6350" b="6350"/>
                  <wp:wrapTight wrapText="bothSides">
                    <wp:wrapPolygon edited="0">
                      <wp:start x="0" y="0"/>
                      <wp:lineTo x="0" y="21396"/>
                      <wp:lineTo x="21359" y="21396"/>
                      <wp:lineTo x="21359" y="0"/>
                      <wp:lineTo x="0" y="0"/>
                    </wp:wrapPolygon>
                  </wp:wrapTight>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6650" cy="1346200"/>
                          </a:xfrm>
                          <a:prstGeom prst="rect">
                            <a:avLst/>
                          </a:prstGeom>
                          <a:noFill/>
                          <a:ln>
                            <a:noFill/>
                          </a:ln>
                        </pic:spPr>
                      </pic:pic>
                    </a:graphicData>
                  </a:graphic>
                </wp:anchor>
              </w:drawing>
            </w:r>
          </w:p>
        </w:tc>
        <w:tc>
          <w:tcPr>
            <w:tcW w:w="7765" w:type="dxa"/>
            <w:vAlign w:val="center"/>
          </w:tcPr>
          <w:p w14:paraId="58C62A5A" w14:textId="77777777" w:rsidR="00235445" w:rsidRPr="00A21E7D" w:rsidRDefault="00235445" w:rsidP="001F0385">
            <w:pPr>
              <w:ind w:left="177" w:right="-114"/>
              <w:jc w:val="center"/>
              <w:rPr>
                <w:rFonts w:ascii="Arial" w:hAnsi="Arial" w:cs="Arial"/>
                <w:b/>
                <w:sz w:val="36"/>
                <w:szCs w:val="36"/>
              </w:rPr>
            </w:pPr>
          </w:p>
          <w:p w14:paraId="4553A5A6" w14:textId="664CA365" w:rsidR="00235445" w:rsidRPr="00A21E7D" w:rsidRDefault="00235445" w:rsidP="001F0385">
            <w:pPr>
              <w:ind w:left="177" w:right="-114"/>
              <w:jc w:val="center"/>
              <w:rPr>
                <w:rFonts w:ascii="Arial" w:hAnsi="Arial" w:cs="Arial"/>
                <w:b/>
                <w:sz w:val="32"/>
                <w:szCs w:val="32"/>
              </w:rPr>
            </w:pPr>
            <w:r w:rsidRPr="00A21E7D">
              <w:rPr>
                <w:rFonts w:ascii="Arial" w:hAnsi="Arial" w:cs="Arial"/>
                <w:b/>
                <w:sz w:val="32"/>
                <w:szCs w:val="32"/>
              </w:rPr>
              <w:t>P</w:t>
            </w:r>
            <w:r w:rsidR="00A019F7" w:rsidRPr="00A21E7D">
              <w:rPr>
                <w:rFonts w:ascii="Arial" w:hAnsi="Arial" w:cs="Arial"/>
                <w:b/>
                <w:sz w:val="32"/>
                <w:szCs w:val="32"/>
              </w:rPr>
              <w:t>ARLAMENTUL</w:t>
            </w:r>
            <w:r w:rsidRPr="00A21E7D">
              <w:rPr>
                <w:rFonts w:ascii="Arial" w:hAnsi="Arial" w:cs="Arial"/>
                <w:b/>
                <w:sz w:val="32"/>
                <w:szCs w:val="32"/>
              </w:rPr>
              <w:t xml:space="preserve"> R</w:t>
            </w:r>
            <w:r w:rsidR="00A019F7" w:rsidRPr="00A21E7D">
              <w:rPr>
                <w:rFonts w:ascii="Arial" w:hAnsi="Arial" w:cs="Arial"/>
                <w:b/>
                <w:sz w:val="32"/>
                <w:szCs w:val="32"/>
              </w:rPr>
              <w:t>OMÂNIEI</w:t>
            </w:r>
          </w:p>
          <w:p w14:paraId="35069ACF" w14:textId="0BADFA36" w:rsidR="00235445" w:rsidRPr="00A21E7D" w:rsidRDefault="00235445" w:rsidP="001F0385">
            <w:pPr>
              <w:ind w:left="177" w:right="-114"/>
              <w:jc w:val="center"/>
              <w:rPr>
                <w:rFonts w:ascii="Arial" w:hAnsi="Arial" w:cs="Arial"/>
                <w:b/>
                <w:sz w:val="32"/>
                <w:szCs w:val="32"/>
              </w:rPr>
            </w:pPr>
            <w:r w:rsidRPr="00A21E7D">
              <w:rPr>
                <w:rFonts w:ascii="Arial" w:hAnsi="Arial" w:cs="Arial"/>
                <w:b/>
                <w:sz w:val="32"/>
                <w:szCs w:val="32"/>
              </w:rPr>
              <w:t>C</w:t>
            </w:r>
            <w:r w:rsidR="00A019F7" w:rsidRPr="00A21E7D">
              <w:rPr>
                <w:rFonts w:ascii="Arial" w:hAnsi="Arial" w:cs="Arial"/>
                <w:b/>
                <w:sz w:val="32"/>
                <w:szCs w:val="32"/>
              </w:rPr>
              <w:t>AMERA</w:t>
            </w:r>
            <w:r w:rsidRPr="00A21E7D">
              <w:rPr>
                <w:rFonts w:ascii="Arial" w:hAnsi="Arial" w:cs="Arial"/>
                <w:b/>
                <w:sz w:val="32"/>
                <w:szCs w:val="32"/>
              </w:rPr>
              <w:t xml:space="preserve"> D</w:t>
            </w:r>
            <w:r w:rsidR="00A019F7" w:rsidRPr="00A21E7D">
              <w:rPr>
                <w:rFonts w:ascii="Arial" w:hAnsi="Arial" w:cs="Arial"/>
                <w:b/>
                <w:sz w:val="32"/>
                <w:szCs w:val="32"/>
              </w:rPr>
              <w:t>EPUTAȚILOR</w:t>
            </w:r>
          </w:p>
          <w:p w14:paraId="596DD84E" w14:textId="0928C785" w:rsidR="00235445" w:rsidRPr="00A21E7D" w:rsidRDefault="00235445" w:rsidP="001F0385">
            <w:pPr>
              <w:ind w:left="177" w:right="-114"/>
              <w:jc w:val="center"/>
              <w:rPr>
                <w:rFonts w:ascii="Arial" w:hAnsi="Arial" w:cs="Arial"/>
                <w:b/>
                <w:sz w:val="32"/>
                <w:szCs w:val="32"/>
              </w:rPr>
            </w:pPr>
            <w:r w:rsidRPr="00A21E7D">
              <w:rPr>
                <w:rFonts w:ascii="Arial" w:hAnsi="Arial" w:cs="Arial"/>
                <w:b/>
                <w:sz w:val="32"/>
                <w:szCs w:val="32"/>
              </w:rPr>
              <w:t>C</w:t>
            </w:r>
            <w:r w:rsidR="00A019F7" w:rsidRPr="00A21E7D">
              <w:rPr>
                <w:rFonts w:ascii="Arial" w:hAnsi="Arial" w:cs="Arial"/>
                <w:b/>
                <w:sz w:val="32"/>
                <w:szCs w:val="32"/>
              </w:rPr>
              <w:t>OMISIA</w:t>
            </w:r>
            <w:r w:rsidRPr="00A21E7D">
              <w:rPr>
                <w:rFonts w:ascii="Arial" w:hAnsi="Arial" w:cs="Arial"/>
                <w:b/>
                <w:sz w:val="32"/>
                <w:szCs w:val="32"/>
              </w:rPr>
              <w:t xml:space="preserve"> </w:t>
            </w:r>
            <w:r w:rsidR="00A019F7" w:rsidRPr="00A21E7D">
              <w:rPr>
                <w:rFonts w:ascii="Arial" w:hAnsi="Arial" w:cs="Arial"/>
                <w:b/>
                <w:sz w:val="32"/>
                <w:szCs w:val="32"/>
              </w:rPr>
              <w:t>PENTRU INDUSTRII ȘI SERVICII</w:t>
            </w:r>
          </w:p>
          <w:p w14:paraId="11862F1F" w14:textId="2B8EAC8E" w:rsidR="00235445" w:rsidRPr="00A21E7D" w:rsidRDefault="00235445" w:rsidP="00A019F7">
            <w:pPr>
              <w:rPr>
                <w:rFonts w:ascii="Arial" w:hAnsi="Arial" w:cs="Arial"/>
                <w:sz w:val="24"/>
                <w:szCs w:val="24"/>
              </w:rPr>
            </w:pPr>
            <w:r w:rsidRPr="00A21E7D">
              <w:rPr>
                <w:rFonts w:ascii="Arial" w:hAnsi="Arial" w:cs="Arial"/>
                <w:sz w:val="24"/>
                <w:szCs w:val="24"/>
              </w:rPr>
              <w:t xml:space="preserve">Tel : 021.316.03.43.  Fax : 021.315.34.01. </w:t>
            </w:r>
            <w:r w:rsidR="00A019F7" w:rsidRPr="00A21E7D">
              <w:rPr>
                <w:rFonts w:ascii="Arial" w:hAnsi="Arial" w:cs="Arial"/>
                <w:sz w:val="24"/>
                <w:szCs w:val="24"/>
              </w:rPr>
              <w:t>E</w:t>
            </w:r>
            <w:r w:rsidRPr="00A21E7D">
              <w:rPr>
                <w:rFonts w:ascii="Arial" w:hAnsi="Arial" w:cs="Arial"/>
                <w:sz w:val="24"/>
                <w:szCs w:val="24"/>
              </w:rPr>
              <w:t>-mail: cp03@cdep.ro</w:t>
            </w:r>
          </w:p>
          <w:p w14:paraId="63CA8476" w14:textId="77777777" w:rsidR="00235445" w:rsidRPr="00A21E7D" w:rsidRDefault="00235445" w:rsidP="001F0385">
            <w:pPr>
              <w:jc w:val="center"/>
              <w:rPr>
                <w:rFonts w:ascii="Arial" w:hAnsi="Arial" w:cs="Arial"/>
                <w:sz w:val="24"/>
                <w:szCs w:val="24"/>
              </w:rPr>
            </w:pPr>
          </w:p>
          <w:p w14:paraId="6B4898A7" w14:textId="77777777" w:rsidR="00235445" w:rsidRPr="00A21E7D" w:rsidRDefault="00235445" w:rsidP="001F0385">
            <w:pPr>
              <w:ind w:left="177" w:right="-114"/>
              <w:jc w:val="center"/>
              <w:rPr>
                <w:sz w:val="36"/>
                <w:szCs w:val="36"/>
              </w:rPr>
            </w:pPr>
          </w:p>
        </w:tc>
        <w:tc>
          <w:tcPr>
            <w:tcW w:w="284" w:type="dxa"/>
            <w:vAlign w:val="bottom"/>
          </w:tcPr>
          <w:p w14:paraId="5B152D30" w14:textId="77777777" w:rsidR="00235445" w:rsidRPr="00A21E7D" w:rsidRDefault="00235445" w:rsidP="001F0385">
            <w:pPr>
              <w:jc w:val="center"/>
              <w:rPr>
                <w:sz w:val="24"/>
                <w:szCs w:val="24"/>
              </w:rPr>
            </w:pPr>
          </w:p>
        </w:tc>
      </w:tr>
    </w:tbl>
    <w:p w14:paraId="2367CEA4" w14:textId="4145B554" w:rsidR="00235445" w:rsidRPr="00A21E7D" w:rsidRDefault="00235445" w:rsidP="00235445">
      <w:pPr>
        <w:pStyle w:val="Heading1"/>
        <w:jc w:val="right"/>
        <w:rPr>
          <w:bCs/>
          <w:sz w:val="24"/>
          <w:szCs w:val="24"/>
        </w:rPr>
      </w:pPr>
      <w:r w:rsidRPr="00A21E7D">
        <w:rPr>
          <w:sz w:val="24"/>
          <w:szCs w:val="24"/>
        </w:rPr>
        <w:t xml:space="preserve">             </w:t>
      </w:r>
      <w:r w:rsidRPr="00A21E7D">
        <w:rPr>
          <w:bCs/>
          <w:sz w:val="24"/>
          <w:szCs w:val="24"/>
        </w:rPr>
        <w:t xml:space="preserve">Bucureşti, </w:t>
      </w:r>
      <w:r w:rsidR="00A21E7D" w:rsidRPr="00A21E7D">
        <w:rPr>
          <w:bCs/>
          <w:sz w:val="24"/>
          <w:szCs w:val="24"/>
        </w:rPr>
        <w:t>10.03.2021</w:t>
      </w:r>
    </w:p>
    <w:p w14:paraId="606F27FE" w14:textId="7E976275" w:rsidR="00235445" w:rsidRPr="00A21E7D" w:rsidRDefault="00235445" w:rsidP="00F82BB7">
      <w:pPr>
        <w:pStyle w:val="Heading3"/>
        <w:jc w:val="right"/>
        <w:rPr>
          <w:bCs/>
          <w:szCs w:val="24"/>
        </w:rPr>
      </w:pPr>
      <w:r w:rsidRPr="00A21E7D">
        <w:rPr>
          <w:bCs/>
          <w:szCs w:val="24"/>
        </w:rPr>
        <w:tab/>
      </w:r>
      <w:r w:rsidRPr="00A21E7D">
        <w:rPr>
          <w:bCs/>
          <w:szCs w:val="24"/>
        </w:rPr>
        <w:tab/>
      </w:r>
      <w:r w:rsidRPr="00A21E7D">
        <w:rPr>
          <w:bCs/>
          <w:szCs w:val="24"/>
        </w:rPr>
        <w:tab/>
      </w:r>
      <w:r w:rsidRPr="00A21E7D">
        <w:rPr>
          <w:bCs/>
          <w:szCs w:val="24"/>
        </w:rPr>
        <w:tab/>
        <w:t xml:space="preserve">                           </w:t>
      </w:r>
      <w:r w:rsidR="00F82BB7" w:rsidRPr="00A21E7D">
        <w:rPr>
          <w:bCs/>
          <w:szCs w:val="24"/>
        </w:rPr>
        <w:t xml:space="preserve">              </w:t>
      </w:r>
      <w:r w:rsidR="00F82BB7" w:rsidRPr="00A21E7D">
        <w:rPr>
          <w:bCs/>
          <w:szCs w:val="24"/>
        </w:rPr>
        <w:tab/>
        <w:t xml:space="preserve">       Nr.4c-3/112/2021       </w:t>
      </w:r>
      <w:r w:rsidRPr="00A21E7D">
        <w:rPr>
          <w:bCs/>
          <w:szCs w:val="24"/>
        </w:rPr>
        <w:t xml:space="preserve"> </w:t>
      </w:r>
    </w:p>
    <w:p w14:paraId="235E20E1" w14:textId="77777777" w:rsidR="00235445" w:rsidRPr="00A21E7D" w:rsidRDefault="00235445" w:rsidP="00235445">
      <w:pPr>
        <w:spacing w:line="276" w:lineRule="auto"/>
        <w:jc w:val="center"/>
        <w:rPr>
          <w:b/>
          <w:bCs/>
          <w:sz w:val="24"/>
          <w:szCs w:val="24"/>
          <w:u w:val="single"/>
        </w:rPr>
      </w:pPr>
    </w:p>
    <w:p w14:paraId="627A7D87" w14:textId="77777777" w:rsidR="00FC452E" w:rsidRPr="00A21E7D" w:rsidRDefault="00FC452E" w:rsidP="00235445">
      <w:pPr>
        <w:jc w:val="center"/>
        <w:rPr>
          <w:b/>
          <w:sz w:val="24"/>
          <w:szCs w:val="24"/>
          <w:u w:val="single"/>
        </w:rPr>
      </w:pPr>
    </w:p>
    <w:p w14:paraId="389F5762" w14:textId="77777777" w:rsidR="00FC452E" w:rsidRPr="00A21E7D" w:rsidRDefault="00FC452E" w:rsidP="00235445">
      <w:pPr>
        <w:jc w:val="center"/>
        <w:rPr>
          <w:b/>
          <w:sz w:val="24"/>
          <w:szCs w:val="24"/>
          <w:u w:val="single"/>
        </w:rPr>
      </w:pPr>
    </w:p>
    <w:p w14:paraId="6D2016E7" w14:textId="102E8C45" w:rsidR="00235445" w:rsidRPr="00A21E7D" w:rsidRDefault="00235445" w:rsidP="00235445">
      <w:pPr>
        <w:jc w:val="center"/>
        <w:rPr>
          <w:b/>
          <w:sz w:val="24"/>
          <w:szCs w:val="24"/>
          <w:u w:val="single"/>
        </w:rPr>
      </w:pPr>
      <w:r w:rsidRPr="00A21E7D">
        <w:rPr>
          <w:b/>
          <w:sz w:val="24"/>
          <w:szCs w:val="24"/>
          <w:u w:val="single"/>
        </w:rPr>
        <w:t>AVIZ</w:t>
      </w:r>
    </w:p>
    <w:p w14:paraId="61963315" w14:textId="77777777" w:rsidR="00235445" w:rsidRPr="00A21E7D" w:rsidRDefault="00235445" w:rsidP="00235445">
      <w:pPr>
        <w:jc w:val="center"/>
        <w:rPr>
          <w:b/>
          <w:sz w:val="24"/>
          <w:szCs w:val="24"/>
          <w:u w:val="single"/>
        </w:rPr>
      </w:pPr>
    </w:p>
    <w:p w14:paraId="4C9FCE2C" w14:textId="0C3E6735" w:rsidR="00235445" w:rsidRPr="00A21E7D" w:rsidRDefault="00235445" w:rsidP="00235445">
      <w:pPr>
        <w:jc w:val="center"/>
        <w:rPr>
          <w:b/>
          <w:noProof/>
          <w:sz w:val="24"/>
          <w:szCs w:val="24"/>
        </w:rPr>
      </w:pPr>
      <w:r w:rsidRPr="00A21E7D">
        <w:rPr>
          <w:rFonts w:eastAsia="Calibri"/>
          <w:b/>
          <w:sz w:val="24"/>
          <w:szCs w:val="24"/>
        </w:rPr>
        <w:t xml:space="preserve">asupra </w:t>
      </w:r>
      <w:r w:rsidR="00B843C3" w:rsidRPr="00A21E7D">
        <w:rPr>
          <w:b/>
          <w:noProof/>
          <w:sz w:val="24"/>
          <w:szCs w:val="24"/>
        </w:rPr>
        <w:t xml:space="preserve">proiectului de Lege </w:t>
      </w:r>
      <w:r w:rsidR="003426EF" w:rsidRPr="00A21E7D">
        <w:rPr>
          <w:b/>
          <w:noProof/>
          <w:sz w:val="24"/>
          <w:szCs w:val="24"/>
        </w:rPr>
        <w:t>pentru aprobarea O</w:t>
      </w:r>
      <w:bookmarkStart w:id="0" w:name="_GoBack"/>
      <w:bookmarkEnd w:id="0"/>
      <w:r w:rsidR="003426EF" w:rsidRPr="00A21E7D">
        <w:rPr>
          <w:b/>
          <w:noProof/>
          <w:sz w:val="24"/>
          <w:szCs w:val="24"/>
        </w:rPr>
        <w:t>rdonanţei de urgenţã a Guvernului nr.1/2021 privind stabilirea cadrului instituţional şi adoptarea unor măsuri necesare pentru înfiinţarea Punctului Naţional de Acces, conform regulamentelor delegate de completare a Directivei 2010/40/UE a Parlamentului European şi a Consiliului din 7 iulie 2010 privind cadrul pentru implementarea sistemelor de transport inteligente în domeniul transportului rutier şi pentru interfeţele cu alte moduri de transport</w:t>
      </w:r>
    </w:p>
    <w:p w14:paraId="0993F6AB" w14:textId="67B2A853" w:rsidR="00A9152E" w:rsidRPr="00A21E7D" w:rsidRDefault="00A9152E" w:rsidP="00235445">
      <w:pPr>
        <w:jc w:val="center"/>
        <w:rPr>
          <w:rFonts w:eastAsia="Calibri"/>
          <w:b/>
          <w:sz w:val="24"/>
          <w:szCs w:val="24"/>
        </w:rPr>
      </w:pPr>
    </w:p>
    <w:p w14:paraId="4BF067F2" w14:textId="77777777" w:rsidR="00FC452E" w:rsidRPr="00A21E7D" w:rsidRDefault="00FC452E" w:rsidP="00235445">
      <w:pPr>
        <w:jc w:val="center"/>
        <w:rPr>
          <w:rFonts w:eastAsia="Calibri"/>
          <w:b/>
          <w:sz w:val="24"/>
          <w:szCs w:val="24"/>
        </w:rPr>
      </w:pPr>
    </w:p>
    <w:p w14:paraId="556C0B0C" w14:textId="77777777" w:rsidR="00235445" w:rsidRPr="00A21E7D" w:rsidRDefault="00235445" w:rsidP="00235445">
      <w:pPr>
        <w:jc w:val="center"/>
        <w:rPr>
          <w:sz w:val="24"/>
          <w:szCs w:val="24"/>
        </w:rPr>
      </w:pPr>
    </w:p>
    <w:p w14:paraId="2CF0BFF3" w14:textId="646C6481" w:rsidR="00235445" w:rsidRPr="00A21E7D" w:rsidRDefault="00235445" w:rsidP="00ED2FF9">
      <w:pPr>
        <w:pStyle w:val="Heading4"/>
        <w:spacing w:before="0" w:line="276" w:lineRule="auto"/>
        <w:jc w:val="both"/>
        <w:rPr>
          <w:b w:val="0"/>
          <w:sz w:val="24"/>
          <w:szCs w:val="24"/>
        </w:rPr>
      </w:pPr>
      <w:r w:rsidRPr="00A21E7D">
        <w:rPr>
          <w:b w:val="0"/>
          <w:sz w:val="24"/>
          <w:szCs w:val="24"/>
        </w:rPr>
        <w:tab/>
        <w:t>În conformitate cu prevederile art.9</w:t>
      </w:r>
      <w:r w:rsidR="00B843C3" w:rsidRPr="00A21E7D">
        <w:rPr>
          <w:b w:val="0"/>
          <w:sz w:val="24"/>
          <w:szCs w:val="24"/>
        </w:rPr>
        <w:t>4 și 115 alin. (</w:t>
      </w:r>
      <w:r w:rsidR="007A49D6" w:rsidRPr="00A21E7D">
        <w:rPr>
          <w:b w:val="0"/>
          <w:sz w:val="24"/>
          <w:szCs w:val="24"/>
        </w:rPr>
        <w:t>3</w:t>
      </w:r>
      <w:r w:rsidR="00B843C3" w:rsidRPr="00A21E7D">
        <w:rPr>
          <w:b w:val="0"/>
          <w:sz w:val="24"/>
          <w:szCs w:val="24"/>
        </w:rPr>
        <w:t>)</w:t>
      </w:r>
      <w:r w:rsidRPr="00A21E7D">
        <w:rPr>
          <w:b w:val="0"/>
          <w:sz w:val="24"/>
          <w:szCs w:val="24"/>
        </w:rPr>
        <w:t xml:space="preserve"> din Regulamentul Camerei Deputaților, republicat, </w:t>
      </w:r>
      <w:r w:rsidR="00B843C3" w:rsidRPr="00A21E7D">
        <w:rPr>
          <w:b w:val="0"/>
          <w:sz w:val="24"/>
          <w:szCs w:val="24"/>
        </w:rPr>
        <w:t xml:space="preserve">cu modificările și completările ulterioare, </w:t>
      </w:r>
      <w:r w:rsidRPr="00A21E7D">
        <w:rPr>
          <w:b w:val="0"/>
          <w:sz w:val="24"/>
          <w:szCs w:val="24"/>
        </w:rPr>
        <w:t xml:space="preserve">Comisia pentru industrii și servicii a fost sesizată pentru aviz, care va fi transmis Comisiei pentru </w:t>
      </w:r>
      <w:r w:rsidR="003426EF" w:rsidRPr="00A21E7D">
        <w:rPr>
          <w:b w:val="0"/>
          <w:sz w:val="24"/>
          <w:szCs w:val="24"/>
        </w:rPr>
        <w:t>transporturi și infrastructură</w:t>
      </w:r>
      <w:r w:rsidRPr="00A21E7D">
        <w:rPr>
          <w:b w:val="0"/>
          <w:sz w:val="24"/>
          <w:szCs w:val="24"/>
        </w:rPr>
        <w:t xml:space="preserve">, care </w:t>
      </w:r>
      <w:r w:rsidR="003426EF" w:rsidRPr="00A21E7D">
        <w:rPr>
          <w:b w:val="0"/>
          <w:sz w:val="24"/>
          <w:szCs w:val="24"/>
        </w:rPr>
        <w:t>este</w:t>
      </w:r>
      <w:r w:rsidRPr="00A21E7D">
        <w:rPr>
          <w:b w:val="0"/>
          <w:sz w:val="24"/>
          <w:szCs w:val="24"/>
        </w:rPr>
        <w:t xml:space="preserve"> sesizat</w:t>
      </w:r>
      <w:r w:rsidR="003426EF" w:rsidRPr="00A21E7D">
        <w:rPr>
          <w:b w:val="0"/>
          <w:sz w:val="24"/>
          <w:szCs w:val="24"/>
        </w:rPr>
        <w:t>ă</w:t>
      </w:r>
      <w:r w:rsidRPr="00A21E7D">
        <w:rPr>
          <w:b w:val="0"/>
          <w:sz w:val="24"/>
          <w:szCs w:val="24"/>
        </w:rPr>
        <w:t xml:space="preserve"> în fond, cu </w:t>
      </w:r>
      <w:r w:rsidR="00B843C3" w:rsidRPr="00A21E7D">
        <w:rPr>
          <w:bCs w:val="0"/>
          <w:sz w:val="24"/>
          <w:szCs w:val="24"/>
        </w:rPr>
        <w:t xml:space="preserve">proiectului de Lege </w:t>
      </w:r>
      <w:r w:rsidR="003426EF" w:rsidRPr="00A21E7D">
        <w:rPr>
          <w:bCs w:val="0"/>
          <w:sz w:val="24"/>
          <w:szCs w:val="24"/>
        </w:rPr>
        <w:t>pentru aprobarea Ordonanţei de urgenţã a Guvernului nr.1/2021 privind stabilirea cadrului instituţional şi adoptarea unor măsuri necesare pentru înfiinţarea Punctului Naţional de Acces, conform regulamentelor delegate de completare a Directivei 2010/40/UE a Parlamentului European şi a Consiliului din 7 iulie 2010 privind cadrul pentru implementarea sistemelor de transport inteligente în domeniul transportului rutier şi pentru interfeţele cu alte moduri de transport</w:t>
      </w:r>
      <w:r w:rsidR="00B843C3" w:rsidRPr="00A21E7D">
        <w:rPr>
          <w:b w:val="0"/>
          <w:sz w:val="24"/>
          <w:szCs w:val="24"/>
        </w:rPr>
        <w:t>,</w:t>
      </w:r>
      <w:r w:rsidR="00B843C3" w:rsidRPr="00A21E7D">
        <w:rPr>
          <w:b w:val="0"/>
          <w:i/>
          <w:iCs/>
          <w:sz w:val="24"/>
          <w:szCs w:val="24"/>
        </w:rPr>
        <w:t xml:space="preserve"> </w:t>
      </w:r>
      <w:r w:rsidRPr="00A21E7D">
        <w:rPr>
          <w:b w:val="0"/>
          <w:sz w:val="24"/>
          <w:szCs w:val="24"/>
        </w:rPr>
        <w:t xml:space="preserve">transmis cu adresa nr. P.L.x. </w:t>
      </w:r>
      <w:r w:rsidR="003426EF" w:rsidRPr="00A21E7D">
        <w:rPr>
          <w:b w:val="0"/>
          <w:sz w:val="24"/>
          <w:szCs w:val="24"/>
        </w:rPr>
        <w:t>106</w:t>
      </w:r>
      <w:r w:rsidRPr="00A21E7D">
        <w:rPr>
          <w:b w:val="0"/>
          <w:sz w:val="24"/>
          <w:szCs w:val="24"/>
        </w:rPr>
        <w:t>/202</w:t>
      </w:r>
      <w:r w:rsidR="00B843C3" w:rsidRPr="00A21E7D">
        <w:rPr>
          <w:b w:val="0"/>
          <w:sz w:val="24"/>
          <w:szCs w:val="24"/>
        </w:rPr>
        <w:t>1</w:t>
      </w:r>
      <w:r w:rsidRPr="00A21E7D">
        <w:rPr>
          <w:b w:val="0"/>
          <w:sz w:val="24"/>
          <w:szCs w:val="24"/>
        </w:rPr>
        <w:t xml:space="preserve"> din </w:t>
      </w:r>
      <w:r w:rsidR="00B843C3" w:rsidRPr="00A21E7D">
        <w:rPr>
          <w:b w:val="0"/>
          <w:sz w:val="24"/>
          <w:szCs w:val="24"/>
        </w:rPr>
        <w:t>1</w:t>
      </w:r>
      <w:r w:rsidR="002413A0" w:rsidRPr="00A21E7D">
        <w:rPr>
          <w:b w:val="0"/>
          <w:sz w:val="24"/>
          <w:szCs w:val="24"/>
        </w:rPr>
        <w:t>7</w:t>
      </w:r>
      <w:r w:rsidR="00B843C3" w:rsidRPr="00A21E7D">
        <w:rPr>
          <w:b w:val="0"/>
          <w:sz w:val="24"/>
          <w:szCs w:val="24"/>
        </w:rPr>
        <w:t xml:space="preserve"> februarie 2021</w:t>
      </w:r>
      <w:r w:rsidRPr="00A21E7D">
        <w:rPr>
          <w:b w:val="0"/>
          <w:sz w:val="24"/>
          <w:szCs w:val="24"/>
        </w:rPr>
        <w:t>, înregistrat la comisie sub nr.4c-3/</w:t>
      </w:r>
      <w:r w:rsidR="00F82BB7" w:rsidRPr="00A21E7D">
        <w:rPr>
          <w:b w:val="0"/>
          <w:sz w:val="24"/>
          <w:szCs w:val="24"/>
        </w:rPr>
        <w:t>112</w:t>
      </w:r>
      <w:r w:rsidRPr="00A21E7D">
        <w:rPr>
          <w:b w:val="0"/>
          <w:sz w:val="24"/>
          <w:szCs w:val="24"/>
        </w:rPr>
        <w:t xml:space="preserve"> din</w:t>
      </w:r>
      <w:r w:rsidR="00B843C3" w:rsidRPr="00A21E7D">
        <w:rPr>
          <w:b w:val="0"/>
          <w:sz w:val="24"/>
          <w:szCs w:val="24"/>
        </w:rPr>
        <w:t xml:space="preserve"> </w:t>
      </w:r>
      <w:r w:rsidR="00920C92" w:rsidRPr="00A21E7D">
        <w:rPr>
          <w:b w:val="0"/>
          <w:sz w:val="24"/>
          <w:szCs w:val="24"/>
        </w:rPr>
        <w:t>22</w:t>
      </w:r>
      <w:r w:rsidR="00FE2FBC" w:rsidRPr="00A21E7D">
        <w:rPr>
          <w:b w:val="0"/>
          <w:sz w:val="24"/>
          <w:szCs w:val="24"/>
        </w:rPr>
        <w:t xml:space="preserve"> februarie </w:t>
      </w:r>
      <w:r w:rsidR="00920C92" w:rsidRPr="00A21E7D">
        <w:rPr>
          <w:b w:val="0"/>
          <w:sz w:val="24"/>
          <w:szCs w:val="24"/>
        </w:rPr>
        <w:t>2021.</w:t>
      </w:r>
    </w:p>
    <w:p w14:paraId="2B009908" w14:textId="4C923633" w:rsidR="00235445" w:rsidRPr="00A21E7D" w:rsidRDefault="00235445" w:rsidP="00ED2FF9">
      <w:pPr>
        <w:spacing w:line="276" w:lineRule="auto"/>
        <w:jc w:val="both"/>
        <w:rPr>
          <w:sz w:val="24"/>
          <w:szCs w:val="24"/>
        </w:rPr>
      </w:pPr>
      <w:r w:rsidRPr="00A21E7D">
        <w:rPr>
          <w:sz w:val="24"/>
          <w:szCs w:val="24"/>
        </w:rPr>
        <w:tab/>
        <w:t xml:space="preserve">Consiliul Legislativ, cu avizul nr. </w:t>
      </w:r>
      <w:r w:rsidR="002413A0" w:rsidRPr="00A21E7D">
        <w:rPr>
          <w:sz w:val="24"/>
          <w:szCs w:val="24"/>
        </w:rPr>
        <w:t>2/06</w:t>
      </w:r>
      <w:r w:rsidRPr="00A21E7D">
        <w:rPr>
          <w:sz w:val="24"/>
          <w:szCs w:val="24"/>
        </w:rPr>
        <w:t>.0</w:t>
      </w:r>
      <w:r w:rsidR="002413A0" w:rsidRPr="00A21E7D">
        <w:rPr>
          <w:sz w:val="24"/>
          <w:szCs w:val="24"/>
        </w:rPr>
        <w:t>1.2021</w:t>
      </w:r>
      <w:r w:rsidRPr="00A21E7D">
        <w:rPr>
          <w:sz w:val="24"/>
          <w:szCs w:val="24"/>
        </w:rPr>
        <w:t xml:space="preserve">, avizează </w:t>
      </w:r>
      <w:r w:rsidR="002413A0" w:rsidRPr="00A21E7D">
        <w:rPr>
          <w:sz w:val="24"/>
          <w:szCs w:val="24"/>
        </w:rPr>
        <w:t>favorabil proiectul de ordonanță de urgență</w:t>
      </w:r>
      <w:r w:rsidRPr="00A21E7D">
        <w:rPr>
          <w:sz w:val="24"/>
          <w:szCs w:val="24"/>
        </w:rPr>
        <w:t>.</w:t>
      </w:r>
    </w:p>
    <w:p w14:paraId="50FB93E2" w14:textId="531943C9" w:rsidR="00235445" w:rsidRPr="00A21E7D" w:rsidRDefault="00235445" w:rsidP="00ED2FF9">
      <w:pPr>
        <w:spacing w:line="276" w:lineRule="auto"/>
        <w:jc w:val="both"/>
        <w:rPr>
          <w:sz w:val="24"/>
          <w:szCs w:val="24"/>
        </w:rPr>
      </w:pPr>
      <w:r w:rsidRPr="00A21E7D">
        <w:rPr>
          <w:sz w:val="24"/>
          <w:szCs w:val="24"/>
        </w:rPr>
        <w:tab/>
        <w:t xml:space="preserve">Senatul, în calitate de primă Cameră sesizată, </w:t>
      </w:r>
      <w:r w:rsidR="007548E2" w:rsidRPr="00A21E7D">
        <w:rPr>
          <w:sz w:val="24"/>
          <w:szCs w:val="24"/>
        </w:rPr>
        <w:t>a adoptat</w:t>
      </w:r>
      <w:r w:rsidRPr="00A21E7D">
        <w:rPr>
          <w:sz w:val="24"/>
          <w:szCs w:val="24"/>
        </w:rPr>
        <w:t xml:space="preserve"> proiectul de </w:t>
      </w:r>
      <w:r w:rsidR="007A49D6" w:rsidRPr="00A21E7D">
        <w:rPr>
          <w:sz w:val="24"/>
          <w:szCs w:val="24"/>
        </w:rPr>
        <w:t>l</w:t>
      </w:r>
      <w:r w:rsidRPr="00A21E7D">
        <w:rPr>
          <w:sz w:val="24"/>
          <w:szCs w:val="24"/>
        </w:rPr>
        <w:t xml:space="preserve">ege în </w:t>
      </w:r>
      <w:r w:rsidR="007548E2" w:rsidRPr="00A21E7D">
        <w:rPr>
          <w:sz w:val="24"/>
          <w:szCs w:val="24"/>
        </w:rPr>
        <w:t>ședința din 15 februarie 2021, cu respectarea prevederilor</w:t>
      </w:r>
      <w:r w:rsidR="00443E24" w:rsidRPr="00A21E7D">
        <w:rPr>
          <w:sz w:val="24"/>
          <w:szCs w:val="24"/>
        </w:rPr>
        <w:t xml:space="preserve"> articolului 7</w:t>
      </w:r>
      <w:r w:rsidR="007548E2" w:rsidRPr="00A21E7D">
        <w:rPr>
          <w:sz w:val="24"/>
          <w:szCs w:val="24"/>
        </w:rPr>
        <w:t>6</w:t>
      </w:r>
      <w:r w:rsidR="00443E24" w:rsidRPr="00A21E7D">
        <w:rPr>
          <w:sz w:val="24"/>
          <w:szCs w:val="24"/>
        </w:rPr>
        <w:t xml:space="preserve"> alineatul (2) din Constituția României, republicată</w:t>
      </w:r>
      <w:r w:rsidRPr="00A21E7D">
        <w:rPr>
          <w:sz w:val="24"/>
          <w:szCs w:val="24"/>
        </w:rPr>
        <w:t xml:space="preserve">. </w:t>
      </w:r>
      <w:r w:rsidR="00443E24" w:rsidRPr="00A21E7D">
        <w:rPr>
          <w:sz w:val="24"/>
          <w:szCs w:val="24"/>
        </w:rPr>
        <w:t xml:space="preserve"> </w:t>
      </w:r>
      <w:r w:rsidR="007A4615" w:rsidRPr="00A21E7D">
        <w:rPr>
          <w:sz w:val="24"/>
          <w:szCs w:val="24"/>
        </w:rPr>
        <w:tab/>
      </w:r>
    </w:p>
    <w:p w14:paraId="406AB7FB" w14:textId="6A93D19D" w:rsidR="00235445" w:rsidRPr="00A21E7D" w:rsidRDefault="00235445" w:rsidP="00ED2FF9">
      <w:pPr>
        <w:spacing w:line="276" w:lineRule="auto"/>
        <w:jc w:val="both"/>
        <w:rPr>
          <w:sz w:val="24"/>
          <w:szCs w:val="24"/>
        </w:rPr>
      </w:pPr>
      <w:r w:rsidRPr="00A21E7D">
        <w:rPr>
          <w:sz w:val="24"/>
          <w:szCs w:val="24"/>
        </w:rPr>
        <w:tab/>
      </w:r>
      <w:r w:rsidRPr="00A21E7D">
        <w:rPr>
          <w:iCs/>
          <w:sz w:val="24"/>
          <w:szCs w:val="24"/>
        </w:rPr>
        <w:t xml:space="preserve">Proiectul de </w:t>
      </w:r>
      <w:r w:rsidR="007A49D6" w:rsidRPr="00A21E7D">
        <w:rPr>
          <w:iCs/>
          <w:sz w:val="24"/>
          <w:szCs w:val="24"/>
        </w:rPr>
        <w:t>l</w:t>
      </w:r>
      <w:r w:rsidRPr="00A21E7D">
        <w:rPr>
          <w:iCs/>
          <w:sz w:val="24"/>
          <w:szCs w:val="24"/>
        </w:rPr>
        <w:t xml:space="preserve">ege are ca obiect de reglementare </w:t>
      </w:r>
      <w:r w:rsidR="007A4615" w:rsidRPr="00A21E7D">
        <w:rPr>
          <w:iCs/>
          <w:sz w:val="24"/>
          <w:szCs w:val="24"/>
        </w:rPr>
        <w:t xml:space="preserve">înfiinţarea Punctului Naţional de Acces, numit în continuare PNA, de către Ministerul Transporturilor şi Infrastructurii. PNA constituie o interfaţă digitală unică prin intermediul căreia se colectează, prelucrează şi diseminează date sau informaţii care vor oferi posibilitatea de a furniza servicii de informaţii referitoare la locuri de parcare sigure şi securizate pentru camioane şi vehicule comerciale, informaţii minime universale în materie de trafic legate de siguranţa rutieră, servicii de informare în timp real cu privire la trafic şi servicii de informare cu privire la călătoriile multimodale. Punctul de acces poate oferi </w:t>
      </w:r>
      <w:r w:rsidR="007A4615" w:rsidRPr="00A21E7D">
        <w:rPr>
          <w:iCs/>
          <w:sz w:val="24"/>
          <w:szCs w:val="24"/>
        </w:rPr>
        <w:lastRenderedPageBreak/>
        <w:t>posibilitatea de a furniza serviciul de informaţii la nivel transfrontalier. Ministerul Transporturilor şi Infrastructurii, prin CNAIR, este desemnat administratorul PNA. Proiectul creează cadrul pentru punerea în aplicare a Regulamentului Delegat (UE) nr.886/2013 al Comisiei din 15 mai 2013 de completare a Directivei 2010/40/UE a Parlamentului European şi a Consiliului în ceea ce priveşte datele şi procedurile pentru furnizarea către utilizatori, în mod gratuit, atunci când este posibil, a unor informaţii minime universale în materie de trafic referitoare la siguranţa rutieră, a Regulamentului Delegat (UE) nr.885/2013 al Comisiei din 15 mai 2013 de completare a Directivei 2010/40/UE a Parlamentului European şi a Consiliului privind STI în ceea ce priveşte furnizarea de servicii de informaţii referitoare la locuri de parcare sigure şi securizate pentru camioane şi vehicule comerciale, a Regulamentului Delegat (UE) nr.2015/962 al Comisiei din 18 decembrie 2014 de completare a Directivei 2010/40/UE a Parlamentului European şi a Consiliului în ceea ce priveşte prestarea la nivelul UE a unor servicii de informare în timp real cu privire la trafic, precum şi a Regulamentului Delegat (UE) nr.2017/1926 al Comisiei din 31 mai 2017 de completare a Directivei 2010/40/UE a Parlamentului European şi a Consiliului în ceea ce priveşte furnizarea la nivelul UE a unor servicii de informare cu privire la călătoriile multimodale</w:t>
      </w:r>
      <w:r w:rsidR="001A6C4E" w:rsidRPr="00A21E7D">
        <w:rPr>
          <w:bCs/>
          <w:sz w:val="24"/>
          <w:szCs w:val="24"/>
        </w:rPr>
        <w:t>.</w:t>
      </w:r>
    </w:p>
    <w:p w14:paraId="5E6525FB" w14:textId="6F3E8E7D" w:rsidR="00235445" w:rsidRPr="00A21E7D" w:rsidRDefault="00235445" w:rsidP="00ED2FF9">
      <w:pPr>
        <w:spacing w:line="276" w:lineRule="auto"/>
        <w:ind w:firstLine="708"/>
        <w:jc w:val="both"/>
        <w:rPr>
          <w:sz w:val="24"/>
          <w:szCs w:val="24"/>
        </w:rPr>
      </w:pPr>
      <w:r w:rsidRPr="00A21E7D">
        <w:rPr>
          <w:sz w:val="24"/>
          <w:szCs w:val="24"/>
        </w:rPr>
        <w:t xml:space="preserve">Examinarea proiectului de </w:t>
      </w:r>
      <w:r w:rsidR="007A49D6" w:rsidRPr="00A21E7D">
        <w:rPr>
          <w:sz w:val="24"/>
          <w:szCs w:val="24"/>
        </w:rPr>
        <w:t>l</w:t>
      </w:r>
      <w:r w:rsidRPr="00A21E7D">
        <w:rPr>
          <w:sz w:val="24"/>
          <w:szCs w:val="24"/>
        </w:rPr>
        <w:t>ege a avut loc în ședința</w:t>
      </w:r>
      <w:r w:rsidR="000C26B1" w:rsidRPr="00A21E7D">
        <w:rPr>
          <w:sz w:val="24"/>
          <w:szCs w:val="24"/>
        </w:rPr>
        <w:t xml:space="preserve"> </w:t>
      </w:r>
      <w:r w:rsidRPr="00A21E7D">
        <w:rPr>
          <w:sz w:val="24"/>
          <w:szCs w:val="24"/>
        </w:rPr>
        <w:t xml:space="preserve"> comisiei din</w:t>
      </w:r>
      <w:r w:rsidR="00A21E7D" w:rsidRPr="00A21E7D">
        <w:rPr>
          <w:sz w:val="24"/>
          <w:szCs w:val="24"/>
        </w:rPr>
        <w:t xml:space="preserve"> 09 martie 2021</w:t>
      </w:r>
      <w:r w:rsidRPr="00A21E7D">
        <w:rPr>
          <w:sz w:val="24"/>
          <w:szCs w:val="24"/>
        </w:rPr>
        <w:t>.</w:t>
      </w:r>
    </w:p>
    <w:p w14:paraId="696F0910" w14:textId="44539416" w:rsidR="00235445" w:rsidRPr="00A21E7D" w:rsidRDefault="00235445" w:rsidP="00ED2FF9">
      <w:pPr>
        <w:spacing w:line="276" w:lineRule="auto"/>
        <w:jc w:val="both"/>
        <w:rPr>
          <w:sz w:val="24"/>
          <w:szCs w:val="24"/>
        </w:rPr>
      </w:pPr>
      <w:r w:rsidRPr="00A21E7D">
        <w:rPr>
          <w:sz w:val="24"/>
          <w:szCs w:val="24"/>
        </w:rPr>
        <w:tab/>
        <w:t xml:space="preserve">În urma dezbaterilor, </w:t>
      </w:r>
      <w:r w:rsidR="00A21E7D" w:rsidRPr="00A21E7D">
        <w:rPr>
          <w:sz w:val="24"/>
          <w:szCs w:val="24"/>
        </w:rPr>
        <w:t>membrii comisiei au hotărât, cu unanimitate</w:t>
      </w:r>
      <w:r w:rsidRPr="00A21E7D">
        <w:rPr>
          <w:sz w:val="24"/>
          <w:szCs w:val="24"/>
        </w:rPr>
        <w:t xml:space="preserve"> de voturi, </w:t>
      </w:r>
      <w:r w:rsidRPr="00A21E7D">
        <w:rPr>
          <w:b/>
          <w:sz w:val="24"/>
          <w:szCs w:val="24"/>
        </w:rPr>
        <w:t xml:space="preserve">avizarea </w:t>
      </w:r>
      <w:r w:rsidR="00A21E7D" w:rsidRPr="00A21E7D">
        <w:rPr>
          <w:b/>
          <w:sz w:val="24"/>
          <w:szCs w:val="24"/>
        </w:rPr>
        <w:t>favorabilă</w:t>
      </w:r>
      <w:r w:rsidRPr="00A21E7D">
        <w:rPr>
          <w:sz w:val="24"/>
          <w:szCs w:val="24"/>
        </w:rPr>
        <w:t xml:space="preserve"> a proiectului de </w:t>
      </w:r>
      <w:r w:rsidR="00A21E7D" w:rsidRPr="00A21E7D">
        <w:rPr>
          <w:sz w:val="24"/>
          <w:szCs w:val="24"/>
        </w:rPr>
        <w:t>L</w:t>
      </w:r>
      <w:r w:rsidRPr="00A21E7D">
        <w:rPr>
          <w:sz w:val="24"/>
          <w:szCs w:val="24"/>
        </w:rPr>
        <w:t>ege</w:t>
      </w:r>
      <w:r w:rsidR="00A21E7D" w:rsidRPr="00A21E7D">
        <w:rPr>
          <w:sz w:val="24"/>
          <w:szCs w:val="24"/>
        </w:rPr>
        <w:t xml:space="preserve"> </w:t>
      </w:r>
      <w:r w:rsidR="00A21E7D" w:rsidRPr="00A21E7D">
        <w:rPr>
          <w:sz w:val="24"/>
          <w:szCs w:val="24"/>
        </w:rPr>
        <w:t>pentru aprobarea Ordonanţei de urgenţã a Guvernului nr.1/2021 privind stabilirea cadrului instituţional şi adoptarea unor măsuri necesare pentru înfiinţarea Punctului Naţional de Acces, conform regulamentelor delegate de completare a Directivei 2010/40/UE a Parlamentului European şi a Consiliului din 7 iulie 2010 privind cadrul pentru implementarea sistemelor de transport inteligente în domeniul transportului rutier şi pentru interfeţele cu alte moduri de transport</w:t>
      </w:r>
      <w:r w:rsidRPr="00A21E7D">
        <w:rPr>
          <w:sz w:val="24"/>
          <w:szCs w:val="24"/>
        </w:rPr>
        <w:t>.</w:t>
      </w:r>
    </w:p>
    <w:p w14:paraId="63BBA6D1" w14:textId="636B3981" w:rsidR="00235445" w:rsidRPr="00A21E7D" w:rsidRDefault="00235445" w:rsidP="00ED2FF9">
      <w:pPr>
        <w:spacing w:line="276" w:lineRule="auto"/>
        <w:jc w:val="both"/>
        <w:rPr>
          <w:sz w:val="24"/>
          <w:szCs w:val="24"/>
        </w:rPr>
      </w:pPr>
      <w:r w:rsidRPr="00A21E7D">
        <w:rPr>
          <w:sz w:val="24"/>
          <w:szCs w:val="24"/>
        </w:rPr>
        <w:tab/>
        <w:t xml:space="preserve">Prin obiectul de reglementare și conținutul său, proiectul de </w:t>
      </w:r>
      <w:r w:rsidR="002257B7" w:rsidRPr="00A21E7D">
        <w:rPr>
          <w:sz w:val="24"/>
          <w:szCs w:val="24"/>
        </w:rPr>
        <w:t>l</w:t>
      </w:r>
      <w:r w:rsidRPr="00A21E7D">
        <w:rPr>
          <w:sz w:val="24"/>
          <w:szCs w:val="24"/>
        </w:rPr>
        <w:t>ege face parte din categoria legilor ordinare.</w:t>
      </w:r>
    </w:p>
    <w:p w14:paraId="30FB915E" w14:textId="54DBAA24" w:rsidR="00235445" w:rsidRPr="00A21E7D" w:rsidRDefault="00235445" w:rsidP="00ED2FF9">
      <w:pPr>
        <w:spacing w:line="276" w:lineRule="auto"/>
        <w:jc w:val="both"/>
        <w:rPr>
          <w:sz w:val="24"/>
          <w:szCs w:val="24"/>
        </w:rPr>
      </w:pPr>
      <w:r w:rsidRPr="00A21E7D">
        <w:rPr>
          <w:sz w:val="24"/>
          <w:szCs w:val="24"/>
        </w:rPr>
        <w:tab/>
        <w:t>În conformitate cu prevederile art.75 din Constituția României, republicată, și ale art.9</w:t>
      </w:r>
      <w:r w:rsidR="002257B7" w:rsidRPr="00A21E7D">
        <w:rPr>
          <w:sz w:val="24"/>
          <w:szCs w:val="24"/>
        </w:rPr>
        <w:t>1</w:t>
      </w:r>
      <w:r w:rsidRPr="00A21E7D">
        <w:rPr>
          <w:sz w:val="24"/>
          <w:szCs w:val="24"/>
        </w:rPr>
        <w:t xml:space="preserve"> alin.(9) pct.1 din Regulamentul Camerei Deputaților, republicat, </w:t>
      </w:r>
      <w:r w:rsidR="002257B7" w:rsidRPr="00A21E7D">
        <w:rPr>
          <w:sz w:val="24"/>
          <w:szCs w:val="24"/>
        </w:rPr>
        <w:t xml:space="preserve">cu modificările și completările ulterioare, </w:t>
      </w:r>
      <w:r w:rsidRPr="00A21E7D">
        <w:rPr>
          <w:sz w:val="24"/>
          <w:szCs w:val="24"/>
        </w:rPr>
        <w:t>Camera Deputaților este Cameră decizională.</w:t>
      </w:r>
    </w:p>
    <w:p w14:paraId="520D2753" w14:textId="7CBB7076" w:rsidR="00235445" w:rsidRPr="00A21E7D" w:rsidRDefault="00AA00C7" w:rsidP="00235445">
      <w:pPr>
        <w:jc w:val="both"/>
        <w:rPr>
          <w:sz w:val="24"/>
          <w:szCs w:val="24"/>
        </w:rPr>
      </w:pPr>
      <w:r w:rsidRPr="00A21E7D">
        <w:rPr>
          <w:sz w:val="24"/>
          <w:szCs w:val="24"/>
        </w:rPr>
        <w:t xml:space="preserve"> </w:t>
      </w:r>
    </w:p>
    <w:p w14:paraId="5DAA6C4C" w14:textId="1494616B" w:rsidR="00235445" w:rsidRPr="00A21E7D" w:rsidRDefault="00235445" w:rsidP="00235445">
      <w:pPr>
        <w:jc w:val="both"/>
        <w:rPr>
          <w:sz w:val="24"/>
          <w:szCs w:val="24"/>
        </w:rPr>
      </w:pPr>
    </w:p>
    <w:p w14:paraId="1B6A0796" w14:textId="4DB1C46E" w:rsidR="00A9152E" w:rsidRPr="00A21E7D" w:rsidRDefault="00A9152E" w:rsidP="00235445">
      <w:pPr>
        <w:jc w:val="both"/>
        <w:rPr>
          <w:sz w:val="24"/>
          <w:szCs w:val="24"/>
        </w:rPr>
      </w:pPr>
    </w:p>
    <w:p w14:paraId="402B8778" w14:textId="66DF2B96" w:rsidR="00A9152E" w:rsidRPr="00A21E7D" w:rsidRDefault="00A9152E" w:rsidP="00235445">
      <w:pPr>
        <w:jc w:val="both"/>
        <w:rPr>
          <w:sz w:val="24"/>
          <w:szCs w:val="24"/>
        </w:rPr>
      </w:pPr>
    </w:p>
    <w:p w14:paraId="1A97FD26" w14:textId="53D7649C" w:rsidR="00ED2FF9" w:rsidRPr="00A21E7D" w:rsidRDefault="00ED2FF9" w:rsidP="00235445">
      <w:pPr>
        <w:jc w:val="both"/>
        <w:rPr>
          <w:sz w:val="24"/>
          <w:szCs w:val="24"/>
        </w:rPr>
      </w:pPr>
    </w:p>
    <w:p w14:paraId="093B8B4B" w14:textId="77777777" w:rsidR="00ED2FF9" w:rsidRPr="00A21E7D" w:rsidRDefault="00ED2FF9" w:rsidP="00235445">
      <w:pPr>
        <w:jc w:val="both"/>
        <w:rPr>
          <w:sz w:val="24"/>
          <w:szCs w:val="24"/>
        </w:rPr>
      </w:pPr>
    </w:p>
    <w:p w14:paraId="6E0994F2" w14:textId="60F8D09F" w:rsidR="00235445" w:rsidRPr="00A21E7D" w:rsidRDefault="00235445" w:rsidP="00ED2FF9">
      <w:pPr>
        <w:spacing w:line="360" w:lineRule="auto"/>
        <w:jc w:val="center"/>
        <w:rPr>
          <w:b/>
          <w:sz w:val="24"/>
          <w:szCs w:val="24"/>
        </w:rPr>
      </w:pPr>
      <w:r w:rsidRPr="00A21E7D">
        <w:rPr>
          <w:b/>
          <w:sz w:val="24"/>
          <w:szCs w:val="24"/>
        </w:rPr>
        <w:t>PREŞEDINTE,</w:t>
      </w:r>
    </w:p>
    <w:p w14:paraId="00A3F2FE" w14:textId="5035EE6C" w:rsidR="00235445" w:rsidRPr="00A21E7D" w:rsidRDefault="00A9152E" w:rsidP="00ED2FF9">
      <w:pPr>
        <w:spacing w:line="360" w:lineRule="auto"/>
        <w:jc w:val="center"/>
        <w:rPr>
          <w:b/>
          <w:sz w:val="24"/>
          <w:szCs w:val="24"/>
        </w:rPr>
      </w:pPr>
      <w:r w:rsidRPr="00A21E7D">
        <w:rPr>
          <w:b/>
          <w:sz w:val="24"/>
          <w:szCs w:val="24"/>
        </w:rPr>
        <w:t>Sándor BENDE</w:t>
      </w:r>
    </w:p>
    <w:p w14:paraId="1B714D23" w14:textId="77777777" w:rsidR="00235445" w:rsidRPr="00A21E7D" w:rsidRDefault="00235445" w:rsidP="00235445">
      <w:pPr>
        <w:jc w:val="both"/>
        <w:rPr>
          <w:b/>
          <w:sz w:val="24"/>
          <w:szCs w:val="24"/>
        </w:rPr>
      </w:pPr>
    </w:p>
    <w:p w14:paraId="4C6BA0FB" w14:textId="70B67018" w:rsidR="00A9152E" w:rsidRPr="00A21E7D" w:rsidRDefault="00A9152E" w:rsidP="00235445">
      <w:pPr>
        <w:spacing w:line="360" w:lineRule="auto"/>
        <w:jc w:val="both"/>
        <w:rPr>
          <w:sz w:val="24"/>
          <w:szCs w:val="24"/>
        </w:rPr>
      </w:pPr>
    </w:p>
    <w:p w14:paraId="21F73AFD" w14:textId="249EAF8A" w:rsidR="00A9152E" w:rsidRPr="00A21E7D" w:rsidRDefault="00A9152E" w:rsidP="00235445">
      <w:pPr>
        <w:spacing w:line="360" w:lineRule="auto"/>
        <w:jc w:val="both"/>
        <w:rPr>
          <w:sz w:val="24"/>
          <w:szCs w:val="24"/>
        </w:rPr>
      </w:pPr>
    </w:p>
    <w:p w14:paraId="5F392B08" w14:textId="77777777" w:rsidR="00ED2FF9" w:rsidRPr="00A21E7D" w:rsidRDefault="00ED2FF9" w:rsidP="00235445">
      <w:pPr>
        <w:spacing w:line="360" w:lineRule="auto"/>
        <w:jc w:val="both"/>
        <w:rPr>
          <w:sz w:val="16"/>
          <w:szCs w:val="16"/>
        </w:rPr>
      </w:pPr>
    </w:p>
    <w:p w14:paraId="4532DD09" w14:textId="4B567225" w:rsidR="00A9152E" w:rsidRPr="00A21E7D" w:rsidRDefault="00A9152E" w:rsidP="00235445">
      <w:pPr>
        <w:spacing w:line="360" w:lineRule="auto"/>
        <w:jc w:val="both"/>
        <w:rPr>
          <w:sz w:val="16"/>
          <w:szCs w:val="16"/>
        </w:rPr>
      </w:pPr>
    </w:p>
    <w:p w14:paraId="4E65C10B" w14:textId="30ABA767" w:rsidR="00A9152E" w:rsidRPr="00A21E7D" w:rsidRDefault="00A9152E" w:rsidP="00235445">
      <w:pPr>
        <w:spacing w:line="360" w:lineRule="auto"/>
        <w:jc w:val="both"/>
        <w:rPr>
          <w:sz w:val="16"/>
          <w:szCs w:val="16"/>
        </w:rPr>
      </w:pPr>
    </w:p>
    <w:p w14:paraId="4441DD2E" w14:textId="77777777" w:rsidR="00A9152E" w:rsidRPr="00A21E7D" w:rsidRDefault="00A9152E" w:rsidP="00235445">
      <w:pPr>
        <w:spacing w:line="360" w:lineRule="auto"/>
        <w:jc w:val="both"/>
        <w:rPr>
          <w:sz w:val="16"/>
          <w:szCs w:val="16"/>
        </w:rPr>
      </w:pPr>
    </w:p>
    <w:p w14:paraId="51AD3BD5" w14:textId="77777777" w:rsidR="00A9152E" w:rsidRPr="00A21E7D" w:rsidRDefault="00A9152E" w:rsidP="00235445">
      <w:pPr>
        <w:spacing w:line="360" w:lineRule="auto"/>
        <w:jc w:val="both"/>
        <w:rPr>
          <w:sz w:val="16"/>
          <w:szCs w:val="16"/>
        </w:rPr>
      </w:pPr>
    </w:p>
    <w:p w14:paraId="0F9EE1F8" w14:textId="35BC0FDE" w:rsidR="00650E75" w:rsidRPr="00A21E7D" w:rsidRDefault="00235445" w:rsidP="00A9152E">
      <w:pPr>
        <w:spacing w:line="360" w:lineRule="auto"/>
        <w:jc w:val="both"/>
      </w:pPr>
      <w:r w:rsidRPr="00A21E7D">
        <w:rPr>
          <w:sz w:val="16"/>
          <w:szCs w:val="16"/>
        </w:rPr>
        <w:t>Șef birou, Cristina Neicu</w:t>
      </w:r>
    </w:p>
    <w:sectPr w:rsidR="00650E75" w:rsidRPr="00A21E7D" w:rsidSect="00ED2FF9">
      <w:footerReference w:type="even" r:id="rId8"/>
      <w:pgSz w:w="12240" w:h="15840"/>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06A7A" w14:textId="77777777" w:rsidR="00211E1D" w:rsidRDefault="00211E1D">
      <w:r>
        <w:separator/>
      </w:r>
    </w:p>
  </w:endnote>
  <w:endnote w:type="continuationSeparator" w:id="0">
    <w:p w14:paraId="3796136B" w14:textId="77777777" w:rsidR="00211E1D" w:rsidRDefault="00211E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71B8" w14:textId="77777777" w:rsidR="00FE5CB2" w:rsidRDefault="00F6446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1044BF9" w14:textId="77777777" w:rsidR="00FE5CB2" w:rsidRDefault="00211E1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236800" w14:textId="77777777" w:rsidR="00211E1D" w:rsidRDefault="00211E1D">
      <w:r>
        <w:separator/>
      </w:r>
    </w:p>
  </w:footnote>
  <w:footnote w:type="continuationSeparator" w:id="0">
    <w:p w14:paraId="6CF2551D" w14:textId="77777777" w:rsidR="00211E1D" w:rsidRDefault="00211E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52A"/>
    <w:rsid w:val="000C26B1"/>
    <w:rsid w:val="001A6C4E"/>
    <w:rsid w:val="00211E1D"/>
    <w:rsid w:val="002169C9"/>
    <w:rsid w:val="002257B7"/>
    <w:rsid w:val="00235445"/>
    <w:rsid w:val="002413A0"/>
    <w:rsid w:val="00244CA1"/>
    <w:rsid w:val="002A57DC"/>
    <w:rsid w:val="003426EF"/>
    <w:rsid w:val="00402D69"/>
    <w:rsid w:val="00443E24"/>
    <w:rsid w:val="004E552A"/>
    <w:rsid w:val="005F5A98"/>
    <w:rsid w:val="00650E75"/>
    <w:rsid w:val="0070724E"/>
    <w:rsid w:val="00722165"/>
    <w:rsid w:val="007548E2"/>
    <w:rsid w:val="007A4615"/>
    <w:rsid w:val="007A49D6"/>
    <w:rsid w:val="00920C92"/>
    <w:rsid w:val="009C032F"/>
    <w:rsid w:val="00A019F7"/>
    <w:rsid w:val="00A11C7F"/>
    <w:rsid w:val="00A21E7D"/>
    <w:rsid w:val="00A24CF1"/>
    <w:rsid w:val="00A9152E"/>
    <w:rsid w:val="00AA00C7"/>
    <w:rsid w:val="00B24E2F"/>
    <w:rsid w:val="00B843C3"/>
    <w:rsid w:val="00E87859"/>
    <w:rsid w:val="00ED2FF9"/>
    <w:rsid w:val="00F6446C"/>
    <w:rsid w:val="00F82BB7"/>
    <w:rsid w:val="00FC452E"/>
    <w:rsid w:val="00FE2F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3848C"/>
  <w15:chartTrackingRefBased/>
  <w15:docId w15:val="{42573668-E196-40C6-B183-8AE44AED3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44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235445"/>
    <w:pPr>
      <w:keepNext/>
      <w:jc w:val="both"/>
      <w:outlineLvl w:val="0"/>
    </w:pPr>
    <w:rPr>
      <w:b/>
      <w:sz w:val="28"/>
    </w:rPr>
  </w:style>
  <w:style w:type="paragraph" w:styleId="Heading3">
    <w:name w:val="heading 3"/>
    <w:basedOn w:val="Normal"/>
    <w:next w:val="Normal"/>
    <w:link w:val="Heading3Char"/>
    <w:qFormat/>
    <w:rsid w:val="00235445"/>
    <w:pPr>
      <w:keepNext/>
      <w:jc w:val="both"/>
      <w:outlineLvl w:val="2"/>
    </w:pPr>
    <w:rPr>
      <w:b/>
      <w:sz w:val="24"/>
    </w:rPr>
  </w:style>
  <w:style w:type="paragraph" w:styleId="Heading4">
    <w:name w:val="heading 4"/>
    <w:basedOn w:val="Normal"/>
    <w:next w:val="Normal"/>
    <w:link w:val="Heading4Char"/>
    <w:uiPriority w:val="99"/>
    <w:qFormat/>
    <w:rsid w:val="00235445"/>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5445"/>
    <w:rPr>
      <w:rFonts w:ascii="Times New Roman" w:eastAsia="Times New Roman" w:hAnsi="Times New Roman" w:cs="Times New Roman"/>
      <w:b/>
      <w:sz w:val="28"/>
      <w:szCs w:val="20"/>
    </w:rPr>
  </w:style>
  <w:style w:type="character" w:customStyle="1" w:styleId="Heading3Char">
    <w:name w:val="Heading 3 Char"/>
    <w:basedOn w:val="DefaultParagraphFont"/>
    <w:link w:val="Heading3"/>
    <w:rsid w:val="00235445"/>
    <w:rPr>
      <w:rFonts w:ascii="Times New Roman" w:eastAsia="Times New Roman" w:hAnsi="Times New Roman" w:cs="Times New Roman"/>
      <w:b/>
      <w:sz w:val="24"/>
      <w:szCs w:val="20"/>
    </w:rPr>
  </w:style>
  <w:style w:type="character" w:customStyle="1" w:styleId="Heading4Char">
    <w:name w:val="Heading 4 Char"/>
    <w:basedOn w:val="DefaultParagraphFont"/>
    <w:link w:val="Heading4"/>
    <w:uiPriority w:val="99"/>
    <w:rsid w:val="00235445"/>
    <w:rPr>
      <w:rFonts w:ascii="Times New Roman" w:eastAsia="Times New Roman" w:hAnsi="Times New Roman" w:cs="Times New Roman"/>
      <w:b/>
      <w:bCs/>
      <w:sz w:val="28"/>
      <w:szCs w:val="28"/>
    </w:rPr>
  </w:style>
  <w:style w:type="paragraph" w:styleId="Footer">
    <w:name w:val="footer"/>
    <w:basedOn w:val="Normal"/>
    <w:link w:val="FooterChar"/>
    <w:uiPriority w:val="99"/>
    <w:rsid w:val="00235445"/>
    <w:pPr>
      <w:tabs>
        <w:tab w:val="center" w:pos="4320"/>
        <w:tab w:val="right" w:pos="8640"/>
      </w:tabs>
    </w:pPr>
  </w:style>
  <w:style w:type="character" w:customStyle="1" w:styleId="FooterChar">
    <w:name w:val="Footer Char"/>
    <w:basedOn w:val="DefaultParagraphFont"/>
    <w:link w:val="Footer"/>
    <w:uiPriority w:val="99"/>
    <w:rsid w:val="00235445"/>
    <w:rPr>
      <w:rFonts w:ascii="Times New Roman" w:eastAsia="Times New Roman" w:hAnsi="Times New Roman" w:cs="Times New Roman"/>
      <w:sz w:val="20"/>
      <w:szCs w:val="20"/>
    </w:rPr>
  </w:style>
  <w:style w:type="character" w:styleId="PageNumber">
    <w:name w:val="page number"/>
    <w:basedOn w:val="DefaultParagraphFont"/>
    <w:uiPriority w:val="99"/>
    <w:rsid w:val="00235445"/>
    <w:rPr>
      <w:rFonts w:cs="Times New Roman"/>
    </w:rPr>
  </w:style>
  <w:style w:type="paragraph" w:styleId="Header">
    <w:name w:val="header"/>
    <w:basedOn w:val="Normal"/>
    <w:link w:val="HeaderChar"/>
    <w:uiPriority w:val="99"/>
    <w:unhideWhenUsed/>
    <w:rsid w:val="00A9152E"/>
    <w:pPr>
      <w:tabs>
        <w:tab w:val="center" w:pos="4513"/>
        <w:tab w:val="right" w:pos="9026"/>
      </w:tabs>
    </w:pPr>
  </w:style>
  <w:style w:type="character" w:customStyle="1" w:styleId="HeaderChar">
    <w:name w:val="Header Char"/>
    <w:basedOn w:val="DefaultParagraphFont"/>
    <w:link w:val="Header"/>
    <w:uiPriority w:val="99"/>
    <w:rsid w:val="00A9152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D68D72-F8DE-4281-833A-9513995FA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780</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Cristina</cp:lastModifiedBy>
  <cp:revision>3</cp:revision>
  <dcterms:created xsi:type="dcterms:W3CDTF">2021-02-24T10:25:00Z</dcterms:created>
  <dcterms:modified xsi:type="dcterms:W3CDTF">2021-03-10T09:37:00Z</dcterms:modified>
</cp:coreProperties>
</file>