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96A23" w:rsidRDefault="00A96A23" w:rsidP="00A96A23">
      <w:pPr>
        <w:ind w:right="-114"/>
        <w:jc w:val="center"/>
        <w:rPr>
          <w:rFonts w:ascii="Arial" w:hAnsi="Arial" w:cs="Arial"/>
          <w:b/>
          <w:noProof w:val="0"/>
          <w:sz w:val="36"/>
          <w:szCs w:val="36"/>
          <w:lang w:val="en-US"/>
        </w:rPr>
      </w:pPr>
      <w:r>
        <w:rPr>
          <w:lang w:eastAsia="ro-RO"/>
        </w:rPr>
        <w:drawing>
          <wp:anchor distT="0" distB="0" distL="114300" distR="114300" simplePos="0" relativeHeight="251658240" behindDoc="1" locked="0" layoutInCell="1" allowOverlap="1">
            <wp:simplePos x="0" y="0"/>
            <wp:positionH relativeFrom="column">
              <wp:posOffset>70485</wp:posOffset>
            </wp:positionH>
            <wp:positionV relativeFrom="paragraph">
              <wp:posOffset>-142240</wp:posOffset>
            </wp:positionV>
            <wp:extent cx="939800" cy="1085215"/>
            <wp:effectExtent l="0" t="0" r="0" b="635"/>
            <wp:wrapTight wrapText="bothSides">
              <wp:wrapPolygon edited="0">
                <wp:start x="0" y="0"/>
                <wp:lineTo x="0" y="21233"/>
                <wp:lineTo x="21016" y="21233"/>
                <wp:lineTo x="21016" y="0"/>
                <wp:lineTo x="0" y="0"/>
              </wp:wrapPolygon>
            </wp:wrapTight>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t>PARLAMENTUL ROMÂNIEI</w:t>
      </w:r>
    </w:p>
    <w:p w:rsidR="00A96A23" w:rsidRDefault="00A96A23" w:rsidP="00A96A23">
      <w:pPr>
        <w:ind w:right="-114"/>
        <w:jc w:val="center"/>
        <w:rPr>
          <w:rFonts w:ascii="Arial" w:hAnsi="Arial" w:cs="Arial"/>
          <w:b/>
          <w:sz w:val="36"/>
          <w:szCs w:val="36"/>
        </w:rPr>
      </w:pPr>
      <w:r>
        <w:rPr>
          <w:rFonts w:ascii="Arial" w:hAnsi="Arial" w:cs="Arial"/>
          <w:b/>
          <w:sz w:val="36"/>
          <w:szCs w:val="36"/>
        </w:rPr>
        <w:t>CAMERA DEPUTAȚILOR</w:t>
      </w:r>
    </w:p>
    <w:p w:rsidR="00A96A23" w:rsidRDefault="00A96A23" w:rsidP="00A96A23">
      <w:pPr>
        <w:ind w:right="-114"/>
        <w:jc w:val="center"/>
        <w:rPr>
          <w:rFonts w:ascii="Arial" w:hAnsi="Arial" w:cs="Arial"/>
          <w:b/>
          <w:sz w:val="28"/>
          <w:szCs w:val="28"/>
        </w:rPr>
      </w:pPr>
      <w:r>
        <w:rPr>
          <w:rFonts w:ascii="Arial" w:hAnsi="Arial" w:cs="Arial"/>
          <w:b/>
          <w:sz w:val="28"/>
          <w:szCs w:val="28"/>
        </w:rPr>
        <w:t>COMISIA PENTRU INDUSTRII ȘI SERVICII</w:t>
      </w:r>
    </w:p>
    <w:p w:rsidR="00A96A23" w:rsidRDefault="00A96A23" w:rsidP="00A96A23">
      <w:pPr>
        <w:ind w:right="-114"/>
        <w:jc w:val="center"/>
        <w:rPr>
          <w:rFonts w:ascii="Arial" w:hAnsi="Arial" w:cs="Arial"/>
          <w:b/>
          <w:sz w:val="36"/>
          <w:szCs w:val="36"/>
        </w:rPr>
      </w:pPr>
      <w:r>
        <w:rPr>
          <w:rFonts w:ascii="Arial" w:hAnsi="Arial" w:cs="Arial"/>
        </w:rPr>
        <w:t>Tel: 021.316.03.43.      Fax: 021.315.34.01.      E-mail: cp03@cdep.ro</w:t>
      </w:r>
    </w:p>
    <w:p w:rsidR="00A96A23" w:rsidRDefault="00A96A23" w:rsidP="00A96A23">
      <w:pPr>
        <w:jc w:val="center"/>
        <w:rPr>
          <w:b/>
          <w:sz w:val="18"/>
          <w:szCs w:val="18"/>
        </w:rPr>
      </w:pPr>
    </w:p>
    <w:p w:rsidR="00A96A23" w:rsidRDefault="00A96A23" w:rsidP="00A96A23">
      <w:pPr>
        <w:jc w:val="center"/>
        <w:rPr>
          <w:b/>
          <w:sz w:val="18"/>
          <w:szCs w:val="18"/>
        </w:rPr>
      </w:pPr>
    </w:p>
    <w:p w:rsidR="00A96A23" w:rsidRDefault="00A96A23" w:rsidP="00A96A23">
      <w:pPr>
        <w:pStyle w:val="Heading1"/>
        <w:jc w:val="right"/>
        <w:rPr>
          <w:sz w:val="16"/>
          <w:szCs w:val="16"/>
        </w:rPr>
      </w:pPr>
      <w:r>
        <w:rPr>
          <w:sz w:val="24"/>
          <w:szCs w:val="24"/>
        </w:rPr>
        <w:tab/>
      </w:r>
      <w:r>
        <w:rPr>
          <w:sz w:val="16"/>
          <w:szCs w:val="16"/>
        </w:rPr>
        <w:t xml:space="preserve"> </w:t>
      </w:r>
    </w:p>
    <w:p w:rsidR="00A96A23" w:rsidRDefault="00A96A23" w:rsidP="00A96A23">
      <w:pPr>
        <w:pStyle w:val="Heading1"/>
        <w:jc w:val="right"/>
      </w:pPr>
      <w:r>
        <w:t xml:space="preserve">București, </w:t>
      </w:r>
      <w:bookmarkStart w:id="0" w:name="_Hlk74034726"/>
      <w:r>
        <w:t>08.06.2021</w:t>
      </w:r>
      <w:bookmarkEnd w:id="0"/>
    </w:p>
    <w:p w:rsidR="00A96A23" w:rsidRDefault="00A96A23" w:rsidP="00A96A23">
      <w:pPr>
        <w:pStyle w:val="Heading3"/>
        <w:jc w:val="right"/>
        <w:rPr>
          <w:sz w:val="28"/>
        </w:rPr>
      </w:pPr>
      <w:r>
        <w:rPr>
          <w:sz w:val="28"/>
        </w:rPr>
        <w:tab/>
      </w:r>
      <w:r>
        <w:rPr>
          <w:sz w:val="28"/>
        </w:rPr>
        <w:tab/>
      </w:r>
      <w:r>
        <w:rPr>
          <w:sz w:val="28"/>
        </w:rPr>
        <w:tab/>
      </w:r>
      <w:r>
        <w:rPr>
          <w:sz w:val="28"/>
        </w:rPr>
        <w:tab/>
      </w:r>
      <w:r>
        <w:rPr>
          <w:sz w:val="28"/>
        </w:rPr>
        <w:tab/>
        <w:t xml:space="preserve">                                             Nr.4c-3/29/2019</w:t>
      </w:r>
    </w:p>
    <w:p w:rsidR="00A96A23" w:rsidRDefault="00A96A23" w:rsidP="00A96A23"/>
    <w:p w:rsidR="00A96A23" w:rsidRDefault="00A96A23" w:rsidP="00A96A23"/>
    <w:p w:rsidR="00A96A23" w:rsidRDefault="00A96A23" w:rsidP="00A96A23"/>
    <w:p w:rsidR="00A96A23" w:rsidRDefault="00A96A23" w:rsidP="00A96A23">
      <w:pPr>
        <w:pStyle w:val="Heading3"/>
        <w:jc w:val="center"/>
        <w:rPr>
          <w:sz w:val="28"/>
        </w:rPr>
      </w:pPr>
      <w:r>
        <w:rPr>
          <w:sz w:val="28"/>
        </w:rPr>
        <w:t>BIROUL PERMANENT</w:t>
      </w:r>
    </w:p>
    <w:p w:rsidR="00A96A23" w:rsidRDefault="00A96A23" w:rsidP="00A96A23">
      <w:pPr>
        <w:jc w:val="center"/>
        <w:rPr>
          <w:b/>
          <w:sz w:val="28"/>
          <w:szCs w:val="28"/>
        </w:rPr>
      </w:pPr>
      <w:r>
        <w:rPr>
          <w:b/>
          <w:sz w:val="28"/>
          <w:szCs w:val="28"/>
        </w:rPr>
        <w:t>AL</w:t>
      </w:r>
    </w:p>
    <w:p w:rsidR="00A96A23" w:rsidRDefault="00A96A23" w:rsidP="00A96A23">
      <w:pPr>
        <w:ind w:left="-270"/>
        <w:jc w:val="center"/>
        <w:rPr>
          <w:b/>
          <w:sz w:val="28"/>
          <w:szCs w:val="28"/>
        </w:rPr>
      </w:pPr>
      <w:r>
        <w:rPr>
          <w:b/>
          <w:sz w:val="28"/>
          <w:szCs w:val="28"/>
        </w:rPr>
        <w:t xml:space="preserve">  CAMEREI DEPUTAȚILOR</w:t>
      </w:r>
    </w:p>
    <w:p w:rsidR="00A96A23" w:rsidRDefault="00A96A23" w:rsidP="00A96A23">
      <w:pPr>
        <w:jc w:val="center"/>
        <w:rPr>
          <w:b/>
          <w:sz w:val="28"/>
          <w:szCs w:val="28"/>
        </w:rPr>
      </w:pPr>
    </w:p>
    <w:p w:rsidR="00A96A23" w:rsidRDefault="00A96A23" w:rsidP="00A96A23">
      <w:pPr>
        <w:jc w:val="center"/>
        <w:rPr>
          <w:b/>
          <w:sz w:val="28"/>
          <w:szCs w:val="28"/>
        </w:rPr>
      </w:pPr>
    </w:p>
    <w:p w:rsidR="00A96A23" w:rsidRDefault="00A96A23" w:rsidP="00A96A23">
      <w:pPr>
        <w:jc w:val="center"/>
        <w:rPr>
          <w:sz w:val="28"/>
          <w:szCs w:val="28"/>
        </w:rPr>
      </w:pPr>
      <w:r>
        <w:rPr>
          <w:sz w:val="28"/>
          <w:szCs w:val="28"/>
        </w:rPr>
        <w:tab/>
      </w:r>
      <w:r>
        <w:rPr>
          <w:sz w:val="28"/>
          <w:szCs w:val="28"/>
        </w:rPr>
        <w:tab/>
        <w:t xml:space="preserve"> </w:t>
      </w:r>
    </w:p>
    <w:p w:rsidR="00A96A23" w:rsidRDefault="00A96A23" w:rsidP="00A96A23">
      <w:pPr>
        <w:spacing w:line="360" w:lineRule="auto"/>
        <w:jc w:val="both"/>
      </w:pPr>
      <w:r>
        <w:rPr>
          <w:sz w:val="28"/>
          <w:szCs w:val="28"/>
        </w:rPr>
        <w:tab/>
      </w:r>
      <w:r>
        <w:rPr>
          <w:sz w:val="28"/>
          <w:szCs w:val="28"/>
        </w:rPr>
        <w:tab/>
      </w:r>
      <w:r>
        <w:t xml:space="preserve">Vă înaintăm, alăturat, raportul asupra </w:t>
      </w:r>
      <w:r>
        <w:rPr>
          <w:i/>
        </w:rPr>
        <w:t>proiectului de Lege</w:t>
      </w:r>
      <w:r>
        <w:rPr>
          <w:b/>
          <w:i/>
        </w:rPr>
        <w:t xml:space="preserve"> </w:t>
      </w:r>
      <w:r>
        <w:rPr>
          <w:i/>
        </w:rPr>
        <w:t xml:space="preserve">pentru completarea Ordonanţei Guvernului nr.20/1992 privind activitatea de metrologie, </w:t>
      </w:r>
      <w:r>
        <w:t>transmis cu adresa nr. P.L.x. 32 din  11 februarie 2019.</w:t>
      </w:r>
    </w:p>
    <w:p w:rsidR="00A96A23" w:rsidRDefault="00A96A23" w:rsidP="00A96A23">
      <w:pPr>
        <w:spacing w:line="360" w:lineRule="auto"/>
        <w:jc w:val="both"/>
      </w:pPr>
      <w:r>
        <w:tab/>
      </w:r>
      <w:r>
        <w:tab/>
        <w:t xml:space="preserve">În raport de obiectul și conținutul său, proiectul de lege face parte din categoria </w:t>
      </w:r>
      <w:r>
        <w:rPr>
          <w:b/>
        </w:rPr>
        <w:t>legilor ordinare</w:t>
      </w:r>
      <w:r>
        <w:t>.</w:t>
      </w:r>
    </w:p>
    <w:p w:rsidR="00A96A23" w:rsidRDefault="00A96A23" w:rsidP="00A96A23">
      <w:pPr>
        <w:spacing w:line="360" w:lineRule="auto"/>
        <w:jc w:val="both"/>
      </w:pPr>
      <w:r>
        <w:tab/>
      </w:r>
      <w:r>
        <w:tab/>
        <w:t>În conformitate cu prevederile art.75 alineatele (1) și (3) din Constituția României, republicată, și ale art.91 alin.(9) pct.1 din Regulamentul Camerei Deputaților, republicat, cu modificările și completările ulterioare, Camera Deputaților este Cameră decizională.</w:t>
      </w:r>
    </w:p>
    <w:p w:rsidR="00A96A23" w:rsidRDefault="00A96A23" w:rsidP="00A96A23">
      <w:pPr>
        <w:spacing w:line="360" w:lineRule="auto"/>
        <w:jc w:val="both"/>
        <w:rPr>
          <w:sz w:val="28"/>
        </w:rPr>
      </w:pPr>
      <w:r>
        <w:rPr>
          <w:sz w:val="28"/>
        </w:rPr>
        <w:tab/>
      </w:r>
      <w:r>
        <w:rPr>
          <w:sz w:val="28"/>
        </w:rPr>
        <w:tab/>
      </w:r>
      <w:r>
        <w:rPr>
          <w:sz w:val="28"/>
        </w:rPr>
        <w:tab/>
      </w:r>
      <w:r>
        <w:rPr>
          <w:sz w:val="28"/>
        </w:rPr>
        <w:tab/>
      </w:r>
      <w:r>
        <w:rPr>
          <w:sz w:val="28"/>
        </w:rPr>
        <w:tab/>
      </w:r>
    </w:p>
    <w:p w:rsidR="00A96A23" w:rsidRDefault="00A96A23" w:rsidP="00A96A23">
      <w:pPr>
        <w:spacing w:line="360" w:lineRule="auto"/>
        <w:jc w:val="both"/>
        <w:rPr>
          <w:sz w:val="28"/>
        </w:rPr>
      </w:pPr>
    </w:p>
    <w:p w:rsidR="00A96A23" w:rsidRDefault="00A96A23" w:rsidP="00A96A23">
      <w:pPr>
        <w:spacing w:line="360" w:lineRule="auto"/>
        <w:jc w:val="both"/>
        <w:rPr>
          <w:sz w:val="28"/>
        </w:rPr>
      </w:pPr>
    </w:p>
    <w:p w:rsidR="00A96A23" w:rsidRDefault="00A96A23" w:rsidP="00A96A23">
      <w:pPr>
        <w:spacing w:line="360" w:lineRule="auto"/>
        <w:jc w:val="both"/>
        <w:rPr>
          <w:sz w:val="28"/>
        </w:rPr>
      </w:pPr>
    </w:p>
    <w:p w:rsidR="00A96A23" w:rsidRDefault="00A96A23" w:rsidP="00A96A23">
      <w:pPr>
        <w:spacing w:line="360" w:lineRule="auto"/>
        <w:jc w:val="both"/>
      </w:pPr>
    </w:p>
    <w:p w:rsidR="00A96A23" w:rsidRDefault="00A96A23" w:rsidP="00A96A23">
      <w:pPr>
        <w:spacing w:line="360" w:lineRule="auto"/>
        <w:jc w:val="center"/>
        <w:rPr>
          <w:b/>
          <w:sz w:val="28"/>
          <w:szCs w:val="28"/>
        </w:rPr>
      </w:pPr>
      <w:r>
        <w:rPr>
          <w:b/>
          <w:sz w:val="28"/>
          <w:szCs w:val="28"/>
        </w:rPr>
        <w:t>PREȘEDINTE,</w:t>
      </w:r>
    </w:p>
    <w:p w:rsidR="00A96A23" w:rsidRDefault="00A96A23" w:rsidP="00A96A23">
      <w:pPr>
        <w:spacing w:line="360" w:lineRule="auto"/>
        <w:jc w:val="center"/>
        <w:rPr>
          <w:b/>
          <w:sz w:val="28"/>
          <w:szCs w:val="28"/>
        </w:rPr>
      </w:pPr>
      <w:r>
        <w:rPr>
          <w:b/>
          <w:sz w:val="28"/>
          <w:szCs w:val="28"/>
        </w:rPr>
        <w:t xml:space="preserve">SÁNDOR BENDE </w:t>
      </w:r>
    </w:p>
    <w:p w:rsidR="00A96A23" w:rsidRDefault="00A96A23" w:rsidP="00A96A23">
      <w:pPr>
        <w:jc w:val="center"/>
        <w:rPr>
          <w:b/>
          <w:sz w:val="28"/>
        </w:rPr>
      </w:pPr>
    </w:p>
    <w:p w:rsidR="00A96A23" w:rsidRDefault="00A96A23" w:rsidP="00A96A23">
      <w:pPr>
        <w:jc w:val="center"/>
        <w:rPr>
          <w:b/>
          <w:sz w:val="28"/>
        </w:rPr>
      </w:pPr>
    </w:p>
    <w:p w:rsidR="00A96A23" w:rsidRDefault="00A96A23" w:rsidP="00A96A23">
      <w:pPr>
        <w:sectPr w:rsidR="00A96A23">
          <w:footerReference w:type="default" r:id="rId7"/>
          <w:pgSz w:w="11907" w:h="16840"/>
          <w:pgMar w:top="720" w:right="1134" w:bottom="1134" w:left="1350" w:header="720" w:footer="720" w:gutter="0"/>
          <w:pgNumType w:start="0"/>
          <w:cols w:space="720"/>
        </w:sectPr>
      </w:pPr>
    </w:p>
    <w:p w:rsidR="00A96A23" w:rsidRDefault="00A96A23" w:rsidP="00A96A23">
      <w:pPr>
        <w:ind w:right="-114"/>
        <w:jc w:val="center"/>
        <w:rPr>
          <w:rFonts w:ascii="Arial" w:hAnsi="Arial" w:cs="Arial"/>
          <w:b/>
          <w:noProof w:val="0"/>
          <w:sz w:val="36"/>
          <w:szCs w:val="36"/>
          <w:lang w:val="en-US"/>
        </w:rPr>
      </w:pPr>
      <w:r>
        <w:rPr>
          <w:lang w:eastAsia="ro-RO"/>
        </w:rPr>
        <w:lastRenderedPageBreak/>
        <w:drawing>
          <wp:anchor distT="0" distB="0" distL="114300" distR="114300" simplePos="0" relativeHeight="251660288" behindDoc="1" locked="0" layoutInCell="1" allowOverlap="1" wp14:anchorId="5F5609BD" wp14:editId="02C08B0E">
            <wp:simplePos x="0" y="0"/>
            <wp:positionH relativeFrom="column">
              <wp:posOffset>70485</wp:posOffset>
            </wp:positionH>
            <wp:positionV relativeFrom="paragraph">
              <wp:posOffset>-142240</wp:posOffset>
            </wp:positionV>
            <wp:extent cx="939800" cy="1085215"/>
            <wp:effectExtent l="0" t="0" r="0" b="635"/>
            <wp:wrapTight wrapText="bothSides">
              <wp:wrapPolygon edited="0">
                <wp:start x="0" y="0"/>
                <wp:lineTo x="0" y="21233"/>
                <wp:lineTo x="21016" y="21233"/>
                <wp:lineTo x="21016" y="0"/>
                <wp:lineTo x="0" y="0"/>
              </wp:wrapPolygon>
            </wp:wrapTight>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9800" cy="108521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sz w:val="36"/>
          <w:szCs w:val="36"/>
        </w:rPr>
        <w:t>PARLAMENTUL ROMÂNIEI</w:t>
      </w:r>
    </w:p>
    <w:p w:rsidR="00A96A23" w:rsidRDefault="00A96A23" w:rsidP="00A96A23">
      <w:pPr>
        <w:ind w:right="-114"/>
        <w:jc w:val="center"/>
        <w:rPr>
          <w:rFonts w:ascii="Arial" w:hAnsi="Arial" w:cs="Arial"/>
          <w:b/>
          <w:sz w:val="36"/>
          <w:szCs w:val="36"/>
        </w:rPr>
      </w:pPr>
      <w:r>
        <w:rPr>
          <w:rFonts w:ascii="Arial" w:hAnsi="Arial" w:cs="Arial"/>
          <w:b/>
          <w:sz w:val="36"/>
          <w:szCs w:val="36"/>
        </w:rPr>
        <w:t>CAMERA DEPUTAȚILOR</w:t>
      </w:r>
    </w:p>
    <w:p w:rsidR="00A96A23" w:rsidRDefault="00A96A23" w:rsidP="00A96A23">
      <w:pPr>
        <w:ind w:right="-114"/>
        <w:jc w:val="center"/>
        <w:rPr>
          <w:rFonts w:ascii="Arial" w:hAnsi="Arial" w:cs="Arial"/>
          <w:b/>
          <w:sz w:val="28"/>
          <w:szCs w:val="28"/>
        </w:rPr>
      </w:pPr>
      <w:r>
        <w:rPr>
          <w:rFonts w:ascii="Arial" w:hAnsi="Arial" w:cs="Arial"/>
          <w:b/>
          <w:sz w:val="28"/>
          <w:szCs w:val="28"/>
        </w:rPr>
        <w:t>COMISIA PENTRU INDUSTRII ȘI SERVICII</w:t>
      </w:r>
    </w:p>
    <w:p w:rsidR="00A96A23" w:rsidRDefault="00A96A23" w:rsidP="00A96A23">
      <w:pPr>
        <w:ind w:right="-114"/>
        <w:jc w:val="center"/>
        <w:rPr>
          <w:rFonts w:ascii="Arial" w:hAnsi="Arial" w:cs="Arial"/>
          <w:b/>
          <w:sz w:val="36"/>
          <w:szCs w:val="36"/>
        </w:rPr>
      </w:pPr>
      <w:r>
        <w:rPr>
          <w:rFonts w:ascii="Arial" w:hAnsi="Arial" w:cs="Arial"/>
        </w:rPr>
        <w:t>Tel: 021.316.03.43.      Fax: 021.315.34.01.      E-mail: cp03@cdep.ro</w:t>
      </w:r>
    </w:p>
    <w:p w:rsidR="00A96A23" w:rsidRDefault="00A96A23" w:rsidP="00A96A23">
      <w:pPr>
        <w:pStyle w:val="Heading1"/>
        <w:ind w:left="6480"/>
      </w:pPr>
    </w:p>
    <w:p w:rsidR="00A96A23" w:rsidRDefault="00A96A23" w:rsidP="00A96A23">
      <w:pPr>
        <w:pStyle w:val="Heading1"/>
        <w:ind w:left="6480"/>
      </w:pPr>
      <w:r>
        <w:t xml:space="preserve">București, </w:t>
      </w:r>
      <w:r w:rsidRPr="00A96A23">
        <w:t>08.06</w:t>
      </w:r>
      <w:r>
        <w:t>.2021</w:t>
      </w:r>
    </w:p>
    <w:p w:rsidR="00A96A23" w:rsidRDefault="00A96A23" w:rsidP="00A96A23">
      <w:pPr>
        <w:pStyle w:val="Heading3"/>
        <w:jc w:val="right"/>
        <w:rPr>
          <w:sz w:val="28"/>
        </w:rPr>
      </w:pPr>
      <w:r>
        <w:rPr>
          <w:sz w:val="28"/>
        </w:rPr>
        <w:tab/>
      </w:r>
      <w:r>
        <w:rPr>
          <w:sz w:val="28"/>
        </w:rPr>
        <w:tab/>
      </w:r>
      <w:r>
        <w:rPr>
          <w:sz w:val="28"/>
        </w:rPr>
        <w:tab/>
      </w:r>
      <w:r>
        <w:rPr>
          <w:sz w:val="28"/>
        </w:rPr>
        <w:tab/>
      </w:r>
      <w:r>
        <w:rPr>
          <w:sz w:val="28"/>
        </w:rPr>
        <w:tab/>
        <w:t xml:space="preserve">                                             Nr.4c-3/29/2019</w:t>
      </w:r>
    </w:p>
    <w:p w:rsidR="00A96A23" w:rsidRDefault="00A96A23" w:rsidP="00A96A23">
      <w:pPr>
        <w:jc w:val="center"/>
        <w:rPr>
          <w:b/>
          <w:u w:val="single"/>
        </w:rPr>
      </w:pPr>
    </w:p>
    <w:p w:rsidR="00A96A23" w:rsidRPr="00A96A23" w:rsidRDefault="00A96A23" w:rsidP="00A96A23">
      <w:pPr>
        <w:jc w:val="center"/>
        <w:rPr>
          <w:b/>
          <w:u w:val="single"/>
        </w:rPr>
      </w:pPr>
      <w:r w:rsidRPr="00A96A23">
        <w:rPr>
          <w:b/>
          <w:u w:val="single"/>
        </w:rPr>
        <w:t>R A P O R T</w:t>
      </w:r>
    </w:p>
    <w:p w:rsidR="00A96A23" w:rsidRPr="00A96A23" w:rsidRDefault="00A96A23" w:rsidP="00A96A23">
      <w:pPr>
        <w:jc w:val="center"/>
        <w:rPr>
          <w:b/>
        </w:rPr>
      </w:pPr>
      <w:r w:rsidRPr="00A96A23">
        <w:rPr>
          <w:b/>
        </w:rPr>
        <w:t>asupra proiectului de Lege pentru completarea Ordonanţei Guvernului nr.20/1992 privind activitatea de metrologie</w:t>
      </w:r>
    </w:p>
    <w:p w:rsidR="00A96A23" w:rsidRDefault="00A96A23" w:rsidP="00A96A23">
      <w:pPr>
        <w:jc w:val="center"/>
        <w:rPr>
          <w:b/>
          <w:u w:val="single"/>
        </w:rPr>
      </w:pPr>
    </w:p>
    <w:p w:rsidR="00A96A23" w:rsidRPr="00A96A23" w:rsidRDefault="00A96A23" w:rsidP="00A96A23">
      <w:pPr>
        <w:jc w:val="center"/>
        <w:rPr>
          <w:b/>
          <w:u w:val="single"/>
        </w:rPr>
      </w:pPr>
    </w:p>
    <w:p w:rsidR="00A96A23" w:rsidRPr="00A96A23" w:rsidRDefault="00A96A23" w:rsidP="00A96A23">
      <w:pPr>
        <w:spacing w:line="360" w:lineRule="auto"/>
        <w:jc w:val="both"/>
      </w:pPr>
      <w:r w:rsidRPr="00A96A23">
        <w:tab/>
      </w:r>
      <w:r w:rsidRPr="00A96A23">
        <w:tab/>
        <w:t xml:space="preserve">În conformitate cu prevederile art. </w:t>
      </w:r>
      <w:r w:rsidR="00DE59A3" w:rsidRPr="005F75A1">
        <w:t>94</w:t>
      </w:r>
      <w:r w:rsidR="00DE59A3">
        <w:rPr>
          <w:color w:val="FF0000"/>
        </w:rPr>
        <w:t xml:space="preserve"> </w:t>
      </w:r>
      <w:r w:rsidRPr="00A96A23">
        <w:t>din Regulamentul Camerei Deputaților, republicat, cu modificările și completările ulterioare, Comisia pentru industrii și servicii a fost sesizată, spre dezbatere în fond, cu</w:t>
      </w:r>
      <w:r w:rsidRPr="00A96A23">
        <w:rPr>
          <w:i/>
        </w:rPr>
        <w:t xml:space="preserve"> proiectul de Lege pentru completarea Ordonanţei Guvernului nr.20/1992 privind activitatea de metrologie </w:t>
      </w:r>
      <w:r w:rsidRPr="00A96A23">
        <w:t>transmis cu adresa nr. P.L.x. 32 din 11 februarie 2019, înregistrat la comisie sub nr.4c-3/29 din 11 februarie 2019.</w:t>
      </w:r>
    </w:p>
    <w:p w:rsidR="00A96A23" w:rsidRPr="00A96A23" w:rsidRDefault="00A96A23" w:rsidP="00A96A23">
      <w:pPr>
        <w:spacing w:line="360" w:lineRule="auto"/>
        <w:jc w:val="both"/>
      </w:pPr>
      <w:r w:rsidRPr="00A96A23">
        <w:tab/>
      </w:r>
      <w:r w:rsidRPr="00A96A23">
        <w:tab/>
        <w:t xml:space="preserve">Consiliul Legislativ, cu avizul nr.966 din 11.10.2018, </w:t>
      </w:r>
      <w:r w:rsidRPr="00A96A23">
        <w:rPr>
          <w:b/>
        </w:rPr>
        <w:t>avizează favorabil</w:t>
      </w:r>
      <w:r w:rsidRPr="00A96A23">
        <w:t xml:space="preserve"> propunerea legislativă, cu observaţii şi propuneri.</w:t>
      </w:r>
    </w:p>
    <w:p w:rsidR="00A96A23" w:rsidRPr="00A96A23" w:rsidRDefault="00A96A23" w:rsidP="00A96A23">
      <w:pPr>
        <w:spacing w:line="360" w:lineRule="auto"/>
        <w:jc w:val="both"/>
      </w:pPr>
      <w:r w:rsidRPr="00A96A23">
        <w:tab/>
      </w:r>
      <w:r w:rsidRPr="00A96A23">
        <w:tab/>
        <w:t xml:space="preserve">Consiliul Economic şi Social, cu avizul nr.4873 din 25.09.2018, </w:t>
      </w:r>
      <w:r w:rsidRPr="00A96A23">
        <w:rPr>
          <w:b/>
        </w:rPr>
        <w:t>avizează nefavorabil</w:t>
      </w:r>
      <w:r w:rsidRPr="00A96A23">
        <w:t xml:space="preserve"> proiectul de act normativ.</w:t>
      </w:r>
    </w:p>
    <w:p w:rsidR="00A96A23" w:rsidRPr="00A96A23" w:rsidRDefault="00A96A23" w:rsidP="00A96A23">
      <w:pPr>
        <w:spacing w:line="360" w:lineRule="auto"/>
        <w:jc w:val="both"/>
      </w:pPr>
      <w:r w:rsidRPr="00A96A23">
        <w:tab/>
      </w:r>
      <w:r w:rsidRPr="00A96A23">
        <w:tab/>
        <w:t>Senatul, în calitate de primă Cameră sesizată,  adoptă propunerea legislativă,  în condiţiile art</w:t>
      </w:r>
      <w:r w:rsidR="005F75A1">
        <w:t>.</w:t>
      </w:r>
      <w:r w:rsidRPr="00A96A23">
        <w:t xml:space="preserve"> 75 alin</w:t>
      </w:r>
      <w:r w:rsidR="005F75A1">
        <w:t>.</w:t>
      </w:r>
      <w:r w:rsidRPr="00A96A23">
        <w:t xml:space="preserve"> (2) teza a III-a din Constituţia României, republicată.</w:t>
      </w:r>
    </w:p>
    <w:p w:rsidR="00A96A23" w:rsidRPr="00A96A23" w:rsidRDefault="00A96A23" w:rsidP="00A96A23">
      <w:pPr>
        <w:spacing w:line="360" w:lineRule="auto"/>
        <w:jc w:val="both"/>
      </w:pPr>
      <w:r w:rsidRPr="00A96A23">
        <w:tab/>
      </w:r>
      <w:r w:rsidRPr="00A96A23">
        <w:tab/>
        <w:t xml:space="preserve">Comisia pentru drepturile omului, culte şi problemele minorităţilor naţionale, în şedinţa din 19 februarie 2019, </w:t>
      </w:r>
      <w:r w:rsidRPr="00A96A23">
        <w:rPr>
          <w:b/>
        </w:rPr>
        <w:t>avizează favorabil</w:t>
      </w:r>
      <w:r w:rsidRPr="00A96A23">
        <w:t xml:space="preserve"> proiectul de lege, cu </w:t>
      </w:r>
      <w:r w:rsidRPr="00A96A23">
        <w:rPr>
          <w:b/>
        </w:rPr>
        <w:t>unanimitate</w:t>
      </w:r>
      <w:r w:rsidRPr="00A96A23">
        <w:t xml:space="preserve"> de voturi.</w:t>
      </w:r>
    </w:p>
    <w:p w:rsidR="00A96A23" w:rsidRPr="00A96A23" w:rsidRDefault="00A96A23" w:rsidP="00A96A23">
      <w:pPr>
        <w:spacing w:line="360" w:lineRule="auto"/>
        <w:jc w:val="both"/>
      </w:pPr>
      <w:r w:rsidRPr="00A96A23">
        <w:tab/>
      </w:r>
      <w:r w:rsidRPr="00A96A23">
        <w:tab/>
        <w:t xml:space="preserve">Comisia pentru muncă şi protecţie socială, în şedinţa din 19 februarie 2019, </w:t>
      </w:r>
      <w:r w:rsidRPr="00A96A23">
        <w:rPr>
          <w:b/>
        </w:rPr>
        <w:t>avizează favorabil</w:t>
      </w:r>
      <w:r w:rsidRPr="00A96A23">
        <w:t xml:space="preserve"> proiectul de lege cu </w:t>
      </w:r>
      <w:r w:rsidRPr="00A96A23">
        <w:rPr>
          <w:b/>
        </w:rPr>
        <w:t>amendamente admise</w:t>
      </w:r>
      <w:r w:rsidRPr="00A96A23">
        <w:t xml:space="preserve">, cu </w:t>
      </w:r>
      <w:r w:rsidRPr="00A96A23">
        <w:rPr>
          <w:b/>
        </w:rPr>
        <w:t>unanimitate</w:t>
      </w:r>
      <w:r w:rsidRPr="00A96A23">
        <w:t xml:space="preserve"> de voturi. </w:t>
      </w:r>
    </w:p>
    <w:p w:rsidR="00A96A23" w:rsidRPr="00A96A23" w:rsidRDefault="00A96A23" w:rsidP="00A96A23">
      <w:pPr>
        <w:spacing w:line="360" w:lineRule="auto"/>
        <w:jc w:val="both"/>
      </w:pPr>
      <w:r w:rsidRPr="00A96A23">
        <w:tab/>
      </w:r>
      <w:r w:rsidRPr="00A96A23">
        <w:tab/>
        <w:t xml:space="preserve">Comisia juridică, de disciplină şi imunităţi, în şedinţa din 26 februarie 2019, </w:t>
      </w:r>
      <w:r w:rsidRPr="00A96A23">
        <w:rPr>
          <w:b/>
        </w:rPr>
        <w:t>avizează favorabil</w:t>
      </w:r>
      <w:r w:rsidRPr="00A96A23">
        <w:t xml:space="preserve"> proiectul de Lege, cu </w:t>
      </w:r>
      <w:r w:rsidRPr="00A96A23">
        <w:rPr>
          <w:b/>
        </w:rPr>
        <w:t>unanimitate</w:t>
      </w:r>
      <w:r w:rsidRPr="00A96A23">
        <w:t xml:space="preserve"> de voturi.</w:t>
      </w:r>
    </w:p>
    <w:p w:rsidR="00A96A23" w:rsidRPr="00A96A23" w:rsidRDefault="00A96A23" w:rsidP="00A96A23">
      <w:pPr>
        <w:spacing w:line="360" w:lineRule="auto"/>
        <w:jc w:val="both"/>
      </w:pPr>
      <w:r w:rsidRPr="00A96A23">
        <w:tab/>
      </w:r>
      <w:r w:rsidRPr="00A96A23">
        <w:tab/>
        <w:t xml:space="preserve"> Proiectul de lege are ca obiect de reglementare completarea Ordonanţei Guvernului nr.20/1992 privind activitatea de metrologie, cu norme noi privind sursele de finanţare a activităţii Biroului Român de Metrologie Legală, destinaţia excedentelor anuale rezultate din execuţia bugetară, salarizarea stimulativă a personalului, precum şi modalitatea de colectare, de către unităţile subordonate, a veniturilor proprii.</w:t>
      </w:r>
    </w:p>
    <w:p w:rsidR="00A96A23" w:rsidRPr="00A96A23" w:rsidRDefault="00A96A23" w:rsidP="00A96A23">
      <w:pPr>
        <w:spacing w:line="360" w:lineRule="auto"/>
        <w:jc w:val="both"/>
        <w:rPr>
          <w:color w:val="FF0000"/>
        </w:rPr>
      </w:pPr>
      <w:r w:rsidRPr="00A96A23">
        <w:tab/>
      </w:r>
      <w:r w:rsidRPr="00A96A23">
        <w:tab/>
        <w:t>Membrii Comisiei pentru industrii și servicii au examinat proiectul de lege</w:t>
      </w:r>
      <w:r w:rsidRPr="00A96A23">
        <w:rPr>
          <w:i/>
        </w:rPr>
        <w:t xml:space="preserve"> </w:t>
      </w:r>
      <w:r w:rsidRPr="00A96A23">
        <w:t>în ședința din 8 iunie 20</w:t>
      </w:r>
      <w:r>
        <w:t>21</w:t>
      </w:r>
      <w:r w:rsidRPr="00A96A23">
        <w:t xml:space="preserve"> și au hotărât, cu </w:t>
      </w:r>
      <w:r w:rsidR="00824EB5">
        <w:t>majoritate</w:t>
      </w:r>
      <w:r w:rsidRPr="00824EB5">
        <w:t xml:space="preserve"> </w:t>
      </w:r>
      <w:r w:rsidRPr="00A96A23">
        <w:t xml:space="preserve">de voturi, să propună plenului Camerei </w:t>
      </w:r>
      <w:r w:rsidRPr="00A96A23">
        <w:lastRenderedPageBreak/>
        <w:t xml:space="preserve">Deputaților </w:t>
      </w:r>
      <w:r w:rsidRPr="00824EB5">
        <w:rPr>
          <w:b/>
        </w:rPr>
        <w:t>respingerea</w:t>
      </w:r>
      <w:r w:rsidRPr="00824EB5">
        <w:rPr>
          <w:i/>
        </w:rPr>
        <w:t xml:space="preserve"> </w:t>
      </w:r>
      <w:r w:rsidRPr="00A96A23">
        <w:rPr>
          <w:i/>
        </w:rPr>
        <w:t xml:space="preserve">proiectului de Lege pentru completarea Ordonanţei Guvernului nr.20/1992 privind activitatea de metrologie, </w:t>
      </w:r>
      <w:r w:rsidRPr="00824EB5">
        <w:t xml:space="preserve">cu amendamente </w:t>
      </w:r>
      <w:r w:rsidR="00824EB5" w:rsidRPr="00824EB5">
        <w:t>respinse</w:t>
      </w:r>
      <w:r w:rsidRPr="00824EB5">
        <w:t xml:space="preserve"> prevăzute în anexa care fac</w:t>
      </w:r>
      <w:r w:rsidR="00824EB5" w:rsidRPr="00824EB5">
        <w:t>e</w:t>
      </w:r>
      <w:r w:rsidRPr="00824EB5">
        <w:t xml:space="preserve"> parte integrantă din prezentul raport.</w:t>
      </w:r>
    </w:p>
    <w:p w:rsidR="00A96A23" w:rsidRPr="005F75A1" w:rsidRDefault="00A96A23" w:rsidP="00A96A23">
      <w:pPr>
        <w:spacing w:line="360" w:lineRule="auto"/>
        <w:jc w:val="both"/>
      </w:pPr>
      <w:r w:rsidRPr="00A96A23">
        <w:tab/>
      </w:r>
      <w:r w:rsidRPr="00A96A23">
        <w:tab/>
        <w:t>La şedinţa comisiei pentru industrii şi servicii a participat în calitate de invita</w:t>
      </w:r>
      <w:r w:rsidR="00824EB5">
        <w:t>t domnul inginer Pătășanu Valentin – Director General Adjunct în cadrul Biroului Român de Metrologie Legală</w:t>
      </w:r>
      <w:r w:rsidR="005F75A1">
        <w:t>.</w:t>
      </w:r>
    </w:p>
    <w:p w:rsidR="00A96A23" w:rsidRPr="00A96A23" w:rsidRDefault="00A96A23" w:rsidP="00A96A23">
      <w:pPr>
        <w:spacing w:line="360" w:lineRule="auto"/>
        <w:jc w:val="both"/>
      </w:pPr>
      <w:r w:rsidRPr="00A96A23">
        <w:tab/>
      </w:r>
      <w:r w:rsidRPr="00A96A23">
        <w:tab/>
        <w:t xml:space="preserve">La lucrările comisiei au fost prezenți </w:t>
      </w:r>
      <w:r w:rsidR="00C64950" w:rsidRPr="00C64950">
        <w:t>21</w:t>
      </w:r>
      <w:r w:rsidRPr="00A96A23">
        <w:t xml:space="preserve"> deputați din totalul de 2</w:t>
      </w:r>
      <w:r>
        <w:t>5</w:t>
      </w:r>
      <w:r w:rsidRPr="00A96A23">
        <w:t xml:space="preserve">  deputați membri ai comisiei.</w:t>
      </w:r>
    </w:p>
    <w:p w:rsidR="00A96A23" w:rsidRPr="00A96A23" w:rsidRDefault="00A96A23" w:rsidP="00A96A23">
      <w:pPr>
        <w:spacing w:line="360" w:lineRule="auto"/>
        <w:jc w:val="both"/>
      </w:pPr>
      <w:r w:rsidRPr="00A96A23">
        <w:tab/>
      </w:r>
      <w:r w:rsidRPr="00A96A23">
        <w:tab/>
        <w:t>În raport de obiectul și conținutul său, proiectul de lege face parte din categoria legilor ordinare.</w:t>
      </w:r>
    </w:p>
    <w:p w:rsidR="00A96A23" w:rsidRDefault="00A96A23" w:rsidP="00A96A23">
      <w:pPr>
        <w:spacing w:line="360" w:lineRule="auto"/>
        <w:jc w:val="both"/>
      </w:pPr>
      <w:r w:rsidRPr="00A96A23">
        <w:tab/>
      </w:r>
      <w:r w:rsidRPr="00A96A23">
        <w:tab/>
      </w:r>
      <w:r>
        <w:t>În conformitate cu prevederile art.75 alin</w:t>
      </w:r>
      <w:r w:rsidR="005F75A1">
        <w:t>.</w:t>
      </w:r>
      <w:r>
        <w:t xml:space="preserve"> (1) și (3) din Constituția României, republicată, și ale art.91 alin.(9) pct.1 din Regulamentul Camerei Deputaților, republicat, cu modificările și completările ulterioare, Camera Deputaților este Cameră decizională.</w:t>
      </w:r>
    </w:p>
    <w:p w:rsidR="00A96A23" w:rsidRDefault="00A96A23" w:rsidP="00A96A23">
      <w:pPr>
        <w:spacing w:line="360" w:lineRule="auto"/>
        <w:jc w:val="both"/>
      </w:pPr>
    </w:p>
    <w:p w:rsidR="00A96A23" w:rsidRDefault="00A96A23" w:rsidP="00A96A23">
      <w:pPr>
        <w:spacing w:line="360" w:lineRule="auto"/>
        <w:jc w:val="both"/>
      </w:pPr>
    </w:p>
    <w:p w:rsidR="00A96A23" w:rsidRPr="00A96A23" w:rsidRDefault="00A96A23" w:rsidP="00A96A23">
      <w:pPr>
        <w:spacing w:line="360" w:lineRule="auto"/>
        <w:jc w:val="both"/>
      </w:pPr>
    </w:p>
    <w:p w:rsidR="00A96A23" w:rsidRDefault="00A96A23" w:rsidP="00A96A23">
      <w:pPr>
        <w:jc w:val="center"/>
        <w:rPr>
          <w:sz w:val="28"/>
          <w:szCs w:val="28"/>
        </w:rPr>
      </w:pPr>
    </w:p>
    <w:p w:rsidR="00A96A23" w:rsidRPr="00F1256D" w:rsidRDefault="00A96A23" w:rsidP="00A96A23">
      <w:pPr>
        <w:spacing w:line="360" w:lineRule="auto"/>
        <w:rPr>
          <w:b/>
          <w:sz w:val="28"/>
          <w:szCs w:val="28"/>
        </w:rPr>
      </w:pPr>
      <w:r>
        <w:rPr>
          <w:b/>
          <w:sz w:val="28"/>
          <w:szCs w:val="28"/>
        </w:rPr>
        <w:t xml:space="preserve">          </w:t>
      </w:r>
      <w:r w:rsidRPr="00F1256D">
        <w:rPr>
          <w:b/>
          <w:sz w:val="28"/>
          <w:szCs w:val="28"/>
        </w:rPr>
        <w:t>PREŞEDINTE</w:t>
      </w:r>
      <w:r>
        <w:rPr>
          <w:b/>
          <w:sz w:val="28"/>
          <w:szCs w:val="28"/>
        </w:rPr>
        <w:t xml:space="preserve">,                                                         SECRETAR, </w:t>
      </w:r>
    </w:p>
    <w:p w:rsidR="00A96A23" w:rsidRPr="005B36B1" w:rsidRDefault="00A96A23" w:rsidP="00A96A23">
      <w:pPr>
        <w:rPr>
          <w:b/>
          <w:sz w:val="28"/>
          <w:szCs w:val="28"/>
        </w:rPr>
      </w:pPr>
      <w:r>
        <w:rPr>
          <w:sz w:val="28"/>
          <w:szCs w:val="28"/>
        </w:rPr>
        <w:t xml:space="preserve">      </w:t>
      </w:r>
      <w:r w:rsidRPr="005B36B1">
        <w:rPr>
          <w:b/>
          <w:sz w:val="28"/>
          <w:szCs w:val="28"/>
        </w:rPr>
        <w:t xml:space="preserve">SÁNDOR BENDE                                  </w:t>
      </w:r>
      <w:r>
        <w:rPr>
          <w:b/>
          <w:sz w:val="28"/>
          <w:szCs w:val="28"/>
        </w:rPr>
        <w:t xml:space="preserve">  </w:t>
      </w:r>
      <w:hyperlink r:id="rId8" w:history="1">
        <w:r w:rsidRPr="00A96A23">
          <w:rPr>
            <w:rStyle w:val="Hyperlink"/>
            <w:b/>
            <w:color w:val="auto"/>
            <w:sz w:val="28"/>
            <w:szCs w:val="28"/>
            <w:u w:val="none"/>
          </w:rPr>
          <w:t>ÖZMEN OANA -MARCIANA</w:t>
        </w:r>
      </w:hyperlink>
      <w:r w:rsidRPr="00A96A23">
        <w:rPr>
          <w:b/>
          <w:sz w:val="28"/>
          <w:szCs w:val="28"/>
        </w:rPr>
        <w:t xml:space="preserve">               </w:t>
      </w:r>
    </w:p>
    <w:p w:rsidR="00A96A23" w:rsidRPr="00E57062" w:rsidRDefault="00A96A23" w:rsidP="00A96A23">
      <w:pPr>
        <w:spacing w:line="360" w:lineRule="auto"/>
        <w:jc w:val="both"/>
        <w:rPr>
          <w:color w:val="FF0000"/>
        </w:rPr>
      </w:pPr>
    </w:p>
    <w:p w:rsidR="00A96A23" w:rsidRPr="00E57062" w:rsidRDefault="00A96A23" w:rsidP="00A96A23">
      <w:pPr>
        <w:spacing w:line="360" w:lineRule="auto"/>
        <w:jc w:val="both"/>
        <w:rPr>
          <w:color w:val="FF0000"/>
        </w:rPr>
      </w:pPr>
    </w:p>
    <w:p w:rsidR="00A96A23" w:rsidRPr="00E57062" w:rsidRDefault="00A96A23" w:rsidP="00A96A23">
      <w:pPr>
        <w:spacing w:line="360" w:lineRule="auto"/>
        <w:jc w:val="both"/>
        <w:rPr>
          <w:color w:val="FF0000"/>
        </w:rPr>
      </w:pPr>
    </w:p>
    <w:p w:rsidR="00A96A23" w:rsidRDefault="00A96A23" w:rsidP="00A96A23">
      <w:pPr>
        <w:spacing w:line="360" w:lineRule="auto"/>
        <w:jc w:val="both"/>
        <w:rPr>
          <w:color w:val="FF0000"/>
        </w:rPr>
      </w:pPr>
    </w:p>
    <w:p w:rsidR="00A96A23" w:rsidRDefault="00A96A23" w:rsidP="00A96A23">
      <w:pPr>
        <w:rPr>
          <w:color w:val="FF0000"/>
        </w:rPr>
      </w:pPr>
    </w:p>
    <w:p w:rsidR="00A96A23" w:rsidRDefault="00A96A23" w:rsidP="00A96A23">
      <w:pPr>
        <w:spacing w:line="360" w:lineRule="auto"/>
        <w:jc w:val="both"/>
        <w:rPr>
          <w:color w:val="FF0000"/>
        </w:rPr>
      </w:pPr>
    </w:p>
    <w:p w:rsidR="00A96A23" w:rsidRDefault="00A96A23" w:rsidP="00A96A23">
      <w:pPr>
        <w:spacing w:line="360" w:lineRule="auto"/>
        <w:jc w:val="both"/>
        <w:rPr>
          <w:color w:val="FF0000"/>
        </w:rPr>
      </w:pPr>
    </w:p>
    <w:p w:rsidR="00A96A23" w:rsidRDefault="00A96A23" w:rsidP="00A96A23">
      <w:pPr>
        <w:spacing w:line="360" w:lineRule="auto"/>
        <w:jc w:val="both"/>
        <w:rPr>
          <w:color w:val="FF0000"/>
        </w:rPr>
      </w:pPr>
    </w:p>
    <w:p w:rsidR="00A96A23" w:rsidRDefault="00A96A23" w:rsidP="00A96A23">
      <w:pPr>
        <w:spacing w:line="360" w:lineRule="auto"/>
        <w:jc w:val="both"/>
        <w:rPr>
          <w:color w:val="FF0000"/>
        </w:rPr>
      </w:pPr>
    </w:p>
    <w:p w:rsidR="00A96A23" w:rsidRDefault="00A96A23" w:rsidP="00A96A23">
      <w:pPr>
        <w:spacing w:line="360" w:lineRule="auto"/>
        <w:jc w:val="both"/>
        <w:rPr>
          <w:color w:val="FF0000"/>
        </w:rPr>
      </w:pPr>
    </w:p>
    <w:p w:rsidR="00A96A23" w:rsidRDefault="00A96A23" w:rsidP="00A96A23">
      <w:pPr>
        <w:spacing w:line="360" w:lineRule="auto"/>
        <w:jc w:val="both"/>
        <w:rPr>
          <w:color w:val="FF0000"/>
        </w:rPr>
      </w:pPr>
    </w:p>
    <w:p w:rsidR="00A96A23" w:rsidRDefault="00A96A23" w:rsidP="00A96A23">
      <w:pPr>
        <w:spacing w:line="360" w:lineRule="auto"/>
        <w:jc w:val="both"/>
        <w:rPr>
          <w:color w:val="FF0000"/>
        </w:rPr>
      </w:pPr>
    </w:p>
    <w:p w:rsidR="00A96A23" w:rsidRPr="00E57062" w:rsidRDefault="00A96A23" w:rsidP="00A96A23">
      <w:pPr>
        <w:spacing w:line="360" w:lineRule="auto"/>
        <w:jc w:val="both"/>
        <w:rPr>
          <w:color w:val="FF0000"/>
        </w:rPr>
      </w:pPr>
    </w:p>
    <w:p w:rsidR="00A96A23" w:rsidRDefault="00A96A23" w:rsidP="00A96A23">
      <w:pPr>
        <w:spacing w:line="360" w:lineRule="auto"/>
        <w:jc w:val="both"/>
        <w:rPr>
          <w:sz w:val="20"/>
          <w:szCs w:val="20"/>
        </w:rPr>
        <w:sectPr w:rsidR="00A96A23">
          <w:pgSz w:w="11906" w:h="16838"/>
          <w:pgMar w:top="1440" w:right="1440" w:bottom="1440" w:left="1440" w:header="720" w:footer="720" w:gutter="0"/>
          <w:cols w:space="720"/>
          <w:docGrid w:linePitch="360"/>
        </w:sectPr>
      </w:pPr>
      <w:r w:rsidRPr="00962B43">
        <w:rPr>
          <w:sz w:val="20"/>
          <w:szCs w:val="20"/>
        </w:rPr>
        <w:t>Consilier parlamentar, Ovidiu Fulga</w:t>
      </w:r>
    </w:p>
    <w:p w:rsidR="00A96A23" w:rsidRPr="00A96A23" w:rsidRDefault="00A96A23" w:rsidP="00A96A23">
      <w:pPr>
        <w:spacing w:after="200" w:line="276" w:lineRule="auto"/>
        <w:jc w:val="right"/>
        <w:rPr>
          <w:rFonts w:eastAsia="Calibri"/>
          <w:b/>
          <w:noProof w:val="0"/>
          <w:lang w:val="it-IT"/>
        </w:rPr>
      </w:pPr>
      <w:r w:rsidRPr="00A96A23">
        <w:rPr>
          <w:rFonts w:eastAsia="Calibri"/>
          <w:b/>
          <w:noProof w:val="0"/>
          <w:lang w:val="it-IT"/>
        </w:rPr>
        <w:lastRenderedPageBreak/>
        <w:t>PLx.32/2019</w:t>
      </w:r>
    </w:p>
    <w:p w:rsidR="00A96A23" w:rsidRPr="005F75A1" w:rsidRDefault="00A96A23" w:rsidP="005F75A1">
      <w:pPr>
        <w:spacing w:after="200" w:line="276" w:lineRule="auto"/>
        <w:jc w:val="center"/>
        <w:rPr>
          <w:rFonts w:eastAsia="Calibri"/>
          <w:b/>
          <w:noProof w:val="0"/>
          <w:lang w:val="it-IT"/>
        </w:rPr>
      </w:pPr>
      <w:r w:rsidRPr="00A96A23">
        <w:rPr>
          <w:rFonts w:eastAsia="Calibri"/>
          <w:b/>
          <w:noProof w:val="0"/>
          <w:lang w:val="it-IT"/>
        </w:rPr>
        <w:t xml:space="preserve">Amendamente </w:t>
      </w:r>
      <w:r w:rsidR="00C64950">
        <w:rPr>
          <w:rFonts w:eastAsia="Calibri"/>
          <w:b/>
          <w:noProof w:val="0"/>
          <w:lang w:val="it-IT"/>
        </w:rPr>
        <w:t>respinse</w:t>
      </w:r>
    </w:p>
    <w:tbl>
      <w:tblPr>
        <w:tblW w:w="15367"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1"/>
        <w:gridCol w:w="3859"/>
        <w:gridCol w:w="4230"/>
        <w:gridCol w:w="4050"/>
        <w:gridCol w:w="2587"/>
      </w:tblGrid>
      <w:tr w:rsidR="00A96A23" w:rsidRPr="00A96A23" w:rsidTr="00A96A23">
        <w:tc>
          <w:tcPr>
            <w:tcW w:w="641" w:type="dxa"/>
            <w:vAlign w:val="center"/>
          </w:tcPr>
          <w:p w:rsidR="00A96A23" w:rsidRPr="00A96A23" w:rsidRDefault="00A96A23" w:rsidP="00A96A23">
            <w:pPr>
              <w:jc w:val="center"/>
              <w:rPr>
                <w:rFonts w:eastAsia="Calibri"/>
                <w:b/>
                <w:noProof w:val="0"/>
              </w:rPr>
            </w:pPr>
            <w:r w:rsidRPr="00A96A23">
              <w:rPr>
                <w:rFonts w:eastAsia="Calibri"/>
                <w:b/>
                <w:noProof w:val="0"/>
              </w:rPr>
              <w:t>Nr. Crt.</w:t>
            </w:r>
          </w:p>
        </w:tc>
        <w:tc>
          <w:tcPr>
            <w:tcW w:w="3859" w:type="dxa"/>
          </w:tcPr>
          <w:p w:rsidR="00A96A23" w:rsidRPr="00A96A23" w:rsidRDefault="00A96A23" w:rsidP="00A96A23">
            <w:pPr>
              <w:jc w:val="center"/>
              <w:rPr>
                <w:rFonts w:eastAsia="Calibri"/>
                <w:b/>
                <w:noProof w:val="0"/>
              </w:rPr>
            </w:pPr>
            <w:r w:rsidRPr="00A96A23">
              <w:rPr>
                <w:rFonts w:eastAsia="Calibri"/>
                <w:b/>
                <w:noProof w:val="0"/>
              </w:rPr>
              <w:t>OUG 20/1992</w:t>
            </w:r>
          </w:p>
          <w:p w:rsidR="00A96A23" w:rsidRPr="00A96A23" w:rsidRDefault="00A96A23" w:rsidP="00A96A23">
            <w:pPr>
              <w:jc w:val="center"/>
              <w:rPr>
                <w:rFonts w:eastAsia="Calibri"/>
                <w:b/>
                <w:noProof w:val="0"/>
              </w:rPr>
            </w:pPr>
            <w:r w:rsidRPr="00A96A23">
              <w:rPr>
                <w:rFonts w:eastAsia="Calibri"/>
                <w:b/>
                <w:noProof w:val="0"/>
              </w:rPr>
              <w:t>privind activitatea de metrologie</w:t>
            </w:r>
          </w:p>
        </w:tc>
        <w:tc>
          <w:tcPr>
            <w:tcW w:w="4230" w:type="dxa"/>
            <w:vAlign w:val="center"/>
          </w:tcPr>
          <w:p w:rsidR="00A96A23" w:rsidRPr="00A96A23" w:rsidRDefault="00A96A23" w:rsidP="00A96A23">
            <w:pPr>
              <w:jc w:val="center"/>
              <w:rPr>
                <w:rFonts w:eastAsia="Calibri"/>
                <w:b/>
                <w:noProof w:val="0"/>
              </w:rPr>
            </w:pPr>
            <w:r w:rsidRPr="00A96A23">
              <w:rPr>
                <w:rFonts w:eastAsia="Calibri"/>
                <w:b/>
                <w:noProof w:val="0"/>
              </w:rPr>
              <w:t>Text adoptat de Senat</w:t>
            </w:r>
          </w:p>
        </w:tc>
        <w:tc>
          <w:tcPr>
            <w:tcW w:w="4050" w:type="dxa"/>
            <w:vAlign w:val="center"/>
          </w:tcPr>
          <w:p w:rsidR="00A96A23" w:rsidRPr="00A96A23" w:rsidRDefault="00A96A23" w:rsidP="00A96A23">
            <w:pPr>
              <w:jc w:val="center"/>
              <w:rPr>
                <w:rFonts w:eastAsia="Calibri"/>
                <w:b/>
                <w:noProof w:val="0"/>
              </w:rPr>
            </w:pPr>
            <w:r w:rsidRPr="00A96A23">
              <w:rPr>
                <w:rFonts w:eastAsia="Calibri"/>
                <w:b/>
                <w:noProof w:val="0"/>
              </w:rPr>
              <w:t xml:space="preserve">Amendamente </w:t>
            </w:r>
            <w:r w:rsidR="00ED0964">
              <w:rPr>
                <w:rFonts w:eastAsia="Calibri"/>
                <w:b/>
                <w:noProof w:val="0"/>
              </w:rPr>
              <w:t>respinse</w:t>
            </w:r>
            <w:r>
              <w:rPr>
                <w:rFonts w:eastAsia="Calibri"/>
                <w:b/>
                <w:noProof w:val="0"/>
              </w:rPr>
              <w:t>/</w:t>
            </w:r>
            <w:r w:rsidRPr="00A96A23">
              <w:rPr>
                <w:rFonts w:eastAsia="Calibri"/>
                <w:b/>
                <w:noProof w:val="0"/>
              </w:rPr>
              <w:t>autor</w:t>
            </w:r>
          </w:p>
        </w:tc>
        <w:tc>
          <w:tcPr>
            <w:tcW w:w="2587" w:type="dxa"/>
            <w:vAlign w:val="center"/>
          </w:tcPr>
          <w:p w:rsidR="00A96A23" w:rsidRPr="00A96A23" w:rsidRDefault="00A96A23" w:rsidP="00A96A23">
            <w:pPr>
              <w:jc w:val="center"/>
              <w:rPr>
                <w:rFonts w:eastAsia="Calibri"/>
                <w:b/>
                <w:noProof w:val="0"/>
              </w:rPr>
            </w:pPr>
            <w:r w:rsidRPr="00A96A23">
              <w:rPr>
                <w:rFonts w:eastAsia="Calibri"/>
                <w:b/>
                <w:noProof w:val="0"/>
              </w:rPr>
              <w:t>Motivaţie</w:t>
            </w:r>
          </w:p>
        </w:tc>
      </w:tr>
      <w:tr w:rsidR="00A96A23" w:rsidRPr="00A96A23" w:rsidTr="00A96A23">
        <w:tc>
          <w:tcPr>
            <w:tcW w:w="641" w:type="dxa"/>
          </w:tcPr>
          <w:p w:rsidR="00A96A23" w:rsidRPr="00A96A23" w:rsidRDefault="00A96A23" w:rsidP="00A96A23">
            <w:pPr>
              <w:jc w:val="center"/>
              <w:rPr>
                <w:rFonts w:eastAsia="Calibri"/>
                <w:b/>
                <w:noProof w:val="0"/>
              </w:rPr>
            </w:pPr>
            <w:r w:rsidRPr="00A96A23">
              <w:rPr>
                <w:rFonts w:eastAsia="Calibri"/>
                <w:b/>
                <w:noProof w:val="0"/>
              </w:rPr>
              <w:t>1</w:t>
            </w:r>
          </w:p>
        </w:tc>
        <w:tc>
          <w:tcPr>
            <w:tcW w:w="3859" w:type="dxa"/>
          </w:tcPr>
          <w:p w:rsidR="00A96A23" w:rsidRPr="00A96A23" w:rsidRDefault="00A96A23" w:rsidP="00A96A23">
            <w:pPr>
              <w:jc w:val="center"/>
              <w:rPr>
                <w:rFonts w:eastAsia="Calibri"/>
                <w:b/>
                <w:noProof w:val="0"/>
                <w:u w:val="single"/>
              </w:rPr>
            </w:pPr>
          </w:p>
        </w:tc>
        <w:tc>
          <w:tcPr>
            <w:tcW w:w="4230" w:type="dxa"/>
          </w:tcPr>
          <w:p w:rsidR="00A96A23" w:rsidRPr="00A96A23" w:rsidRDefault="00A96A23" w:rsidP="00A96A23">
            <w:pPr>
              <w:jc w:val="center"/>
              <w:rPr>
                <w:rFonts w:eastAsia="Calibri"/>
                <w:b/>
                <w:noProof w:val="0"/>
                <w:u w:val="single"/>
              </w:rPr>
            </w:pPr>
            <w:r w:rsidRPr="00A96A23">
              <w:rPr>
                <w:rFonts w:eastAsia="Calibri"/>
                <w:b/>
                <w:noProof w:val="0"/>
                <w:u w:val="single"/>
              </w:rPr>
              <w:t>TITLUL LEGII</w:t>
            </w:r>
          </w:p>
          <w:p w:rsidR="00A96A23" w:rsidRPr="00A96A23" w:rsidRDefault="00A96A23" w:rsidP="00A96A23">
            <w:pPr>
              <w:jc w:val="center"/>
              <w:rPr>
                <w:rFonts w:eastAsia="Calibri"/>
                <w:b/>
                <w:noProof w:val="0"/>
              </w:rPr>
            </w:pPr>
            <w:r w:rsidRPr="00A96A23">
              <w:rPr>
                <w:rFonts w:eastAsia="Calibri"/>
                <w:b/>
                <w:noProof w:val="0"/>
              </w:rPr>
              <w:t>LEGE</w:t>
            </w:r>
          </w:p>
          <w:p w:rsidR="00A96A23" w:rsidRPr="00A96A23" w:rsidRDefault="00A96A23" w:rsidP="00A96A23">
            <w:pPr>
              <w:jc w:val="center"/>
              <w:rPr>
                <w:rFonts w:eastAsia="Calibri"/>
                <w:noProof w:val="0"/>
              </w:rPr>
            </w:pPr>
            <w:r w:rsidRPr="00A96A23">
              <w:rPr>
                <w:rFonts w:eastAsia="Calibri"/>
                <w:noProof w:val="0"/>
                <w:lang w:val="it-IT"/>
              </w:rPr>
              <w:t xml:space="preserve"> pentru completarea Ordonanţei Guvernului nr.20/1992 privind activitatea de metrologie</w:t>
            </w:r>
          </w:p>
        </w:tc>
        <w:tc>
          <w:tcPr>
            <w:tcW w:w="4050" w:type="dxa"/>
          </w:tcPr>
          <w:p w:rsidR="00A96A23" w:rsidRPr="00A96A23" w:rsidRDefault="00A96A23" w:rsidP="00A96A23">
            <w:pPr>
              <w:jc w:val="center"/>
              <w:rPr>
                <w:rFonts w:eastAsia="Calibri"/>
                <w:b/>
                <w:noProof w:val="0"/>
                <w:u w:val="single"/>
              </w:rPr>
            </w:pPr>
            <w:r w:rsidRPr="00A96A23">
              <w:rPr>
                <w:rFonts w:eastAsia="Calibri"/>
                <w:b/>
                <w:noProof w:val="0"/>
                <w:u w:val="single"/>
              </w:rPr>
              <w:t>TITLUL LEGII</w:t>
            </w:r>
          </w:p>
          <w:p w:rsidR="00A96A23" w:rsidRPr="00A96A23" w:rsidRDefault="00A96A23" w:rsidP="00A96A23">
            <w:pPr>
              <w:jc w:val="center"/>
              <w:rPr>
                <w:rFonts w:eastAsia="Calibri"/>
                <w:b/>
                <w:noProof w:val="0"/>
              </w:rPr>
            </w:pPr>
            <w:r w:rsidRPr="00A96A23">
              <w:rPr>
                <w:rFonts w:eastAsia="Calibri"/>
                <w:b/>
                <w:noProof w:val="0"/>
              </w:rPr>
              <w:t>LEGE</w:t>
            </w:r>
          </w:p>
          <w:p w:rsidR="00A96A23" w:rsidRPr="00A96A23" w:rsidRDefault="00A96A23" w:rsidP="00A96A23">
            <w:pPr>
              <w:jc w:val="center"/>
              <w:rPr>
                <w:rFonts w:eastAsia="Calibri"/>
                <w:b/>
                <w:noProof w:val="0"/>
                <w:lang w:val="it-IT"/>
              </w:rPr>
            </w:pPr>
            <w:r w:rsidRPr="00A96A23">
              <w:rPr>
                <w:rFonts w:eastAsia="Calibri"/>
                <w:noProof w:val="0"/>
                <w:lang w:val="it-IT"/>
              </w:rPr>
              <w:t xml:space="preserve"> pentru completarea Ordonanţei Guvernului nr.20/1992 privind activitatea de metrologie</w:t>
            </w:r>
            <w:r w:rsidRPr="00A96A23">
              <w:rPr>
                <w:rFonts w:eastAsia="Calibri"/>
                <w:b/>
                <w:noProof w:val="0"/>
                <w:lang w:val="it-IT"/>
              </w:rPr>
              <w:t xml:space="preserve"> şi pentru modificarea anexei  2 la Legea nr.329/2009 privind reorganizarea unor autorităţi şi instituţii publice, susţinerea mediului de afaceri şi respectarea acordurilor-cadru cu Comisia Europeană şi Fondul Monetar Internaţional</w:t>
            </w:r>
          </w:p>
          <w:p w:rsidR="00A96A23" w:rsidRPr="00A96A23" w:rsidRDefault="00A96A23" w:rsidP="00A96A23">
            <w:pPr>
              <w:jc w:val="center"/>
              <w:rPr>
                <w:rFonts w:eastAsia="Calibri"/>
                <w:b/>
                <w:noProof w:val="0"/>
                <w:lang w:val="it-IT"/>
              </w:rPr>
            </w:pPr>
          </w:p>
          <w:p w:rsidR="00A96A23" w:rsidRPr="00A96A23" w:rsidRDefault="00A96A23" w:rsidP="00A96A23">
            <w:pPr>
              <w:jc w:val="both"/>
              <w:rPr>
                <w:rFonts w:eastAsia="Calibri"/>
                <w:b/>
                <w:noProof w:val="0"/>
              </w:rPr>
            </w:pPr>
            <w:r w:rsidRPr="00A96A23">
              <w:rPr>
                <w:rFonts w:eastAsia="Calibri"/>
                <w:i/>
                <w:noProof w:val="0"/>
              </w:rPr>
              <w:t>Autor Deputat PNL, Nechita Adrian Oros</w:t>
            </w:r>
          </w:p>
        </w:tc>
        <w:tc>
          <w:tcPr>
            <w:tcW w:w="2587" w:type="dxa"/>
          </w:tcPr>
          <w:p w:rsidR="00A96A23" w:rsidRPr="00A96A23" w:rsidRDefault="00A96A23" w:rsidP="00A96A23">
            <w:pPr>
              <w:jc w:val="both"/>
              <w:rPr>
                <w:rFonts w:eastAsia="Calibri"/>
                <w:noProof w:val="0"/>
              </w:rPr>
            </w:pPr>
            <w:r w:rsidRPr="00A96A23">
              <w:rPr>
                <w:rFonts w:eastAsia="Calibri"/>
                <w:noProof w:val="0"/>
              </w:rPr>
              <w:t>Pentru respectarea normelor de tehnică legislativă</w:t>
            </w:r>
          </w:p>
        </w:tc>
      </w:tr>
      <w:tr w:rsidR="00A96A23" w:rsidRPr="00A96A23" w:rsidTr="00A96A23">
        <w:tc>
          <w:tcPr>
            <w:tcW w:w="641" w:type="dxa"/>
          </w:tcPr>
          <w:p w:rsidR="00A96A23" w:rsidRPr="00A96A23" w:rsidRDefault="00A96A23" w:rsidP="00A96A23">
            <w:pPr>
              <w:jc w:val="center"/>
              <w:rPr>
                <w:rFonts w:eastAsia="Calibri"/>
                <w:b/>
                <w:noProof w:val="0"/>
              </w:rPr>
            </w:pPr>
            <w:r w:rsidRPr="00A96A23">
              <w:rPr>
                <w:rFonts w:eastAsia="Calibri"/>
                <w:b/>
                <w:noProof w:val="0"/>
              </w:rPr>
              <w:t>2</w:t>
            </w:r>
          </w:p>
        </w:tc>
        <w:tc>
          <w:tcPr>
            <w:tcW w:w="3859" w:type="dxa"/>
          </w:tcPr>
          <w:p w:rsidR="00A96A23" w:rsidRPr="00A96A23" w:rsidRDefault="00A96A23" w:rsidP="00A96A23">
            <w:pPr>
              <w:jc w:val="both"/>
              <w:rPr>
                <w:rFonts w:eastAsia="Calibri"/>
                <w:b/>
                <w:noProof w:val="0"/>
              </w:rPr>
            </w:pPr>
          </w:p>
        </w:tc>
        <w:tc>
          <w:tcPr>
            <w:tcW w:w="4230" w:type="dxa"/>
          </w:tcPr>
          <w:p w:rsidR="00A96A23" w:rsidRPr="00A96A23" w:rsidRDefault="00A96A23" w:rsidP="00A96A23">
            <w:pPr>
              <w:jc w:val="both"/>
              <w:rPr>
                <w:rFonts w:eastAsia="Calibri"/>
                <w:noProof w:val="0"/>
              </w:rPr>
            </w:pPr>
            <w:r w:rsidRPr="00A96A23">
              <w:rPr>
                <w:rFonts w:eastAsia="Calibri"/>
                <w:b/>
                <w:noProof w:val="0"/>
              </w:rPr>
              <w:t xml:space="preserve">Articol unic.- </w:t>
            </w:r>
            <w:r w:rsidRPr="00A96A23">
              <w:rPr>
                <w:rFonts w:eastAsia="Calibri"/>
                <w:noProof w:val="0"/>
              </w:rPr>
              <w:t>După articolul 5</w:t>
            </w:r>
            <w:r w:rsidRPr="00A96A23">
              <w:rPr>
                <w:rFonts w:eastAsia="Calibri"/>
                <w:noProof w:val="0"/>
                <w:vertAlign w:val="superscript"/>
              </w:rPr>
              <w:t>1</w:t>
            </w:r>
            <w:r w:rsidRPr="00A96A23">
              <w:rPr>
                <w:rFonts w:eastAsia="Calibri"/>
                <w:noProof w:val="0"/>
              </w:rPr>
              <w:t xml:space="preserve"> din Ordonanţa Guvernului nr.20/1992 privind activitatea de metrologie, publicată în Monitorul Oficilal al României, Partea I, nr.212 din 28 august 1992, aprobată cu modificări prin Legea nr.11/1994, cu modificările şi completările ulterioare, se introduce un nou articol, art.5</w:t>
            </w:r>
            <w:r w:rsidRPr="00A96A23">
              <w:rPr>
                <w:rFonts w:eastAsia="Calibri"/>
                <w:noProof w:val="0"/>
                <w:vertAlign w:val="superscript"/>
              </w:rPr>
              <w:t>2</w:t>
            </w:r>
            <w:r w:rsidRPr="00A96A23">
              <w:rPr>
                <w:rFonts w:eastAsia="Calibri"/>
                <w:noProof w:val="0"/>
              </w:rPr>
              <w:t>, cu următorul cuprins:</w:t>
            </w:r>
          </w:p>
        </w:tc>
        <w:tc>
          <w:tcPr>
            <w:tcW w:w="4050" w:type="dxa"/>
          </w:tcPr>
          <w:p w:rsidR="00A96A23" w:rsidRPr="00A96A23" w:rsidRDefault="00A96A23" w:rsidP="00A96A23">
            <w:pPr>
              <w:jc w:val="both"/>
              <w:rPr>
                <w:rFonts w:eastAsia="Calibri"/>
                <w:noProof w:val="0"/>
              </w:rPr>
            </w:pPr>
            <w:r w:rsidRPr="00A96A23">
              <w:rPr>
                <w:rFonts w:eastAsia="Calibri"/>
                <w:b/>
                <w:noProof w:val="0"/>
              </w:rPr>
              <w:t xml:space="preserve">Art 1. - </w:t>
            </w:r>
            <w:r w:rsidRPr="00A96A23">
              <w:rPr>
                <w:rFonts w:eastAsia="Calibri"/>
                <w:noProof w:val="0"/>
              </w:rPr>
              <w:t>După articolul 5</w:t>
            </w:r>
            <w:r w:rsidRPr="00A96A23">
              <w:rPr>
                <w:rFonts w:eastAsia="Calibri"/>
                <w:noProof w:val="0"/>
                <w:vertAlign w:val="superscript"/>
              </w:rPr>
              <w:t>1</w:t>
            </w:r>
            <w:r w:rsidRPr="00A96A23">
              <w:rPr>
                <w:rFonts w:eastAsia="Calibri"/>
                <w:noProof w:val="0"/>
              </w:rPr>
              <w:t xml:space="preserve"> din Ordonanţa Guvernului nr.20/1992 privind activitatea de metrologie, publicată în Monitorul Oficilal al României, Partea I, nr.212 din 28 august 1992, aprobată cu modificări prin Legea nr.11/1994, cu modificările şi completările ulterioare, se introduce un nou articol, art.5</w:t>
            </w:r>
            <w:r w:rsidRPr="00A96A23">
              <w:rPr>
                <w:rFonts w:eastAsia="Calibri"/>
                <w:noProof w:val="0"/>
                <w:vertAlign w:val="superscript"/>
              </w:rPr>
              <w:t>2</w:t>
            </w:r>
            <w:r w:rsidRPr="00A96A23">
              <w:rPr>
                <w:rFonts w:eastAsia="Calibri"/>
                <w:noProof w:val="0"/>
              </w:rPr>
              <w:t>, cu următorul cuprins:</w:t>
            </w: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r w:rsidRPr="00A96A23">
              <w:rPr>
                <w:rFonts w:eastAsia="Calibri"/>
                <w:i/>
                <w:noProof w:val="0"/>
              </w:rPr>
              <w:t>Autor Deputat PNL, Nechita Adrian Oros</w:t>
            </w:r>
          </w:p>
        </w:tc>
        <w:tc>
          <w:tcPr>
            <w:tcW w:w="2587" w:type="dxa"/>
          </w:tcPr>
          <w:p w:rsidR="00A96A23" w:rsidRPr="00A96A23" w:rsidRDefault="00A96A23" w:rsidP="00A96A23">
            <w:pPr>
              <w:jc w:val="both"/>
              <w:rPr>
                <w:rFonts w:eastAsia="Calibri"/>
                <w:b/>
                <w:noProof w:val="0"/>
              </w:rPr>
            </w:pPr>
            <w:r w:rsidRPr="00A96A23">
              <w:rPr>
                <w:rFonts w:eastAsia="Calibri"/>
                <w:noProof w:val="0"/>
              </w:rPr>
              <w:t>Pentru respectarea normelor de tehnică legislativă, articolul unic devine Art 1.</w:t>
            </w:r>
          </w:p>
        </w:tc>
      </w:tr>
      <w:tr w:rsidR="00A96A23" w:rsidRPr="00A96A23" w:rsidTr="00A96A23">
        <w:tc>
          <w:tcPr>
            <w:tcW w:w="641" w:type="dxa"/>
          </w:tcPr>
          <w:p w:rsidR="00A96A23" w:rsidRPr="00A96A23" w:rsidRDefault="00A96A23" w:rsidP="00A96A23">
            <w:pPr>
              <w:jc w:val="center"/>
              <w:rPr>
                <w:rFonts w:eastAsia="Calibri"/>
                <w:b/>
                <w:noProof w:val="0"/>
              </w:rPr>
            </w:pPr>
            <w:r w:rsidRPr="00A96A23">
              <w:rPr>
                <w:rFonts w:eastAsia="Calibri"/>
                <w:b/>
                <w:noProof w:val="0"/>
              </w:rPr>
              <w:t>3</w:t>
            </w:r>
          </w:p>
        </w:tc>
        <w:tc>
          <w:tcPr>
            <w:tcW w:w="3859" w:type="dxa"/>
          </w:tcPr>
          <w:p w:rsidR="00A96A23" w:rsidRPr="00A96A23" w:rsidRDefault="00A96A23" w:rsidP="00A96A23">
            <w:pPr>
              <w:jc w:val="both"/>
              <w:rPr>
                <w:rFonts w:eastAsia="Calibri"/>
                <w:noProof w:val="0"/>
              </w:rPr>
            </w:pPr>
          </w:p>
        </w:tc>
        <w:tc>
          <w:tcPr>
            <w:tcW w:w="4230" w:type="dxa"/>
          </w:tcPr>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b/>
                <w:noProof w:val="0"/>
              </w:rPr>
            </w:pPr>
            <w:r w:rsidRPr="00A96A23">
              <w:rPr>
                <w:rFonts w:eastAsia="Calibri"/>
                <w:noProof w:val="0"/>
              </w:rPr>
              <w:lastRenderedPageBreak/>
              <w:t>,,Art.5</w:t>
            </w:r>
            <w:r w:rsidRPr="00A96A23">
              <w:rPr>
                <w:rFonts w:eastAsia="Calibri"/>
                <w:noProof w:val="0"/>
                <w:vertAlign w:val="superscript"/>
              </w:rPr>
              <w:t>2</w:t>
            </w:r>
            <w:r w:rsidRPr="00A96A23">
              <w:rPr>
                <w:rFonts w:eastAsia="Calibri"/>
                <w:noProof w:val="0"/>
              </w:rPr>
              <w:t>. - (1) Finanţarea cheltuielilor aferente activităţii Biroului Român de Metrologie Legală se asigură din venituri proprii.</w:t>
            </w:r>
          </w:p>
        </w:tc>
        <w:tc>
          <w:tcPr>
            <w:tcW w:w="4050" w:type="dxa"/>
          </w:tcPr>
          <w:p w:rsidR="00A96A23" w:rsidRPr="00A96A23" w:rsidRDefault="00A96A23" w:rsidP="00A96A23">
            <w:pPr>
              <w:jc w:val="both"/>
              <w:rPr>
                <w:rFonts w:eastAsia="Calibri"/>
                <w:b/>
                <w:noProof w:val="0"/>
              </w:rPr>
            </w:pPr>
            <w:r w:rsidRPr="00A96A23">
              <w:rPr>
                <w:rFonts w:eastAsia="Calibri"/>
                <w:b/>
                <w:noProof w:val="0"/>
              </w:rPr>
              <w:lastRenderedPageBreak/>
              <w:t>Alineatul (1) al articolului 5</w:t>
            </w:r>
            <w:r w:rsidRPr="00A96A23">
              <w:rPr>
                <w:rFonts w:eastAsia="Calibri"/>
                <w:b/>
                <w:noProof w:val="0"/>
                <w:vertAlign w:val="superscript"/>
              </w:rPr>
              <w:t>2</w:t>
            </w:r>
            <w:r w:rsidRPr="00A96A23">
              <w:rPr>
                <w:rFonts w:eastAsia="Calibri"/>
                <w:b/>
                <w:noProof w:val="0"/>
              </w:rPr>
              <w:t xml:space="preserve"> se modifică şi va avea următorul cuprins:</w:t>
            </w:r>
          </w:p>
          <w:p w:rsidR="00A96A23" w:rsidRPr="00A96A23" w:rsidRDefault="00A96A23" w:rsidP="00A96A23">
            <w:pPr>
              <w:jc w:val="both"/>
              <w:rPr>
                <w:rFonts w:eastAsia="Calibri"/>
                <w:noProof w:val="0"/>
              </w:rPr>
            </w:pPr>
            <w:r w:rsidRPr="00A96A23">
              <w:rPr>
                <w:rFonts w:eastAsia="Calibri"/>
                <w:noProof w:val="0"/>
              </w:rPr>
              <w:lastRenderedPageBreak/>
              <w:t>,,Art.5</w:t>
            </w:r>
            <w:r w:rsidRPr="00A96A23">
              <w:rPr>
                <w:rFonts w:eastAsia="Calibri"/>
                <w:noProof w:val="0"/>
                <w:vertAlign w:val="superscript"/>
              </w:rPr>
              <w:t>2</w:t>
            </w:r>
            <w:r w:rsidRPr="00A96A23">
              <w:rPr>
                <w:rFonts w:eastAsia="Calibri"/>
                <w:noProof w:val="0"/>
              </w:rPr>
              <w:t xml:space="preserve">. - (1) Finanţarea cheltuielilor aferente activităţii Biroului Român de Metrologie Legală se asigură </w:t>
            </w:r>
            <w:r w:rsidRPr="00A96A23">
              <w:rPr>
                <w:rFonts w:eastAsia="Calibri"/>
                <w:b/>
                <w:noProof w:val="0"/>
              </w:rPr>
              <w:t>integral</w:t>
            </w:r>
            <w:r w:rsidRPr="00A96A23">
              <w:rPr>
                <w:rFonts w:eastAsia="Calibri"/>
                <w:noProof w:val="0"/>
              </w:rPr>
              <w:t xml:space="preserve"> din venituri proprii.</w:t>
            </w:r>
          </w:p>
          <w:p w:rsidR="00A96A23" w:rsidRPr="00A96A23" w:rsidRDefault="00A96A23" w:rsidP="00A96A23">
            <w:pPr>
              <w:jc w:val="both"/>
              <w:rPr>
                <w:rFonts w:eastAsia="Calibri"/>
                <w:noProof w:val="0"/>
              </w:rPr>
            </w:pPr>
          </w:p>
          <w:p w:rsidR="00A96A23" w:rsidRPr="00A96A23" w:rsidRDefault="00A96A23" w:rsidP="00A96A23">
            <w:pPr>
              <w:jc w:val="both"/>
              <w:rPr>
                <w:rFonts w:eastAsia="Calibri"/>
                <w:i/>
                <w:noProof w:val="0"/>
              </w:rPr>
            </w:pPr>
            <w:r w:rsidRPr="00A96A23">
              <w:rPr>
                <w:rFonts w:eastAsia="Calibri"/>
                <w:i/>
                <w:noProof w:val="0"/>
              </w:rPr>
              <w:t>Autor Deputat PNL, Nechita Adrian Oros</w:t>
            </w: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r w:rsidRPr="00A96A23">
              <w:rPr>
                <w:rFonts w:eastAsia="Calibri"/>
                <w:noProof w:val="0"/>
              </w:rPr>
              <w:t>Art.5</w:t>
            </w:r>
            <w:r w:rsidRPr="00A96A23">
              <w:rPr>
                <w:rFonts w:eastAsia="Calibri"/>
                <w:noProof w:val="0"/>
                <w:vertAlign w:val="superscript"/>
              </w:rPr>
              <w:t xml:space="preserve">2. </w:t>
            </w:r>
            <w:r w:rsidRPr="00A96A23">
              <w:rPr>
                <w:rFonts w:eastAsia="Calibri"/>
                <w:noProof w:val="0"/>
              </w:rPr>
              <w:t xml:space="preserve">- (1) Finanţarea cheltuielilor aferente activităţii Biroului Român de Metrologie Legală se asigură </w:t>
            </w:r>
            <w:r w:rsidRPr="00A96A23">
              <w:rPr>
                <w:rFonts w:eastAsia="Calibri"/>
                <w:b/>
                <w:noProof w:val="0"/>
              </w:rPr>
              <w:t xml:space="preserve">integral </w:t>
            </w:r>
            <w:r w:rsidRPr="00A96A23">
              <w:rPr>
                <w:rFonts w:eastAsia="Calibri"/>
                <w:noProof w:val="0"/>
              </w:rPr>
              <w:t>din</w:t>
            </w:r>
            <w:r w:rsidRPr="00A96A23">
              <w:rPr>
                <w:rFonts w:eastAsia="Calibri"/>
                <w:b/>
                <w:noProof w:val="0"/>
              </w:rPr>
              <w:t xml:space="preserve"> </w:t>
            </w:r>
            <w:r w:rsidRPr="00A96A23">
              <w:rPr>
                <w:rFonts w:eastAsia="Calibri"/>
                <w:noProof w:val="0"/>
              </w:rPr>
              <w:t>venituri proprii.</w:t>
            </w:r>
          </w:p>
          <w:p w:rsidR="00A96A23" w:rsidRPr="00A96A23" w:rsidRDefault="00A96A23" w:rsidP="00A96A23">
            <w:pPr>
              <w:jc w:val="both"/>
              <w:rPr>
                <w:rFonts w:eastAsia="Calibri"/>
                <w:noProof w:val="0"/>
              </w:rPr>
            </w:pPr>
          </w:p>
          <w:p w:rsidR="00A96A23" w:rsidRPr="00A96A23" w:rsidRDefault="00A96A23" w:rsidP="00A96A23">
            <w:pPr>
              <w:jc w:val="both"/>
              <w:rPr>
                <w:rFonts w:eastAsia="Calibri"/>
                <w:i/>
                <w:noProof w:val="0"/>
              </w:rPr>
            </w:pPr>
            <w:r w:rsidRPr="00A96A23">
              <w:rPr>
                <w:rFonts w:eastAsia="Calibri"/>
                <w:i/>
                <w:noProof w:val="0"/>
              </w:rPr>
              <w:t>Comisia pentru muncă şi protecţie socială</w:t>
            </w:r>
          </w:p>
          <w:p w:rsidR="00A96A23" w:rsidRPr="00A96A23" w:rsidRDefault="00A96A23" w:rsidP="00A96A23">
            <w:pPr>
              <w:spacing w:line="276" w:lineRule="auto"/>
              <w:jc w:val="both"/>
              <w:rPr>
                <w:rFonts w:eastAsia="Calibri"/>
                <w:b/>
                <w:i/>
                <w:noProof w:val="0"/>
              </w:rPr>
            </w:pPr>
          </w:p>
        </w:tc>
        <w:tc>
          <w:tcPr>
            <w:tcW w:w="2587" w:type="dxa"/>
          </w:tcPr>
          <w:p w:rsidR="00A96A23" w:rsidRPr="00A96A23" w:rsidRDefault="00A96A23" w:rsidP="00A96A23">
            <w:pPr>
              <w:jc w:val="both"/>
              <w:rPr>
                <w:rFonts w:eastAsia="Calibri"/>
                <w:noProof w:val="0"/>
              </w:rPr>
            </w:pPr>
            <w:r w:rsidRPr="00A96A23">
              <w:rPr>
                <w:rFonts w:eastAsia="Calibri"/>
                <w:noProof w:val="0"/>
              </w:rPr>
              <w:lastRenderedPageBreak/>
              <w:t xml:space="preserve">Pentru conformitate cu prevederile Legii nr 500/2002 privind finanţele publice </w:t>
            </w:r>
            <w:r w:rsidRPr="00A96A23">
              <w:rPr>
                <w:rFonts w:eastAsia="Calibri"/>
                <w:noProof w:val="0"/>
              </w:rPr>
              <w:lastRenderedPageBreak/>
              <w:t>referitoare la bugetele instituţiilor publice finanţate integral din venituri proprii.</w:t>
            </w: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C64950" w:rsidRDefault="00A96A23" w:rsidP="00A96A23">
            <w:pPr>
              <w:jc w:val="both"/>
              <w:rPr>
                <w:rFonts w:eastAsia="Calibri"/>
                <w:noProof w:val="0"/>
              </w:rPr>
            </w:pPr>
            <w:r w:rsidRPr="00A96A23">
              <w:rPr>
                <w:rFonts w:eastAsia="Calibri"/>
                <w:noProof w:val="0"/>
              </w:rPr>
              <w:t>Pentru conformitate cu prevederile Legii nr 500/2002 privind finanţele publice referitoare la bugetele instituţiilor publice finanţate integral din venituri proprii.</w:t>
            </w:r>
          </w:p>
        </w:tc>
      </w:tr>
      <w:tr w:rsidR="00A96A23" w:rsidRPr="00A96A23" w:rsidTr="00A96A23">
        <w:tc>
          <w:tcPr>
            <w:tcW w:w="641" w:type="dxa"/>
          </w:tcPr>
          <w:p w:rsidR="00A96A23" w:rsidRPr="00A96A23" w:rsidRDefault="00A96A23" w:rsidP="00A96A23">
            <w:pPr>
              <w:jc w:val="center"/>
              <w:rPr>
                <w:rFonts w:eastAsia="Calibri"/>
                <w:b/>
                <w:noProof w:val="0"/>
              </w:rPr>
            </w:pPr>
            <w:r w:rsidRPr="00A96A23">
              <w:rPr>
                <w:rFonts w:eastAsia="Calibri"/>
                <w:b/>
                <w:noProof w:val="0"/>
              </w:rPr>
              <w:lastRenderedPageBreak/>
              <w:t>4</w:t>
            </w:r>
          </w:p>
        </w:tc>
        <w:tc>
          <w:tcPr>
            <w:tcW w:w="3859" w:type="dxa"/>
          </w:tcPr>
          <w:p w:rsidR="00A96A23" w:rsidRPr="00A96A23" w:rsidRDefault="00A96A23" w:rsidP="00A96A23">
            <w:pPr>
              <w:jc w:val="both"/>
              <w:rPr>
                <w:rFonts w:eastAsia="Calibri"/>
                <w:noProof w:val="0"/>
              </w:rPr>
            </w:pPr>
          </w:p>
        </w:tc>
        <w:tc>
          <w:tcPr>
            <w:tcW w:w="4230" w:type="dxa"/>
          </w:tcPr>
          <w:p w:rsidR="00A96A23" w:rsidRPr="00A96A23" w:rsidRDefault="00A96A23" w:rsidP="00A96A23">
            <w:pPr>
              <w:jc w:val="both"/>
              <w:rPr>
                <w:rFonts w:eastAsia="Calibri"/>
                <w:noProof w:val="0"/>
              </w:rPr>
            </w:pPr>
            <w:r w:rsidRPr="00A96A23">
              <w:rPr>
                <w:rFonts w:eastAsia="Calibri"/>
                <w:noProof w:val="0"/>
              </w:rPr>
              <w:t>(2) Veniturile proprii se realizează din sumele încasate pentru lucrările de etalonare, verificare metrologică, încercare de mijloace de măsurare, evaluare în vederea acordării autorizaţiilor metrologice, expertizare şi supraveghere metrologică, pe bază de tarife, precum şi pentru alte lucrări efectuate în conformitate cu atribuţiile sale.</w:t>
            </w:r>
          </w:p>
        </w:tc>
        <w:tc>
          <w:tcPr>
            <w:tcW w:w="4050" w:type="dxa"/>
          </w:tcPr>
          <w:p w:rsidR="00A96A23" w:rsidRPr="00A96A23" w:rsidRDefault="00A96A23" w:rsidP="00A96A23">
            <w:pPr>
              <w:jc w:val="center"/>
              <w:rPr>
                <w:rFonts w:eastAsia="Calibri"/>
                <w:b/>
                <w:noProof w:val="0"/>
              </w:rPr>
            </w:pPr>
          </w:p>
        </w:tc>
        <w:tc>
          <w:tcPr>
            <w:tcW w:w="2587" w:type="dxa"/>
          </w:tcPr>
          <w:p w:rsidR="00A96A23" w:rsidRPr="00A96A23" w:rsidRDefault="00A96A23" w:rsidP="00A96A23">
            <w:pPr>
              <w:jc w:val="center"/>
              <w:rPr>
                <w:rFonts w:eastAsia="Calibri"/>
                <w:b/>
                <w:noProof w:val="0"/>
              </w:rPr>
            </w:pPr>
          </w:p>
        </w:tc>
      </w:tr>
      <w:tr w:rsidR="00A96A23" w:rsidRPr="00A96A23" w:rsidTr="00A96A23">
        <w:tc>
          <w:tcPr>
            <w:tcW w:w="641" w:type="dxa"/>
          </w:tcPr>
          <w:p w:rsidR="00A96A23" w:rsidRPr="00A96A23" w:rsidRDefault="00A96A23" w:rsidP="00A96A23">
            <w:pPr>
              <w:jc w:val="center"/>
              <w:rPr>
                <w:rFonts w:eastAsia="Calibri"/>
                <w:b/>
                <w:noProof w:val="0"/>
              </w:rPr>
            </w:pPr>
            <w:r w:rsidRPr="00A96A23">
              <w:rPr>
                <w:rFonts w:eastAsia="Calibri"/>
                <w:b/>
                <w:noProof w:val="0"/>
              </w:rPr>
              <w:t>5</w:t>
            </w:r>
          </w:p>
        </w:tc>
        <w:tc>
          <w:tcPr>
            <w:tcW w:w="3859" w:type="dxa"/>
          </w:tcPr>
          <w:p w:rsidR="00A96A23" w:rsidRPr="00A96A23" w:rsidRDefault="00A96A23" w:rsidP="00A96A23">
            <w:pPr>
              <w:jc w:val="both"/>
              <w:rPr>
                <w:rFonts w:eastAsia="Calibri"/>
                <w:noProof w:val="0"/>
              </w:rPr>
            </w:pPr>
          </w:p>
        </w:tc>
        <w:tc>
          <w:tcPr>
            <w:tcW w:w="4230" w:type="dxa"/>
          </w:tcPr>
          <w:p w:rsidR="00A96A23" w:rsidRPr="00A96A23" w:rsidRDefault="00A96A23" w:rsidP="00A96A23">
            <w:pPr>
              <w:jc w:val="both"/>
              <w:rPr>
                <w:rFonts w:eastAsia="Calibri"/>
                <w:noProof w:val="0"/>
              </w:rPr>
            </w:pPr>
            <w:r w:rsidRPr="00A96A23">
              <w:rPr>
                <w:rFonts w:eastAsia="Calibri"/>
                <w:noProof w:val="0"/>
              </w:rPr>
              <w:t xml:space="preserve">(3) Unităţile </w:t>
            </w:r>
            <w:r w:rsidRPr="00A96A23">
              <w:rPr>
                <w:rFonts w:eastAsia="Calibri"/>
                <w:b/>
                <w:noProof w:val="0"/>
              </w:rPr>
              <w:t>subordonate ale</w:t>
            </w:r>
            <w:r w:rsidRPr="00A96A23">
              <w:rPr>
                <w:rFonts w:eastAsia="Calibri"/>
                <w:noProof w:val="0"/>
              </w:rPr>
              <w:t xml:space="preserve"> Biroului Român de Metrologie Legală colectează, la unităţile trezoreriei statului în conturi de disponibilităţi veniturile proprii, urmare a desfăşurării activităţilor prevăzute la alin.(2), </w:t>
            </w:r>
            <w:r w:rsidRPr="00A96A23">
              <w:rPr>
                <w:rFonts w:eastAsia="Calibri"/>
                <w:b/>
                <w:noProof w:val="0"/>
              </w:rPr>
              <w:t>în baza bugetelor de venituri şi cheltuieli aprobate</w:t>
            </w:r>
            <w:r w:rsidRPr="00A96A23">
              <w:rPr>
                <w:rFonts w:eastAsia="Calibri"/>
                <w:noProof w:val="0"/>
              </w:rPr>
              <w:t>, în condiţiile legii.</w:t>
            </w:r>
          </w:p>
        </w:tc>
        <w:tc>
          <w:tcPr>
            <w:tcW w:w="4050" w:type="dxa"/>
          </w:tcPr>
          <w:p w:rsidR="00A96A23" w:rsidRPr="00A96A23" w:rsidRDefault="00A96A23" w:rsidP="00A96A23">
            <w:pPr>
              <w:jc w:val="both"/>
              <w:rPr>
                <w:rFonts w:eastAsia="Calibri"/>
                <w:i/>
                <w:noProof w:val="0"/>
              </w:rPr>
            </w:pPr>
          </w:p>
        </w:tc>
        <w:tc>
          <w:tcPr>
            <w:tcW w:w="2587" w:type="dxa"/>
          </w:tcPr>
          <w:p w:rsidR="00A96A23" w:rsidRPr="00A96A23" w:rsidRDefault="00A96A23" w:rsidP="00A96A23">
            <w:pPr>
              <w:jc w:val="both"/>
              <w:rPr>
                <w:rFonts w:eastAsia="Calibri"/>
                <w:noProof w:val="0"/>
              </w:rPr>
            </w:pPr>
          </w:p>
        </w:tc>
      </w:tr>
      <w:tr w:rsidR="00A96A23" w:rsidRPr="00A96A23" w:rsidTr="00A96A23">
        <w:tc>
          <w:tcPr>
            <w:tcW w:w="641" w:type="dxa"/>
          </w:tcPr>
          <w:p w:rsidR="00A96A23" w:rsidRPr="00A96A23" w:rsidRDefault="00A96A23" w:rsidP="00A96A23">
            <w:pPr>
              <w:jc w:val="center"/>
              <w:rPr>
                <w:rFonts w:eastAsia="Calibri"/>
                <w:b/>
                <w:noProof w:val="0"/>
              </w:rPr>
            </w:pPr>
            <w:r w:rsidRPr="00A96A23">
              <w:rPr>
                <w:rFonts w:eastAsia="Calibri"/>
                <w:b/>
                <w:noProof w:val="0"/>
              </w:rPr>
              <w:lastRenderedPageBreak/>
              <w:t>6</w:t>
            </w:r>
          </w:p>
        </w:tc>
        <w:tc>
          <w:tcPr>
            <w:tcW w:w="3859" w:type="dxa"/>
          </w:tcPr>
          <w:p w:rsidR="00A96A23" w:rsidRPr="00A96A23" w:rsidRDefault="00A96A23" w:rsidP="00A96A23">
            <w:pPr>
              <w:jc w:val="both"/>
              <w:rPr>
                <w:rFonts w:eastAsia="Calibri"/>
                <w:noProof w:val="0"/>
              </w:rPr>
            </w:pPr>
          </w:p>
        </w:tc>
        <w:tc>
          <w:tcPr>
            <w:tcW w:w="4230" w:type="dxa"/>
          </w:tcPr>
          <w:p w:rsidR="00A96A23" w:rsidRPr="00A96A23" w:rsidRDefault="00A96A23" w:rsidP="00A96A23">
            <w:pPr>
              <w:jc w:val="both"/>
              <w:rPr>
                <w:rFonts w:eastAsia="Calibri"/>
                <w:noProof w:val="0"/>
              </w:rPr>
            </w:pPr>
            <w:r w:rsidRPr="00A96A23">
              <w:rPr>
                <w:rFonts w:eastAsia="Calibri"/>
                <w:noProof w:val="0"/>
              </w:rPr>
              <w:t>(4) Excedentele anuale rezultate din execuţia bugetelor de venituri şi cheltuieli, se reportează în anul următor.</w:t>
            </w:r>
          </w:p>
        </w:tc>
        <w:tc>
          <w:tcPr>
            <w:tcW w:w="4050" w:type="dxa"/>
          </w:tcPr>
          <w:p w:rsidR="00A96A23" w:rsidRPr="00A96A23" w:rsidRDefault="00A96A23" w:rsidP="00A96A23">
            <w:pPr>
              <w:jc w:val="both"/>
              <w:rPr>
                <w:rFonts w:eastAsia="Calibri"/>
                <w:b/>
                <w:noProof w:val="0"/>
              </w:rPr>
            </w:pPr>
            <w:r w:rsidRPr="00A96A23">
              <w:rPr>
                <w:rFonts w:eastAsia="Calibri"/>
                <w:b/>
                <w:noProof w:val="0"/>
              </w:rPr>
              <w:t>Alineatul (4) al articolului 5</w:t>
            </w:r>
            <w:r w:rsidRPr="00A96A23">
              <w:rPr>
                <w:rFonts w:eastAsia="Calibri"/>
                <w:b/>
                <w:noProof w:val="0"/>
                <w:vertAlign w:val="superscript"/>
              </w:rPr>
              <w:t>2</w:t>
            </w:r>
            <w:r w:rsidRPr="00A96A23">
              <w:rPr>
                <w:rFonts w:eastAsia="Calibri"/>
                <w:b/>
                <w:noProof w:val="0"/>
              </w:rPr>
              <w:t xml:space="preserve"> se elimină.</w:t>
            </w:r>
          </w:p>
          <w:p w:rsidR="00A96A23" w:rsidRPr="00A96A23" w:rsidRDefault="00A96A23" w:rsidP="00A96A23">
            <w:pPr>
              <w:jc w:val="both"/>
              <w:rPr>
                <w:rFonts w:eastAsia="Calibri"/>
                <w:b/>
                <w:noProof w:val="0"/>
              </w:rPr>
            </w:pPr>
          </w:p>
          <w:p w:rsidR="00A96A23" w:rsidRPr="00A96A23" w:rsidRDefault="00A96A23" w:rsidP="00A96A23">
            <w:pPr>
              <w:jc w:val="both"/>
              <w:rPr>
                <w:rFonts w:eastAsia="Calibri"/>
                <w:i/>
                <w:noProof w:val="0"/>
              </w:rPr>
            </w:pPr>
            <w:r w:rsidRPr="00A96A23">
              <w:rPr>
                <w:rFonts w:eastAsia="Calibri"/>
                <w:i/>
                <w:noProof w:val="0"/>
              </w:rPr>
              <w:t>Autor Deputat PNL, Nechita Adrian Oros</w:t>
            </w:r>
          </w:p>
          <w:p w:rsidR="00A96A23" w:rsidRPr="00A96A23" w:rsidRDefault="00A96A23" w:rsidP="00A96A23">
            <w:pPr>
              <w:jc w:val="both"/>
              <w:rPr>
                <w:rFonts w:eastAsia="Calibri"/>
                <w:i/>
                <w:noProof w:val="0"/>
              </w:rPr>
            </w:pPr>
          </w:p>
          <w:p w:rsidR="00A96A23" w:rsidRPr="00A96A23" w:rsidRDefault="00A96A23" w:rsidP="00A96A23">
            <w:pPr>
              <w:jc w:val="both"/>
              <w:rPr>
                <w:rFonts w:eastAsia="Calibri"/>
                <w:b/>
                <w:noProof w:val="0"/>
              </w:rPr>
            </w:pPr>
            <w:r w:rsidRPr="00A96A23">
              <w:rPr>
                <w:rFonts w:eastAsia="Calibri"/>
                <w:noProof w:val="0"/>
              </w:rPr>
              <w:t>Alineatul (4) al articolului 5</w:t>
            </w:r>
            <w:r w:rsidRPr="00A96A23">
              <w:rPr>
                <w:rFonts w:eastAsia="Calibri"/>
                <w:noProof w:val="0"/>
                <w:vertAlign w:val="superscript"/>
              </w:rPr>
              <w:t>2</w:t>
            </w:r>
            <w:r w:rsidRPr="00A96A23">
              <w:rPr>
                <w:rFonts w:eastAsia="Calibri"/>
                <w:b/>
                <w:noProof w:val="0"/>
              </w:rPr>
              <w:t xml:space="preserve"> se elimină.</w:t>
            </w:r>
          </w:p>
          <w:p w:rsidR="00A96A23" w:rsidRPr="00A96A23" w:rsidRDefault="00A96A23" w:rsidP="00A96A23">
            <w:pPr>
              <w:jc w:val="both"/>
              <w:rPr>
                <w:rFonts w:eastAsia="Calibri"/>
                <w:b/>
                <w:noProof w:val="0"/>
              </w:rPr>
            </w:pPr>
          </w:p>
          <w:p w:rsidR="00A96A23" w:rsidRPr="00A96A23" w:rsidRDefault="00A96A23" w:rsidP="00A96A23">
            <w:pPr>
              <w:jc w:val="both"/>
              <w:rPr>
                <w:rFonts w:eastAsia="Calibri"/>
                <w:b/>
                <w:noProof w:val="0"/>
              </w:rPr>
            </w:pPr>
            <w:r w:rsidRPr="00A96A23">
              <w:rPr>
                <w:rFonts w:eastAsia="Calibri"/>
                <w:i/>
                <w:noProof w:val="0"/>
              </w:rPr>
              <w:t>Comisia pentru muncă şi protecţie socială</w:t>
            </w:r>
          </w:p>
        </w:tc>
        <w:tc>
          <w:tcPr>
            <w:tcW w:w="2587" w:type="dxa"/>
          </w:tcPr>
          <w:p w:rsidR="00A96A23" w:rsidRPr="00A96A23" w:rsidRDefault="00A96A23" w:rsidP="00A96A23">
            <w:pPr>
              <w:jc w:val="both"/>
              <w:rPr>
                <w:rFonts w:eastAsia="Calibri"/>
                <w:noProof w:val="0"/>
              </w:rPr>
            </w:pPr>
            <w:r w:rsidRPr="00A96A23">
              <w:rPr>
                <w:rFonts w:eastAsia="Calibri"/>
                <w:noProof w:val="0"/>
              </w:rPr>
              <w:t>Pentru evitarea pararelismului legislativ.</w:t>
            </w: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r w:rsidRPr="00A96A23">
              <w:rPr>
                <w:rFonts w:eastAsia="Calibri"/>
                <w:noProof w:val="0"/>
              </w:rPr>
              <w:t>Pentru evitarea pararelismului legislativ.</w:t>
            </w:r>
          </w:p>
        </w:tc>
      </w:tr>
      <w:tr w:rsidR="00A96A23" w:rsidRPr="00A96A23" w:rsidTr="00A96A23">
        <w:tc>
          <w:tcPr>
            <w:tcW w:w="641" w:type="dxa"/>
          </w:tcPr>
          <w:p w:rsidR="00A96A23" w:rsidRPr="00A96A23" w:rsidRDefault="00A96A23" w:rsidP="00A96A23">
            <w:pPr>
              <w:jc w:val="center"/>
              <w:rPr>
                <w:rFonts w:eastAsia="Calibri"/>
                <w:b/>
                <w:noProof w:val="0"/>
              </w:rPr>
            </w:pPr>
            <w:r w:rsidRPr="00A96A23">
              <w:rPr>
                <w:rFonts w:eastAsia="Calibri"/>
                <w:b/>
                <w:noProof w:val="0"/>
              </w:rPr>
              <w:t>7</w:t>
            </w:r>
          </w:p>
        </w:tc>
        <w:tc>
          <w:tcPr>
            <w:tcW w:w="3859" w:type="dxa"/>
          </w:tcPr>
          <w:p w:rsidR="00A96A23" w:rsidRPr="00A96A23" w:rsidRDefault="00A96A23" w:rsidP="00A96A23">
            <w:pPr>
              <w:jc w:val="both"/>
              <w:rPr>
                <w:rFonts w:eastAsia="Calibri"/>
                <w:noProof w:val="0"/>
              </w:rPr>
            </w:pPr>
          </w:p>
        </w:tc>
        <w:tc>
          <w:tcPr>
            <w:tcW w:w="4230" w:type="dxa"/>
          </w:tcPr>
          <w:p w:rsidR="00A96A23" w:rsidRPr="00A96A23" w:rsidRDefault="00A96A23" w:rsidP="00A96A23">
            <w:pPr>
              <w:jc w:val="both"/>
              <w:rPr>
                <w:rFonts w:eastAsia="Calibri"/>
                <w:noProof w:val="0"/>
              </w:rPr>
            </w:pPr>
            <w:r w:rsidRPr="00A96A23">
              <w:rPr>
                <w:rFonts w:eastAsia="Calibri"/>
                <w:noProof w:val="0"/>
              </w:rPr>
              <w:t>(5) În scopul eficientizării activităţii şi obţinerii performanţelor dorite, salarizarea stimulativă a personalului se realizează conform grilei de salarizare aprobată de Ministerul Economiei, în condiţiile prevăzute de actele normative în vigoare.</w:t>
            </w:r>
          </w:p>
        </w:tc>
        <w:tc>
          <w:tcPr>
            <w:tcW w:w="4050" w:type="dxa"/>
          </w:tcPr>
          <w:p w:rsidR="00A96A23" w:rsidRPr="00A96A23" w:rsidRDefault="00A96A23" w:rsidP="00A96A23">
            <w:pPr>
              <w:jc w:val="both"/>
              <w:rPr>
                <w:rFonts w:eastAsia="Calibri"/>
                <w:b/>
                <w:noProof w:val="0"/>
              </w:rPr>
            </w:pPr>
            <w:r w:rsidRPr="00A96A23">
              <w:rPr>
                <w:rFonts w:eastAsia="Calibri"/>
                <w:b/>
                <w:noProof w:val="0"/>
              </w:rPr>
              <w:t>Art.II. - La data intrării în vigoare a prezentei legi, Legea-cadru nr. 153/2017 privind salarizarea personalului plătit din fonduri publice, se modifică după cum urmează:</w:t>
            </w:r>
          </w:p>
          <w:p w:rsidR="00A96A23" w:rsidRPr="00A96A23" w:rsidRDefault="00A96A23" w:rsidP="00A96A23">
            <w:pPr>
              <w:jc w:val="both"/>
              <w:rPr>
                <w:rFonts w:eastAsia="Calibri"/>
                <w:b/>
                <w:noProof w:val="0"/>
              </w:rPr>
            </w:pPr>
            <w:r w:rsidRPr="00A96A23">
              <w:rPr>
                <w:rFonts w:eastAsia="Calibri"/>
                <w:b/>
                <w:noProof w:val="0"/>
              </w:rPr>
              <w:t>După alineatul (4) al articolului 38 din Legea-cadru nr. 153/2017 privind salarizarea personalului plătit din fonduri publice, cu modificările şi completările ulterioare, se introduce un nou alineat, alineatul (4</w:t>
            </w:r>
            <w:r w:rsidRPr="00A96A23">
              <w:rPr>
                <w:rFonts w:eastAsia="Calibri"/>
                <w:b/>
                <w:noProof w:val="0"/>
                <w:vertAlign w:val="superscript"/>
              </w:rPr>
              <w:t>2</w:t>
            </w:r>
            <w:r w:rsidRPr="00A96A23">
              <w:rPr>
                <w:rFonts w:eastAsia="Calibri"/>
                <w:b/>
                <w:noProof w:val="0"/>
              </w:rPr>
              <w:t>), cu următorul cuprins:</w:t>
            </w:r>
          </w:p>
          <w:p w:rsidR="00A96A23" w:rsidRPr="00A96A23" w:rsidRDefault="00A96A23" w:rsidP="00A96A23">
            <w:pPr>
              <w:jc w:val="both"/>
              <w:rPr>
                <w:rFonts w:eastAsia="Calibri"/>
                <w:b/>
                <w:noProof w:val="0"/>
              </w:rPr>
            </w:pPr>
            <w:r w:rsidRPr="00A96A23">
              <w:rPr>
                <w:rFonts w:eastAsia="Calibri"/>
                <w:b/>
                <w:noProof w:val="0"/>
              </w:rPr>
              <w:t>(4</w:t>
            </w:r>
            <w:r w:rsidRPr="00A96A23">
              <w:rPr>
                <w:rFonts w:eastAsia="Calibri"/>
                <w:b/>
                <w:noProof w:val="0"/>
                <w:vertAlign w:val="superscript"/>
              </w:rPr>
              <w:t>2</w:t>
            </w:r>
            <w:r w:rsidRPr="00A96A23">
              <w:rPr>
                <w:rFonts w:eastAsia="Calibri"/>
                <w:b/>
                <w:noProof w:val="0"/>
              </w:rPr>
              <w:t xml:space="preserve">) Prin excepţie de la prevederile alin. (4), personalul din cadrul Biroului Român de Metrologie Legală beneficiază de nivelul salariilor de bază prevăzute de prezenta lege pentru anul 2022, potrivit anexei nr. VII, în limita cheltuielilor de personal aprobate. </w:t>
            </w:r>
          </w:p>
          <w:p w:rsidR="00A96A23" w:rsidRPr="00A96A23" w:rsidRDefault="00A96A23" w:rsidP="00A96A23">
            <w:pPr>
              <w:jc w:val="both"/>
              <w:rPr>
                <w:rFonts w:eastAsia="Calibri"/>
                <w:b/>
                <w:noProof w:val="0"/>
              </w:rPr>
            </w:pPr>
          </w:p>
          <w:p w:rsidR="00A96A23" w:rsidRDefault="00A96A23" w:rsidP="00A96A23">
            <w:pPr>
              <w:jc w:val="both"/>
              <w:rPr>
                <w:rFonts w:eastAsia="Calibri"/>
                <w:i/>
                <w:noProof w:val="0"/>
              </w:rPr>
            </w:pPr>
            <w:r w:rsidRPr="00A96A23">
              <w:rPr>
                <w:rFonts w:eastAsia="Calibri"/>
                <w:i/>
                <w:noProof w:val="0"/>
              </w:rPr>
              <w:t>Autor Deputat PNL, Nechita Adrian Oros</w:t>
            </w:r>
          </w:p>
          <w:p w:rsidR="00AE49D7" w:rsidRPr="00A96A23" w:rsidRDefault="00AE49D7" w:rsidP="00A96A23">
            <w:pPr>
              <w:jc w:val="both"/>
              <w:rPr>
                <w:rFonts w:eastAsia="Calibri"/>
                <w:i/>
                <w:noProof w:val="0"/>
              </w:rPr>
            </w:pPr>
            <w:bookmarkStart w:id="1" w:name="_GoBack"/>
            <w:bookmarkEnd w:id="1"/>
          </w:p>
          <w:p w:rsidR="00A96A23" w:rsidRPr="00A96A23" w:rsidRDefault="00A96A23" w:rsidP="00A96A23">
            <w:pPr>
              <w:jc w:val="both"/>
              <w:rPr>
                <w:rFonts w:eastAsia="Calibri"/>
                <w:noProof w:val="0"/>
              </w:rPr>
            </w:pPr>
            <w:r w:rsidRPr="00A96A23">
              <w:rPr>
                <w:rFonts w:eastAsia="Calibri"/>
                <w:noProof w:val="0"/>
              </w:rPr>
              <w:lastRenderedPageBreak/>
              <w:t>Alineatul (5) al articolului 5</w:t>
            </w:r>
            <w:r w:rsidRPr="00A96A23">
              <w:rPr>
                <w:rFonts w:eastAsia="Calibri"/>
                <w:noProof w:val="0"/>
                <w:vertAlign w:val="superscript"/>
              </w:rPr>
              <w:t>2</w:t>
            </w:r>
            <w:r w:rsidRPr="00A96A23">
              <w:rPr>
                <w:rFonts w:eastAsia="Calibri"/>
                <w:noProof w:val="0"/>
              </w:rPr>
              <w:t xml:space="preserve"> devine alin.(4), se modifică şi va avea următorul cuprins:</w:t>
            </w:r>
          </w:p>
          <w:p w:rsidR="00A96A23" w:rsidRPr="00A96A23" w:rsidRDefault="00A96A23" w:rsidP="00A96A23">
            <w:pPr>
              <w:jc w:val="both"/>
              <w:rPr>
                <w:rFonts w:eastAsia="Calibri"/>
                <w:b/>
                <w:noProof w:val="0"/>
              </w:rPr>
            </w:pPr>
            <w:r w:rsidRPr="00A96A23">
              <w:rPr>
                <w:rFonts w:eastAsia="Calibri"/>
                <w:b/>
                <w:noProof w:val="0"/>
              </w:rPr>
              <w:t>(4) Salarizarea personalului Biroului Român de Metrologie Legală se realizează conform dispoziţiilor legale privind personalul din autorităţi şi instituţii publice finanţate integral din venituri proprii.</w:t>
            </w:r>
          </w:p>
          <w:p w:rsidR="00A96A23" w:rsidRPr="00A96A23" w:rsidRDefault="00A96A23" w:rsidP="00A96A23">
            <w:pPr>
              <w:jc w:val="both"/>
              <w:rPr>
                <w:rFonts w:eastAsia="Calibri"/>
                <w:b/>
                <w:noProof w:val="0"/>
              </w:rPr>
            </w:pPr>
          </w:p>
          <w:p w:rsidR="00A96A23" w:rsidRPr="00A96A23" w:rsidRDefault="00A96A23" w:rsidP="00A96A23">
            <w:pPr>
              <w:jc w:val="both"/>
              <w:rPr>
                <w:rFonts w:eastAsia="Calibri"/>
                <w:b/>
                <w:noProof w:val="0"/>
              </w:rPr>
            </w:pPr>
            <w:r w:rsidRPr="00A96A23">
              <w:rPr>
                <w:rFonts w:eastAsia="Calibri"/>
                <w:i/>
                <w:noProof w:val="0"/>
              </w:rPr>
              <w:t>Comisia pentru muncă şi protecţie socială</w:t>
            </w:r>
          </w:p>
        </w:tc>
        <w:tc>
          <w:tcPr>
            <w:tcW w:w="2587" w:type="dxa"/>
          </w:tcPr>
          <w:p w:rsidR="00A96A23" w:rsidRPr="00A96A23" w:rsidRDefault="00A96A23" w:rsidP="00A96A23">
            <w:pPr>
              <w:jc w:val="both"/>
              <w:rPr>
                <w:rFonts w:eastAsia="Calibri"/>
                <w:noProof w:val="0"/>
              </w:rPr>
            </w:pPr>
            <w:r w:rsidRPr="00A96A23">
              <w:rPr>
                <w:rFonts w:eastAsia="Calibri"/>
                <w:noProof w:val="0"/>
              </w:rPr>
              <w:lastRenderedPageBreak/>
              <w:t xml:space="preserve">Pentru a asigura corelarea cu legislaţia în vigoare referitoare la salarizarea personalului plătit din fonduri publice. </w:t>
            </w: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Pr="00A96A23" w:rsidRDefault="00A96A23" w:rsidP="00A96A23">
            <w:pPr>
              <w:jc w:val="both"/>
              <w:rPr>
                <w:rFonts w:eastAsia="Calibri"/>
                <w:noProof w:val="0"/>
              </w:rPr>
            </w:pPr>
          </w:p>
          <w:p w:rsidR="00A96A23" w:rsidRDefault="00A96A23" w:rsidP="00A96A23">
            <w:pPr>
              <w:jc w:val="both"/>
              <w:rPr>
                <w:rFonts w:eastAsia="Calibri"/>
                <w:noProof w:val="0"/>
              </w:rPr>
            </w:pPr>
          </w:p>
          <w:p w:rsidR="00C64950" w:rsidRDefault="00C64950" w:rsidP="00A96A23">
            <w:pPr>
              <w:jc w:val="both"/>
              <w:rPr>
                <w:rFonts w:eastAsia="Calibri"/>
                <w:noProof w:val="0"/>
              </w:rPr>
            </w:pPr>
          </w:p>
          <w:p w:rsidR="00C64950" w:rsidRDefault="00C64950" w:rsidP="00A96A23">
            <w:pPr>
              <w:jc w:val="both"/>
              <w:rPr>
                <w:rFonts w:eastAsia="Calibri"/>
                <w:noProof w:val="0"/>
              </w:rPr>
            </w:pPr>
          </w:p>
          <w:p w:rsidR="00C64950" w:rsidRDefault="00C64950" w:rsidP="00A96A23">
            <w:pPr>
              <w:jc w:val="both"/>
              <w:rPr>
                <w:rFonts w:eastAsia="Calibri"/>
                <w:noProof w:val="0"/>
              </w:rPr>
            </w:pPr>
          </w:p>
          <w:p w:rsidR="00C64950" w:rsidRDefault="00C64950" w:rsidP="00A96A23">
            <w:pPr>
              <w:jc w:val="both"/>
              <w:rPr>
                <w:rFonts w:eastAsia="Calibri"/>
                <w:noProof w:val="0"/>
              </w:rPr>
            </w:pPr>
          </w:p>
          <w:p w:rsidR="00C64950" w:rsidRDefault="00C64950" w:rsidP="00A96A23">
            <w:pPr>
              <w:jc w:val="both"/>
              <w:rPr>
                <w:rFonts w:eastAsia="Calibri"/>
                <w:noProof w:val="0"/>
              </w:rPr>
            </w:pPr>
          </w:p>
          <w:p w:rsidR="00C64950" w:rsidRDefault="00C64950" w:rsidP="00A96A23">
            <w:pPr>
              <w:jc w:val="both"/>
              <w:rPr>
                <w:rFonts w:eastAsia="Calibri"/>
                <w:noProof w:val="0"/>
              </w:rPr>
            </w:pPr>
          </w:p>
          <w:p w:rsidR="00C64950" w:rsidRDefault="00C64950" w:rsidP="00A96A23">
            <w:pPr>
              <w:jc w:val="both"/>
              <w:rPr>
                <w:rFonts w:eastAsia="Calibri"/>
                <w:noProof w:val="0"/>
              </w:rPr>
            </w:pPr>
          </w:p>
          <w:p w:rsidR="00C64950" w:rsidRPr="00A96A23" w:rsidRDefault="00C64950" w:rsidP="00A96A23">
            <w:pPr>
              <w:jc w:val="both"/>
              <w:rPr>
                <w:rFonts w:eastAsia="Calibri"/>
                <w:noProof w:val="0"/>
              </w:rPr>
            </w:pPr>
          </w:p>
          <w:p w:rsidR="00A96A23" w:rsidRPr="00A96A23" w:rsidRDefault="00A96A23" w:rsidP="00A96A23">
            <w:pPr>
              <w:jc w:val="both"/>
              <w:rPr>
                <w:rFonts w:eastAsia="Calibri"/>
                <w:noProof w:val="0"/>
              </w:rPr>
            </w:pPr>
            <w:r w:rsidRPr="00A96A23">
              <w:rPr>
                <w:rFonts w:eastAsia="Calibri"/>
                <w:noProof w:val="0"/>
              </w:rPr>
              <w:t>Pentru a asigura corelarea cu legislaţia în vigoare referitoare la salarizarea personalului plătit din fonduri publice.</w:t>
            </w:r>
          </w:p>
        </w:tc>
      </w:tr>
      <w:tr w:rsidR="00A96A23" w:rsidRPr="00A96A23" w:rsidTr="00A96A23">
        <w:tc>
          <w:tcPr>
            <w:tcW w:w="641" w:type="dxa"/>
          </w:tcPr>
          <w:p w:rsidR="00A96A23" w:rsidRPr="00A96A23" w:rsidRDefault="00A96A23" w:rsidP="00A96A23">
            <w:pPr>
              <w:jc w:val="center"/>
              <w:rPr>
                <w:rFonts w:eastAsia="Calibri"/>
                <w:b/>
                <w:noProof w:val="0"/>
              </w:rPr>
            </w:pPr>
            <w:r w:rsidRPr="00A96A23">
              <w:rPr>
                <w:rFonts w:eastAsia="Calibri"/>
                <w:b/>
                <w:noProof w:val="0"/>
              </w:rPr>
              <w:lastRenderedPageBreak/>
              <w:t>8</w:t>
            </w:r>
          </w:p>
        </w:tc>
        <w:tc>
          <w:tcPr>
            <w:tcW w:w="3859" w:type="dxa"/>
          </w:tcPr>
          <w:p w:rsidR="00A96A23" w:rsidRPr="00A96A23" w:rsidRDefault="00A96A23" w:rsidP="00A96A23">
            <w:pPr>
              <w:jc w:val="both"/>
              <w:rPr>
                <w:rFonts w:eastAsia="Calibri"/>
                <w:noProof w:val="0"/>
              </w:rPr>
            </w:pPr>
          </w:p>
        </w:tc>
        <w:tc>
          <w:tcPr>
            <w:tcW w:w="4230" w:type="dxa"/>
          </w:tcPr>
          <w:p w:rsidR="00A96A23" w:rsidRPr="00A96A23" w:rsidRDefault="00A96A23" w:rsidP="00A96A23">
            <w:pPr>
              <w:jc w:val="both"/>
              <w:rPr>
                <w:rFonts w:eastAsia="Calibri"/>
                <w:noProof w:val="0"/>
              </w:rPr>
            </w:pPr>
            <w:r w:rsidRPr="00A96A23">
              <w:rPr>
                <w:rFonts w:eastAsia="Calibri"/>
                <w:noProof w:val="0"/>
              </w:rPr>
              <w:t xml:space="preserve">(6) La data intrării în vigoare a prezentei legi, se abrogă punctul 22 din Anexa nr.2 ,,Lista instituţiilor şi autorităţilor publice înfiinţate prin hotărâre a Guvernului, supuse reorganizării” din Legea nr.329/2009 privind reorganizarea unor autorităţi şi instituţii publice, raţionalizarea cheltuielilor publice, susţinerea mediului de afaceri şi respectarea acordurilor-cadru cu Comisia Europeană şi Fondul Monetar Internaţional.”    </w:t>
            </w:r>
          </w:p>
        </w:tc>
        <w:tc>
          <w:tcPr>
            <w:tcW w:w="4050" w:type="dxa"/>
          </w:tcPr>
          <w:p w:rsidR="00A96A23" w:rsidRPr="00A96A23" w:rsidRDefault="00A96A23" w:rsidP="00A96A23">
            <w:pPr>
              <w:jc w:val="both"/>
              <w:rPr>
                <w:rFonts w:eastAsia="Calibri"/>
                <w:b/>
                <w:noProof w:val="0"/>
              </w:rPr>
            </w:pPr>
            <w:r w:rsidRPr="00A96A23">
              <w:rPr>
                <w:rFonts w:eastAsia="Calibri"/>
                <w:b/>
                <w:noProof w:val="0"/>
              </w:rPr>
              <w:t xml:space="preserve">Art III. - </w:t>
            </w:r>
            <w:r w:rsidRPr="00A96A23">
              <w:rPr>
                <w:rFonts w:eastAsia="Calibri"/>
                <w:noProof w:val="0"/>
              </w:rPr>
              <w:t xml:space="preserve">La data intrării în vigoare a prezentei legi, se abrogă </w:t>
            </w:r>
            <w:r w:rsidRPr="00A96A23">
              <w:rPr>
                <w:rFonts w:eastAsia="Calibri"/>
                <w:b/>
                <w:noProof w:val="0"/>
              </w:rPr>
              <w:t xml:space="preserve">poziţia </w:t>
            </w:r>
            <w:r w:rsidRPr="00A96A23">
              <w:rPr>
                <w:rFonts w:eastAsia="Calibri"/>
                <w:noProof w:val="0"/>
              </w:rPr>
              <w:t xml:space="preserve">22 din Anexa nr.2 ,,Lista instituţiilor şi autorităţilor publice înfiinţate prin hotărâre a Guvernului, supuse reorganizării” </w:t>
            </w:r>
            <w:r w:rsidRPr="00A96A23">
              <w:rPr>
                <w:rFonts w:eastAsia="Calibri"/>
                <w:b/>
                <w:noProof w:val="0"/>
              </w:rPr>
              <w:t>la</w:t>
            </w:r>
            <w:r w:rsidRPr="00A96A23">
              <w:rPr>
                <w:rFonts w:eastAsia="Calibri"/>
                <w:noProof w:val="0"/>
              </w:rPr>
              <w:t xml:space="preserve"> Legea nr.329/2009 privind reorganizarea unor autorităţi şi instituţii publice, raţionalizarea cheltuielilor publice, susţinerea mediului de afaceri şi respectarea acordurilor-cadru cu Comisia Europeană şi Fondul Monetar Internaţional, </w:t>
            </w:r>
            <w:r w:rsidRPr="00A96A23">
              <w:rPr>
                <w:rFonts w:eastAsia="Calibri"/>
                <w:b/>
                <w:noProof w:val="0"/>
              </w:rPr>
              <w:t>publicată în Monitorul Oficial al României, Partea I, nr 761 din 9 noiembrie 2009, cu modificările şi completările ulterioare.</w:t>
            </w:r>
          </w:p>
          <w:p w:rsidR="00A96A23" w:rsidRPr="00A96A23" w:rsidRDefault="00A96A23" w:rsidP="00A96A23">
            <w:pPr>
              <w:jc w:val="both"/>
              <w:rPr>
                <w:rFonts w:eastAsia="Calibri"/>
                <w:b/>
                <w:noProof w:val="0"/>
              </w:rPr>
            </w:pPr>
          </w:p>
          <w:p w:rsidR="00A96A23" w:rsidRPr="00A96A23" w:rsidRDefault="00A96A23" w:rsidP="00A96A23">
            <w:pPr>
              <w:jc w:val="both"/>
              <w:rPr>
                <w:rFonts w:eastAsia="Calibri"/>
                <w:i/>
                <w:noProof w:val="0"/>
              </w:rPr>
            </w:pPr>
            <w:r w:rsidRPr="00A96A23">
              <w:rPr>
                <w:rFonts w:eastAsia="Calibri"/>
                <w:i/>
                <w:noProof w:val="0"/>
              </w:rPr>
              <w:t>Autor Deputat PNL, Nechita Adrian Oros</w:t>
            </w:r>
          </w:p>
        </w:tc>
        <w:tc>
          <w:tcPr>
            <w:tcW w:w="2587" w:type="dxa"/>
          </w:tcPr>
          <w:p w:rsidR="00A96A23" w:rsidRPr="00A96A23" w:rsidRDefault="00A96A23" w:rsidP="00A96A23">
            <w:pPr>
              <w:jc w:val="both"/>
              <w:rPr>
                <w:rFonts w:eastAsia="Calibri"/>
                <w:noProof w:val="0"/>
              </w:rPr>
            </w:pPr>
            <w:r w:rsidRPr="00A96A23">
              <w:rPr>
                <w:rFonts w:eastAsia="Calibri"/>
                <w:noProof w:val="0"/>
              </w:rPr>
              <w:t xml:space="preserve">Pentru respectarea normelor de tehnică legislativă </w:t>
            </w:r>
          </w:p>
        </w:tc>
      </w:tr>
    </w:tbl>
    <w:p w:rsidR="00A96A23" w:rsidRDefault="00A96A23" w:rsidP="00A96A23">
      <w:pPr>
        <w:jc w:val="center"/>
        <w:rPr>
          <w:sz w:val="28"/>
          <w:szCs w:val="28"/>
        </w:rPr>
      </w:pPr>
    </w:p>
    <w:p w:rsidR="00A96A23" w:rsidRDefault="00A96A23" w:rsidP="00A96A23">
      <w:pPr>
        <w:jc w:val="both"/>
        <w:rPr>
          <w:b/>
          <w:sz w:val="28"/>
        </w:rPr>
      </w:pPr>
      <w:r>
        <w:rPr>
          <w:b/>
          <w:sz w:val="28"/>
        </w:rPr>
        <w:t xml:space="preserve">                                                 </w:t>
      </w:r>
    </w:p>
    <w:p w:rsidR="00A96A23" w:rsidRDefault="00A96A23" w:rsidP="00A96A23">
      <w:pPr>
        <w:jc w:val="both"/>
        <w:rPr>
          <w:b/>
          <w:sz w:val="28"/>
        </w:rPr>
      </w:pPr>
    </w:p>
    <w:p w:rsidR="00502CB8" w:rsidRDefault="00502CB8"/>
    <w:sectPr w:rsidR="00502CB8" w:rsidSect="00C64950">
      <w:pgSz w:w="16838" w:h="11906" w:orient="landscape"/>
      <w:pgMar w:top="1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F6288" w:rsidRDefault="005F6288" w:rsidP="00824EB5">
      <w:r>
        <w:separator/>
      </w:r>
    </w:p>
  </w:endnote>
  <w:endnote w:type="continuationSeparator" w:id="0">
    <w:p w:rsidR="005F6288" w:rsidRDefault="005F6288" w:rsidP="00824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val="0"/>
      </w:rPr>
      <w:id w:val="-1776395718"/>
      <w:docPartObj>
        <w:docPartGallery w:val="Page Numbers (Bottom of Page)"/>
        <w:docPartUnique/>
      </w:docPartObj>
    </w:sdtPr>
    <w:sdtEndPr>
      <w:rPr>
        <w:noProof/>
      </w:rPr>
    </w:sdtEndPr>
    <w:sdtContent>
      <w:p w:rsidR="00824EB5" w:rsidRDefault="00824EB5">
        <w:pPr>
          <w:pStyle w:val="Footer"/>
          <w:jc w:val="center"/>
        </w:pPr>
        <w:r>
          <w:rPr>
            <w:noProof w:val="0"/>
          </w:rPr>
          <w:fldChar w:fldCharType="begin"/>
        </w:r>
        <w:r>
          <w:instrText xml:space="preserve"> PAGE   \* MERGEFORMAT </w:instrText>
        </w:r>
        <w:r>
          <w:rPr>
            <w:noProof w:val="0"/>
          </w:rPr>
          <w:fldChar w:fldCharType="separate"/>
        </w:r>
        <w:r w:rsidR="00133A0A">
          <w:t>6</w:t>
        </w:r>
        <w:r>
          <w:fldChar w:fldCharType="end"/>
        </w:r>
      </w:p>
    </w:sdtContent>
  </w:sdt>
  <w:p w:rsidR="00824EB5" w:rsidRDefault="00824E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F6288" w:rsidRDefault="005F6288" w:rsidP="00824EB5">
      <w:r>
        <w:separator/>
      </w:r>
    </w:p>
  </w:footnote>
  <w:footnote w:type="continuationSeparator" w:id="0">
    <w:p w:rsidR="005F6288" w:rsidRDefault="005F6288" w:rsidP="00824E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A23"/>
    <w:rsid w:val="00133A0A"/>
    <w:rsid w:val="00195006"/>
    <w:rsid w:val="002B3E6E"/>
    <w:rsid w:val="00502CB8"/>
    <w:rsid w:val="005F6288"/>
    <w:rsid w:val="005F75A1"/>
    <w:rsid w:val="00621F12"/>
    <w:rsid w:val="006C2D74"/>
    <w:rsid w:val="00824EB5"/>
    <w:rsid w:val="00943946"/>
    <w:rsid w:val="00A96A23"/>
    <w:rsid w:val="00AE49D7"/>
    <w:rsid w:val="00C64950"/>
    <w:rsid w:val="00D45625"/>
    <w:rsid w:val="00DE59A3"/>
    <w:rsid w:val="00ED0964"/>
    <w:rsid w:val="00F312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9B6AE4"/>
  <w15:chartTrackingRefBased/>
  <w15:docId w15:val="{BFB8E779-4A1D-45F5-8B10-F4961C7B4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96A23"/>
    <w:pPr>
      <w:spacing w:after="0" w:line="240" w:lineRule="auto"/>
    </w:pPr>
    <w:rPr>
      <w:rFonts w:ascii="Times New Roman" w:eastAsia="Times New Roman" w:hAnsi="Times New Roman" w:cs="Times New Roman"/>
      <w:noProof/>
      <w:sz w:val="24"/>
      <w:szCs w:val="24"/>
      <w:lang w:val="ro-RO"/>
    </w:rPr>
  </w:style>
  <w:style w:type="paragraph" w:styleId="Heading1">
    <w:name w:val="heading 1"/>
    <w:basedOn w:val="Normal"/>
    <w:next w:val="Normal"/>
    <w:link w:val="Heading1Char"/>
    <w:qFormat/>
    <w:rsid w:val="00A96A23"/>
    <w:pPr>
      <w:keepNext/>
      <w:jc w:val="both"/>
      <w:outlineLvl w:val="0"/>
    </w:pPr>
    <w:rPr>
      <w:b/>
      <w:sz w:val="28"/>
      <w:szCs w:val="20"/>
    </w:rPr>
  </w:style>
  <w:style w:type="paragraph" w:styleId="Heading3">
    <w:name w:val="heading 3"/>
    <w:basedOn w:val="Normal"/>
    <w:next w:val="Normal"/>
    <w:link w:val="Heading3Char"/>
    <w:semiHidden/>
    <w:unhideWhenUsed/>
    <w:qFormat/>
    <w:rsid w:val="00A96A23"/>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6A23"/>
    <w:rPr>
      <w:rFonts w:ascii="Times New Roman" w:eastAsia="Times New Roman" w:hAnsi="Times New Roman" w:cs="Times New Roman"/>
      <w:b/>
      <w:noProof/>
      <w:sz w:val="28"/>
      <w:szCs w:val="20"/>
      <w:lang w:val="ro-RO"/>
    </w:rPr>
  </w:style>
  <w:style w:type="character" w:customStyle="1" w:styleId="Heading3Char">
    <w:name w:val="Heading 3 Char"/>
    <w:basedOn w:val="DefaultParagraphFont"/>
    <w:link w:val="Heading3"/>
    <w:semiHidden/>
    <w:rsid w:val="00A96A23"/>
    <w:rPr>
      <w:rFonts w:ascii="Times New Roman" w:eastAsia="Times New Roman" w:hAnsi="Times New Roman" w:cs="Times New Roman"/>
      <w:b/>
      <w:noProof/>
      <w:sz w:val="24"/>
      <w:szCs w:val="20"/>
      <w:lang w:val="ro-RO"/>
    </w:rPr>
  </w:style>
  <w:style w:type="character" w:styleId="Hyperlink">
    <w:name w:val="Hyperlink"/>
    <w:basedOn w:val="DefaultParagraphFont"/>
    <w:uiPriority w:val="99"/>
    <w:unhideWhenUsed/>
    <w:rsid w:val="00A96A23"/>
    <w:rPr>
      <w:color w:val="0000FF"/>
      <w:u w:val="single"/>
    </w:rPr>
  </w:style>
  <w:style w:type="paragraph" w:styleId="Header">
    <w:name w:val="header"/>
    <w:basedOn w:val="Normal"/>
    <w:link w:val="HeaderChar"/>
    <w:uiPriority w:val="99"/>
    <w:unhideWhenUsed/>
    <w:rsid w:val="00824EB5"/>
    <w:pPr>
      <w:tabs>
        <w:tab w:val="center" w:pos="4513"/>
        <w:tab w:val="right" w:pos="9026"/>
      </w:tabs>
    </w:pPr>
  </w:style>
  <w:style w:type="character" w:customStyle="1" w:styleId="HeaderChar">
    <w:name w:val="Header Char"/>
    <w:basedOn w:val="DefaultParagraphFont"/>
    <w:link w:val="Header"/>
    <w:uiPriority w:val="99"/>
    <w:rsid w:val="00824EB5"/>
    <w:rPr>
      <w:rFonts w:ascii="Times New Roman" w:eastAsia="Times New Roman" w:hAnsi="Times New Roman" w:cs="Times New Roman"/>
      <w:noProof/>
      <w:sz w:val="24"/>
      <w:szCs w:val="24"/>
      <w:lang w:val="ro-RO"/>
    </w:rPr>
  </w:style>
  <w:style w:type="paragraph" w:styleId="Footer">
    <w:name w:val="footer"/>
    <w:basedOn w:val="Normal"/>
    <w:link w:val="FooterChar"/>
    <w:uiPriority w:val="99"/>
    <w:unhideWhenUsed/>
    <w:rsid w:val="00824EB5"/>
    <w:pPr>
      <w:tabs>
        <w:tab w:val="center" w:pos="4513"/>
        <w:tab w:val="right" w:pos="9026"/>
      </w:tabs>
    </w:pPr>
  </w:style>
  <w:style w:type="character" w:customStyle="1" w:styleId="FooterChar">
    <w:name w:val="Footer Char"/>
    <w:basedOn w:val="DefaultParagraphFont"/>
    <w:link w:val="Footer"/>
    <w:uiPriority w:val="99"/>
    <w:rsid w:val="00824EB5"/>
    <w:rPr>
      <w:rFonts w:ascii="Times New Roman" w:eastAsia="Times New Roman" w:hAnsi="Times New Roman" w:cs="Times New Roman"/>
      <w:noProof/>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7407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ep.ro/pls/parlam/structura2015.mp?idm=215&amp;cam=2&amp;leg=2020" TargetMode="Externa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1573</Words>
  <Characters>8969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Ovidiu Fulga</dc:creator>
  <cp:keywords/>
  <dc:description/>
  <cp:lastModifiedBy>Ovidiu Fulga</cp:lastModifiedBy>
  <cp:revision>3</cp:revision>
  <dcterms:created xsi:type="dcterms:W3CDTF">2021-06-08T08:54:00Z</dcterms:created>
  <dcterms:modified xsi:type="dcterms:W3CDTF">2021-06-08T08:56:00Z</dcterms:modified>
</cp:coreProperties>
</file>