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pt;height:69pt" o:ole="">
            <v:imagedata r:id="rId5" o:title=""/>
          </v:shape>
          <o:OLEObject Type="Embed" ProgID="CPaint5" ShapeID="_x0000_i1025" DrawAspect="Content" ObjectID="_1653222668" r:id="rId6"/>
        </w:objec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75F1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054283" w:rsidRPr="00A2198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3F1E97">
        <w:rPr>
          <w:rFonts w:ascii="Times New Roman" w:hAnsi="Times New Roman"/>
          <w:b/>
          <w:sz w:val="26"/>
          <w:szCs w:val="26"/>
          <w:lang w:val="ro-RO"/>
        </w:rPr>
        <w:t>09</w:t>
      </w:r>
      <w:r w:rsidR="005B43A5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B0020D">
        <w:rPr>
          <w:rFonts w:ascii="Times New Roman" w:hAnsi="Times New Roman"/>
          <w:b/>
          <w:sz w:val="26"/>
          <w:szCs w:val="26"/>
          <w:lang w:val="ro-RO"/>
        </w:rPr>
        <w:t xml:space="preserve">iunie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</w:t>
      </w:r>
      <w:r w:rsidR="00704851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422E6" w:rsidRPr="00A21983" w:rsidRDefault="003E2A3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</w:t>
      </w:r>
      <w:r w:rsidR="004F54DA">
        <w:rPr>
          <w:rFonts w:ascii="Times New Roman" w:hAnsi="Times New Roman"/>
          <w:b/>
          <w:sz w:val="26"/>
          <w:szCs w:val="26"/>
          <w:lang w:val="ro-RO"/>
        </w:rPr>
        <w:t>C</w:t>
      </w:r>
      <w:r>
        <w:rPr>
          <w:rFonts w:ascii="Times New Roman" w:hAnsi="Times New Roman"/>
          <w:b/>
          <w:sz w:val="26"/>
          <w:szCs w:val="26"/>
          <w:lang w:val="ro-RO"/>
        </w:rPr>
        <w:t>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704851">
        <w:rPr>
          <w:rFonts w:ascii="Times New Roman" w:hAnsi="Times New Roman"/>
          <w:b/>
          <w:sz w:val="26"/>
          <w:szCs w:val="26"/>
          <w:lang w:val="ro-RO"/>
        </w:rPr>
        <w:t>2</w:t>
      </w:r>
      <w:r w:rsidR="005B43A5">
        <w:rPr>
          <w:rFonts w:ascii="Times New Roman" w:hAnsi="Times New Roman"/>
          <w:b/>
          <w:sz w:val="26"/>
          <w:szCs w:val="26"/>
          <w:lang w:val="ro-RO"/>
        </w:rPr>
        <w:t>17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5E0723" w:rsidRDefault="005E072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B0020D" w:rsidRPr="00A21983" w:rsidRDefault="00B0020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5B43A5" w:rsidRDefault="003D2513" w:rsidP="004F54D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41031397"/>
      <w:bookmarkStart w:id="1" w:name="_Hlk31789338"/>
      <w:r w:rsidR="005B43A5">
        <w:rPr>
          <w:rFonts w:ascii="Times New Roman" w:hAnsi="Times New Roman"/>
          <w:b/>
          <w:sz w:val="26"/>
          <w:szCs w:val="26"/>
          <w:lang w:val="ro-RO"/>
        </w:rPr>
        <w:t>p</w:t>
      </w:r>
      <w:r w:rsidR="005B43A5" w:rsidRPr="005B43A5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5B43A5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5B43A5" w:rsidRPr="005B43A5">
        <w:rPr>
          <w:rFonts w:ascii="Times New Roman" w:hAnsi="Times New Roman"/>
          <w:b/>
          <w:sz w:val="26"/>
          <w:szCs w:val="26"/>
          <w:lang w:val="ro-RO"/>
        </w:rPr>
        <w:t xml:space="preserve"> de Lege pentru completarea Legii nr.360/2002 </w:t>
      </w:r>
    </w:p>
    <w:p w:rsidR="005B43A5" w:rsidRDefault="005B43A5" w:rsidP="004F54D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5B43A5">
        <w:rPr>
          <w:rFonts w:ascii="Times New Roman" w:hAnsi="Times New Roman"/>
          <w:b/>
          <w:sz w:val="26"/>
          <w:szCs w:val="26"/>
          <w:lang w:val="ro-RO"/>
        </w:rPr>
        <w:t xml:space="preserve">privind Statutul polițistului </w:t>
      </w:r>
    </w:p>
    <w:bookmarkEnd w:id="0"/>
    <w:p w:rsidR="003D2513" w:rsidRDefault="005B43A5" w:rsidP="004F54D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5B43A5">
        <w:rPr>
          <w:rFonts w:ascii="Times New Roman" w:hAnsi="Times New Roman"/>
          <w:b/>
          <w:sz w:val="26"/>
          <w:szCs w:val="26"/>
          <w:lang w:val="ro-RO"/>
        </w:rPr>
        <w:t>PLx</w:t>
      </w:r>
      <w:proofErr w:type="spellEnd"/>
      <w:r w:rsidRPr="005B43A5">
        <w:rPr>
          <w:rFonts w:ascii="Times New Roman" w:hAnsi="Times New Roman"/>
          <w:b/>
          <w:sz w:val="26"/>
          <w:szCs w:val="26"/>
          <w:lang w:val="ro-RO"/>
        </w:rPr>
        <w:t>. 287/2020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bookmarkEnd w:id="1"/>
    <w:p w:rsidR="00B5581A" w:rsidRDefault="00B5581A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5E0723" w:rsidRDefault="005E0723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B0020D" w:rsidRPr="00A21983" w:rsidRDefault="00B0020D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75880" w:rsidRPr="005B43A5" w:rsidRDefault="001422E6" w:rsidP="005B43A5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baza prevederilor art. </w:t>
      </w:r>
      <w:r w:rsidR="008370B4">
        <w:rPr>
          <w:rFonts w:ascii="Times New Roman" w:hAnsi="Times New Roman"/>
          <w:sz w:val="26"/>
          <w:szCs w:val="26"/>
          <w:lang w:val="ro-RO"/>
        </w:rPr>
        <w:t>94</w:t>
      </w:r>
      <w:r w:rsidR="00C75880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B43A5">
        <w:rPr>
          <w:rFonts w:ascii="Times New Roman" w:hAnsi="Times New Roman"/>
          <w:sz w:val="26"/>
          <w:szCs w:val="26"/>
          <w:lang w:val="ro-RO"/>
        </w:rPr>
        <w:t xml:space="preserve">și </w:t>
      </w:r>
      <w:r w:rsidR="005B43A5" w:rsidRPr="00812370">
        <w:rPr>
          <w:rFonts w:ascii="Times New Roman" w:hAnsi="Times New Roman"/>
          <w:sz w:val="26"/>
          <w:szCs w:val="26"/>
          <w:lang w:val="ro-RO"/>
        </w:rPr>
        <w:t>11</w:t>
      </w:r>
      <w:r w:rsidR="00812370" w:rsidRPr="00812370">
        <w:rPr>
          <w:rFonts w:ascii="Times New Roman" w:hAnsi="Times New Roman"/>
          <w:sz w:val="26"/>
          <w:szCs w:val="26"/>
          <w:lang w:val="ro-RO"/>
        </w:rPr>
        <w:t>5</w:t>
      </w:r>
      <w:r w:rsidR="005B43A5" w:rsidRPr="005B43A5">
        <w:rPr>
          <w:rFonts w:ascii="Times New Roman" w:hAnsi="Times New Roman"/>
          <w:color w:val="FF0000"/>
          <w:sz w:val="26"/>
          <w:szCs w:val="26"/>
          <w:lang w:val="ro-RO"/>
        </w:rPr>
        <w:t xml:space="preserve"> </w:t>
      </w:r>
      <w:r w:rsidR="00CF27FC">
        <w:rPr>
          <w:rFonts w:ascii="Times New Roman" w:hAnsi="Times New Roman"/>
          <w:sz w:val="26"/>
          <w:szCs w:val="26"/>
          <w:lang w:val="ro-RO"/>
        </w:rPr>
        <w:t xml:space="preserve">alin. (1)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5B43A5" w:rsidRPr="00A21983">
        <w:rPr>
          <w:rFonts w:ascii="Times New Roman" w:hAnsi="Times New Roman"/>
          <w:sz w:val="26"/>
          <w:szCs w:val="26"/>
          <w:lang w:val="ro-RO"/>
        </w:rPr>
        <w:t>Deputaților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5B43A5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</w:t>
      </w:r>
      <w:proofErr w:type="spellEnd"/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.</w:t>
      </w:r>
      <w:r w:rsidR="007339A4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5B43A5">
        <w:rPr>
          <w:rFonts w:ascii="Times New Roman" w:hAnsi="Times New Roman"/>
          <w:bCs/>
          <w:sz w:val="26"/>
          <w:szCs w:val="26"/>
          <w:lang w:val="ro-RO"/>
        </w:rPr>
        <w:t>287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5B43A5">
        <w:rPr>
          <w:rFonts w:ascii="Times New Roman" w:hAnsi="Times New Roman"/>
          <w:bCs/>
          <w:sz w:val="26"/>
          <w:szCs w:val="26"/>
          <w:lang w:val="ro-RO"/>
        </w:rPr>
        <w:t>20 mai</w:t>
      </w:r>
      <w:r w:rsidR="00C75880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</w:t>
      </w:r>
      <w:r w:rsidR="005B43A5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5B43A5">
        <w:rPr>
          <w:rFonts w:ascii="Times New Roman" w:hAnsi="Times New Roman"/>
          <w:bCs/>
          <w:i/>
          <w:sz w:val="26"/>
          <w:szCs w:val="26"/>
          <w:lang w:val="ro-RO"/>
        </w:rPr>
        <w:t xml:space="preserve">în procedură de urgență, </w:t>
      </w:r>
      <w:r w:rsidR="005B43A5" w:rsidRPr="005B43A5">
        <w:rPr>
          <w:rFonts w:ascii="Times New Roman" w:hAnsi="Times New Roman"/>
          <w:bCs/>
          <w:sz w:val="26"/>
          <w:szCs w:val="26"/>
          <w:lang w:val="ro-RO"/>
        </w:rPr>
        <w:t>proiectul de Lege pentru completarea Legii nr.360/2002 privind Statutul polițistului</w:t>
      </w:r>
      <w:r w:rsidR="005B43A5">
        <w:rPr>
          <w:rFonts w:ascii="Times New Roman" w:hAnsi="Times New Roman"/>
          <w:bCs/>
          <w:sz w:val="26"/>
          <w:szCs w:val="26"/>
          <w:lang w:val="ro-RO"/>
        </w:rPr>
        <w:t>.</w:t>
      </w:r>
    </w:p>
    <w:p w:rsidR="001422E6" w:rsidRPr="00A21983" w:rsidRDefault="005B43A5" w:rsidP="00C7588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7F6246" w:rsidRPr="007F6246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 xml:space="preserve">dezbătut în Comisie în </w:t>
      </w:r>
      <w:r w:rsidR="00523A9E">
        <w:rPr>
          <w:rFonts w:ascii="Times New Roman" w:hAnsi="Times New Roman"/>
          <w:sz w:val="26"/>
          <w:szCs w:val="26"/>
          <w:lang w:val="ro-RO"/>
        </w:rPr>
        <w:t>ședinț</w:t>
      </w:r>
      <w:r w:rsidR="006518FE">
        <w:rPr>
          <w:rFonts w:ascii="Times New Roman" w:hAnsi="Times New Roman"/>
          <w:sz w:val="26"/>
          <w:szCs w:val="26"/>
          <w:lang w:val="ro-RO"/>
        </w:rPr>
        <w:t>ele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3F1AE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6518FE">
        <w:rPr>
          <w:rFonts w:ascii="Times New Roman" w:hAnsi="Times New Roman"/>
          <w:sz w:val="26"/>
          <w:szCs w:val="26"/>
          <w:lang w:val="ro-RO"/>
        </w:rPr>
        <w:t xml:space="preserve">02 și 09 </w:t>
      </w:r>
      <w:r w:rsidR="00B0020D">
        <w:rPr>
          <w:rFonts w:ascii="Times New Roman" w:hAnsi="Times New Roman"/>
          <w:sz w:val="26"/>
          <w:szCs w:val="26"/>
          <w:lang w:val="ro-RO"/>
        </w:rPr>
        <w:t>iunie</w:t>
      </w:r>
      <w:r w:rsidR="004F54DA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</w:t>
      </w:r>
      <w:r>
        <w:rPr>
          <w:rFonts w:ascii="Times New Roman" w:hAnsi="Times New Roman"/>
          <w:sz w:val="26"/>
          <w:szCs w:val="26"/>
          <w:lang w:val="ro-RO"/>
        </w:rPr>
        <w:t>20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1422E6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53441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A3C42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A35671"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446E96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>asupr</w:t>
      </w:r>
      <w:r w:rsidR="00534415">
        <w:rPr>
          <w:rFonts w:ascii="Times New Roman" w:hAnsi="Times New Roman"/>
          <w:sz w:val="26"/>
          <w:szCs w:val="26"/>
          <w:lang w:val="ro-RO"/>
        </w:rPr>
        <w:t xml:space="preserve">a </w:t>
      </w:r>
      <w:r w:rsidR="005B43A5">
        <w:rPr>
          <w:rFonts w:ascii="Times New Roman" w:hAnsi="Times New Roman"/>
          <w:bCs/>
          <w:sz w:val="26"/>
          <w:szCs w:val="26"/>
          <w:lang w:val="ro-RO"/>
        </w:rPr>
        <w:t>proiectului de lege</w:t>
      </w:r>
      <w:r w:rsidR="007F6246" w:rsidRPr="007F6246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534415">
        <w:rPr>
          <w:rFonts w:ascii="Times New Roman" w:hAnsi="Times New Roman"/>
          <w:sz w:val="26"/>
          <w:szCs w:val="26"/>
          <w:lang w:val="ro-RO"/>
        </w:rPr>
        <w:t>menționat</w:t>
      </w:r>
      <w:r w:rsidR="00874C51" w:rsidRPr="00874C51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874C51">
        <w:rPr>
          <w:rFonts w:ascii="Times New Roman" w:hAnsi="Times New Roman"/>
          <w:b/>
          <w:sz w:val="26"/>
          <w:szCs w:val="26"/>
          <w:lang w:val="ro-RO"/>
        </w:rPr>
        <w:t>cu amendamentele adm</w:t>
      </w:r>
      <w:bookmarkStart w:id="2" w:name="_GoBack"/>
      <w:bookmarkEnd w:id="2"/>
      <w:r w:rsidR="00874C51">
        <w:rPr>
          <w:rFonts w:ascii="Times New Roman" w:hAnsi="Times New Roman"/>
          <w:b/>
          <w:sz w:val="26"/>
          <w:szCs w:val="26"/>
          <w:lang w:val="ro-RO"/>
        </w:rPr>
        <w:t xml:space="preserve">ise </w:t>
      </w:r>
      <w:r w:rsidR="00874C51" w:rsidRPr="006518FE">
        <w:rPr>
          <w:rFonts w:ascii="Times New Roman" w:hAnsi="Times New Roman"/>
          <w:sz w:val="26"/>
          <w:szCs w:val="26"/>
          <w:lang w:val="ro-RO"/>
        </w:rPr>
        <w:t>din Anexa</w:t>
      </w:r>
      <w:r w:rsidR="00C75880">
        <w:rPr>
          <w:rFonts w:ascii="Times New Roman" w:hAnsi="Times New Roman"/>
          <w:sz w:val="26"/>
          <w:szCs w:val="26"/>
          <w:lang w:val="ro-RO"/>
        </w:rPr>
        <w:t>.</w:t>
      </w:r>
      <w:r w:rsidR="00534415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:rsidR="001422E6" w:rsidRPr="00A21983" w:rsidRDefault="001422E6" w:rsidP="00AA0A9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523A9E" w:rsidRPr="00A21983">
        <w:rPr>
          <w:rFonts w:ascii="Times New Roman" w:hAnsi="Times New Roman"/>
          <w:sz w:val="26"/>
          <w:szCs w:val="26"/>
          <w:lang w:val="ro-RO"/>
        </w:rPr>
        <w:t>și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23A9E" w:rsidRPr="00A21983">
        <w:rPr>
          <w:rFonts w:ascii="Times New Roman" w:hAnsi="Times New Roman"/>
          <w:sz w:val="26"/>
          <w:szCs w:val="26"/>
          <w:lang w:val="ro-RO"/>
        </w:rPr>
        <w:t>conținutul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="005B43A5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14505E" w:rsidRPr="007F6246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742560">
        <w:rPr>
          <w:rFonts w:ascii="Times New Roman" w:hAnsi="Times New Roman"/>
          <w:b/>
          <w:sz w:val="26"/>
          <w:szCs w:val="26"/>
          <w:lang w:val="ro-RO"/>
        </w:rPr>
        <w:t>o</w:t>
      </w:r>
      <w:r w:rsidR="00133A9F" w:rsidRPr="00742560">
        <w:rPr>
          <w:rFonts w:ascii="Times New Roman" w:hAnsi="Times New Roman"/>
          <w:b/>
          <w:sz w:val="26"/>
          <w:szCs w:val="26"/>
          <w:lang w:val="ro-RO"/>
        </w:rPr>
        <w:t>r</w:t>
      </w:r>
      <w:r w:rsidR="00A31CEC">
        <w:rPr>
          <w:rFonts w:ascii="Times New Roman" w:hAnsi="Times New Roman"/>
          <w:b/>
          <w:sz w:val="26"/>
          <w:szCs w:val="26"/>
          <w:lang w:val="ro-RO"/>
        </w:rPr>
        <w:t>ganice</w:t>
      </w:r>
      <w:r w:rsidRPr="00742560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11A" w:rsidRDefault="0027611A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0020D" w:rsidRPr="00923F66" w:rsidRDefault="00B0020D" w:rsidP="00B0020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923F66">
        <w:rPr>
          <w:rFonts w:ascii="Times New Roman" w:hAnsi="Times New Roman"/>
          <w:sz w:val="26"/>
          <w:szCs w:val="26"/>
          <w:lang w:val="ro-RO"/>
        </w:rPr>
        <w:t xml:space="preserve">               </w:t>
      </w:r>
      <w:r>
        <w:rPr>
          <w:rFonts w:ascii="Times New Roman" w:hAnsi="Times New Roman"/>
          <w:sz w:val="26"/>
          <w:szCs w:val="26"/>
          <w:lang w:val="ro-RO"/>
        </w:rPr>
        <w:t xml:space="preserve">         </w:t>
      </w:r>
      <w:r w:rsidRPr="00923F66">
        <w:rPr>
          <w:rFonts w:ascii="Times New Roman" w:hAnsi="Times New Roman"/>
          <w:b/>
          <w:sz w:val="26"/>
          <w:szCs w:val="26"/>
          <w:lang w:val="ro-RO"/>
        </w:rPr>
        <w:t>PRE</w:t>
      </w:r>
      <w:r>
        <w:rPr>
          <w:rFonts w:ascii="Times New Roman" w:hAnsi="Times New Roman"/>
          <w:b/>
          <w:sz w:val="26"/>
          <w:szCs w:val="26"/>
          <w:lang w:val="ro-RO"/>
        </w:rPr>
        <w:t>Ș</w:t>
      </w:r>
      <w:r w:rsidRPr="00923F66">
        <w:rPr>
          <w:rFonts w:ascii="Times New Roman" w:hAnsi="Times New Roman"/>
          <w:b/>
          <w:sz w:val="26"/>
          <w:szCs w:val="26"/>
          <w:lang w:val="ro-RO"/>
        </w:rPr>
        <w:t xml:space="preserve">EDINTE </w:t>
      </w:r>
      <w:r w:rsidRPr="00923F66">
        <w:rPr>
          <w:rFonts w:ascii="Times New Roman" w:hAnsi="Times New Roman"/>
          <w:b/>
          <w:sz w:val="26"/>
          <w:szCs w:val="26"/>
          <w:lang w:val="ro-RO"/>
        </w:rPr>
        <w:tab/>
      </w:r>
      <w:r w:rsidRPr="00923F66">
        <w:rPr>
          <w:rFonts w:ascii="Times New Roman" w:hAnsi="Times New Roman"/>
          <w:b/>
          <w:sz w:val="26"/>
          <w:szCs w:val="26"/>
          <w:lang w:val="ro-RO"/>
        </w:rPr>
        <w:tab/>
      </w:r>
      <w:r w:rsidRPr="00923F66">
        <w:rPr>
          <w:rFonts w:ascii="Times New Roman" w:hAnsi="Times New Roman"/>
          <w:b/>
          <w:sz w:val="26"/>
          <w:szCs w:val="26"/>
          <w:lang w:val="ro-RO"/>
        </w:rPr>
        <w:tab/>
      </w:r>
      <w:r w:rsidRPr="00923F66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B0020D" w:rsidRPr="00923F66" w:rsidRDefault="00B0020D" w:rsidP="00B0020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923F66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923F66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Viorel STAN</w:t>
      </w:r>
    </w:p>
    <w:p w:rsidR="00B0020D" w:rsidRPr="00923F66" w:rsidRDefault="00B0020D" w:rsidP="00B0020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B0020D" w:rsidRPr="00923F66" w:rsidRDefault="00B0020D" w:rsidP="00B0020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0020D" w:rsidRDefault="00B0020D" w:rsidP="00B0020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6518FE" w:rsidRPr="00923F66" w:rsidRDefault="006518FE" w:rsidP="00B0020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0020D" w:rsidRPr="00923F66" w:rsidRDefault="00B0020D" w:rsidP="00B0020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0020D" w:rsidRPr="00BD55DD" w:rsidRDefault="006518FE" w:rsidP="00B0020D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BD55DD">
        <w:rPr>
          <w:rFonts w:ascii="Times New Roman" w:hAnsi="Times New Roman"/>
          <w:sz w:val="24"/>
          <w:szCs w:val="24"/>
          <w:lang w:val="ro-RO"/>
        </w:rPr>
        <w:t xml:space="preserve">       </w:t>
      </w:r>
      <w:r w:rsidR="00BD55DD">
        <w:rPr>
          <w:rFonts w:ascii="Times New Roman" w:hAnsi="Times New Roman"/>
          <w:sz w:val="24"/>
          <w:szCs w:val="24"/>
          <w:lang w:val="ro-RO"/>
        </w:rPr>
        <w:t xml:space="preserve">  </w:t>
      </w:r>
      <w:r w:rsidRPr="00BD55DD">
        <w:rPr>
          <w:rFonts w:ascii="Times New Roman" w:hAnsi="Times New Roman"/>
          <w:sz w:val="24"/>
          <w:szCs w:val="24"/>
          <w:lang w:val="ro-RO"/>
        </w:rPr>
        <w:t xml:space="preserve"> Șef birou Ioana Mînzu</w:t>
      </w:r>
    </w:p>
    <w:p w:rsidR="00B0020D" w:rsidRPr="00923F66" w:rsidRDefault="00B0020D" w:rsidP="006518FE">
      <w:pPr>
        <w:spacing w:after="0" w:line="240" w:lineRule="auto"/>
        <w:ind w:left="504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923F66">
        <w:rPr>
          <w:rFonts w:ascii="Times New Roman" w:hAnsi="Times New Roman"/>
          <w:sz w:val="24"/>
          <w:szCs w:val="24"/>
          <w:lang w:val="ro-RO"/>
        </w:rPr>
        <w:t>Consilier parlamentar Monica Tudor</w:t>
      </w:r>
    </w:p>
    <w:p w:rsidR="00B0020D" w:rsidRPr="00923F66" w:rsidRDefault="00B0020D" w:rsidP="00B0020D">
      <w:pPr>
        <w:rPr>
          <w:rFonts w:ascii="Times New Roman" w:hAnsi="Times New Roman"/>
          <w:sz w:val="26"/>
          <w:szCs w:val="26"/>
          <w:lang w:val="ro-RO"/>
        </w:rPr>
      </w:pPr>
    </w:p>
    <w:p w:rsidR="00912D2E" w:rsidRDefault="00912D2E" w:rsidP="00C560F9">
      <w:pPr>
        <w:spacing w:after="0" w:line="240" w:lineRule="auto"/>
        <w:ind w:left="5760"/>
        <w:jc w:val="both"/>
        <w:rPr>
          <w:rFonts w:ascii="Times New Roman" w:hAnsi="Times New Roman"/>
          <w:lang w:val="ro-RO"/>
        </w:rPr>
      </w:pPr>
    </w:p>
    <w:p w:rsidR="006518FE" w:rsidRDefault="006518FE" w:rsidP="00C560F9">
      <w:pPr>
        <w:spacing w:after="0" w:line="240" w:lineRule="auto"/>
        <w:ind w:left="5760"/>
        <w:jc w:val="both"/>
        <w:rPr>
          <w:rFonts w:ascii="Times New Roman" w:hAnsi="Times New Roman"/>
          <w:lang w:val="ro-RO"/>
        </w:rPr>
      </w:pPr>
    </w:p>
    <w:p w:rsidR="006518FE" w:rsidRDefault="006518FE" w:rsidP="00C560F9">
      <w:pPr>
        <w:spacing w:after="0" w:line="240" w:lineRule="auto"/>
        <w:ind w:left="5760"/>
        <w:jc w:val="both"/>
        <w:rPr>
          <w:rFonts w:ascii="Times New Roman" w:hAnsi="Times New Roman"/>
          <w:lang w:val="ro-RO"/>
        </w:rPr>
      </w:pPr>
    </w:p>
    <w:p w:rsidR="006518FE" w:rsidRPr="00D60150" w:rsidRDefault="006518FE" w:rsidP="006518FE">
      <w:pPr>
        <w:spacing w:after="0" w:line="240" w:lineRule="auto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lastRenderedPageBreak/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 w:rsidRPr="00D60150"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 w:rsidRPr="00D60150">
        <w:rPr>
          <w:rFonts w:ascii="Times New Roman" w:hAnsi="Times New Roman"/>
          <w:i/>
          <w:sz w:val="24"/>
          <w:szCs w:val="24"/>
          <w:lang w:val="ro-RO"/>
        </w:rPr>
        <w:t>Anexa</w:t>
      </w:r>
    </w:p>
    <w:p w:rsidR="006518FE" w:rsidRPr="00D60150" w:rsidRDefault="006518FE" w:rsidP="006518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D60150">
        <w:rPr>
          <w:rFonts w:ascii="Times New Roman" w:hAnsi="Times New Roman"/>
          <w:b/>
          <w:sz w:val="24"/>
          <w:szCs w:val="24"/>
          <w:u w:val="single"/>
          <w:lang w:val="ro-RO"/>
        </w:rPr>
        <w:t>AMENDAMENTE ADMISE</w:t>
      </w:r>
    </w:p>
    <w:p w:rsidR="006518FE" w:rsidRPr="00332B99" w:rsidRDefault="006518FE" w:rsidP="006518FE">
      <w:pPr>
        <w:spacing w:after="0" w:line="240" w:lineRule="auto"/>
        <w:rPr>
          <w:rFonts w:ascii="Times New Roman" w:hAnsi="Times New Roman"/>
          <w:sz w:val="26"/>
          <w:szCs w:val="26"/>
          <w:lang w:val="ro-RO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3960"/>
        <w:gridCol w:w="3723"/>
        <w:gridCol w:w="1761"/>
      </w:tblGrid>
      <w:tr w:rsidR="006518FE" w:rsidRPr="00BD55DD" w:rsidTr="00931E2A">
        <w:trPr>
          <w:trHeight w:val="488"/>
          <w:jc w:val="center"/>
        </w:trPr>
        <w:tc>
          <w:tcPr>
            <w:tcW w:w="676" w:type="dxa"/>
          </w:tcPr>
          <w:p w:rsidR="006518FE" w:rsidRPr="00BD55DD" w:rsidRDefault="006518FE" w:rsidP="002C22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  <w:p w:rsidR="006518FE" w:rsidRPr="00BD55DD" w:rsidRDefault="006518FE" w:rsidP="002C22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3960" w:type="dxa"/>
          </w:tcPr>
          <w:p w:rsidR="006518FE" w:rsidRPr="00BD55DD" w:rsidRDefault="006518FE" w:rsidP="002C22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</w:t>
            </w:r>
          </w:p>
          <w:p w:rsidR="006518FE" w:rsidRPr="00BD55DD" w:rsidRDefault="006518FE" w:rsidP="002C22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adoptat de Senat</w:t>
            </w:r>
          </w:p>
        </w:tc>
        <w:tc>
          <w:tcPr>
            <w:tcW w:w="3723" w:type="dxa"/>
          </w:tcPr>
          <w:p w:rsidR="006518FE" w:rsidRPr="00BD55DD" w:rsidRDefault="006518FE" w:rsidP="002C22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 propus de Comisie</w:t>
            </w:r>
          </w:p>
          <w:p w:rsidR="006518FE" w:rsidRPr="00BD55DD" w:rsidRDefault="006518FE" w:rsidP="002C22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(autor amendamente)</w:t>
            </w:r>
          </w:p>
        </w:tc>
        <w:tc>
          <w:tcPr>
            <w:tcW w:w="1761" w:type="dxa"/>
          </w:tcPr>
          <w:p w:rsidR="006518FE" w:rsidRPr="00BD55DD" w:rsidRDefault="006518FE" w:rsidP="002C22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8303C7" w:rsidRPr="00BD55DD" w:rsidTr="00931E2A">
        <w:trPr>
          <w:trHeight w:val="488"/>
          <w:jc w:val="center"/>
        </w:trPr>
        <w:tc>
          <w:tcPr>
            <w:tcW w:w="676" w:type="dxa"/>
          </w:tcPr>
          <w:p w:rsidR="008303C7" w:rsidRPr="00BD55DD" w:rsidRDefault="008303C7" w:rsidP="002C22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3960" w:type="dxa"/>
          </w:tcPr>
          <w:p w:rsidR="008303C7" w:rsidRPr="008303C7" w:rsidRDefault="008303C7" w:rsidP="008303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E0054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Articol unic.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Legea nr. 360/2002 privind Statutul polițistului, publică în Monitorul Oficial al României, Partea I, nr. 440 din 24 iunie 2002, cu </w:t>
            </w:r>
            <w:r w:rsidR="00567F84">
              <w:rPr>
                <w:rFonts w:ascii="Times New Roman" w:hAnsi="Times New Roman"/>
                <w:sz w:val="24"/>
                <w:szCs w:val="24"/>
                <w:lang w:val="ro-RO"/>
              </w:rPr>
              <w:t>modificările și completările ulterioare, se completează după cum urmează:</w:t>
            </w:r>
          </w:p>
        </w:tc>
        <w:tc>
          <w:tcPr>
            <w:tcW w:w="3723" w:type="dxa"/>
          </w:tcPr>
          <w:p w:rsidR="008303C7" w:rsidRPr="00BD55DD" w:rsidRDefault="00567F84" w:rsidP="00567F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0E0054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Art</w:t>
            </w:r>
            <w:r w:rsidR="000E0054" w:rsidRPr="000E0054"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  <w:t>. I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Legea nr. 360/2002 privind Statutul polițistului, publică în Monitorul Oficial al României, Partea I, nr. 440 din 24 iunie 2002, cu modificările și completările ulterioare, se completează după cum urmează:</w:t>
            </w:r>
          </w:p>
        </w:tc>
        <w:tc>
          <w:tcPr>
            <w:tcW w:w="1761" w:type="dxa"/>
          </w:tcPr>
          <w:p w:rsidR="008303C7" w:rsidRPr="000E0054" w:rsidRDefault="000E0054" w:rsidP="000E005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0E0054">
              <w:rPr>
                <w:rFonts w:ascii="Times New Roman" w:hAnsi="Times New Roman"/>
                <w:sz w:val="20"/>
                <w:szCs w:val="20"/>
                <w:lang w:val="ro-RO"/>
              </w:rPr>
              <w:t>Respectarea normelor de tehnică legislativă.</w:t>
            </w:r>
          </w:p>
        </w:tc>
      </w:tr>
      <w:tr w:rsidR="00785B95" w:rsidRPr="00BD55DD" w:rsidTr="00931E2A">
        <w:trPr>
          <w:trHeight w:val="488"/>
          <w:jc w:val="center"/>
        </w:trPr>
        <w:tc>
          <w:tcPr>
            <w:tcW w:w="676" w:type="dxa"/>
          </w:tcPr>
          <w:p w:rsidR="00785B95" w:rsidRPr="00BD55DD" w:rsidRDefault="00785B95" w:rsidP="002C22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</w:t>
            </w:r>
          </w:p>
        </w:tc>
        <w:tc>
          <w:tcPr>
            <w:tcW w:w="3960" w:type="dxa"/>
          </w:tcPr>
          <w:p w:rsidR="00785B95" w:rsidRPr="00BD55DD" w:rsidRDefault="00785B95" w:rsidP="00785B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La articolul 21, după alineatul (1) se introduce un nou alineat, alin.(1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), cu următorul cuprins:</w:t>
            </w:r>
          </w:p>
          <w:p w:rsidR="00785B95" w:rsidRPr="000E0054" w:rsidRDefault="00785B95" w:rsidP="00785B9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„(1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) 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Prin excepție de la prevederile alin.(1), studenții Academiei de Poliție «Alexandru Ioan Cuza» a Ministerului Afacerilor Interne, care sunt declarați inapți pentru </w:t>
            </w:r>
            <w:r w:rsidRPr="005E757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continuarea studiilor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prin decizie</w:t>
            </w:r>
            <w:r w:rsidRPr="00800E1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medicală definitivă </w:t>
            </w:r>
            <w:r w:rsidRPr="0041592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dispusă de către</w:t>
            </w:r>
            <w:r w:rsidRPr="005E757A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>autoritățile competente, pot opta pentru continuarea studiilor în aceeași instituție în programul de studii de licență</w:t>
            </w:r>
            <w:r w:rsidRPr="001B1A2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de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1B1A2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>rept, organizat la forma de învățământ cu frecvență, fără ca, la absolvire, să li se acorde gradul profesional și fără obligația de a fi încadrați în Ministerul Afacerilor Interne.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”</w:t>
            </w:r>
          </w:p>
        </w:tc>
        <w:tc>
          <w:tcPr>
            <w:tcW w:w="3723" w:type="dxa"/>
          </w:tcPr>
          <w:p w:rsidR="00B242BC" w:rsidRDefault="00785B95" w:rsidP="00B242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B242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</w:t>
            </w:r>
            <w:r w:rsidR="00B242BC"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upă alineatul (1) a</w:t>
            </w:r>
            <w:r w:rsidR="00B242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</w:t>
            </w:r>
            <w:r w:rsidR="00B242BC"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articolul</w:t>
            </w:r>
            <w:r w:rsidR="00B242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ui</w:t>
            </w:r>
            <w:r w:rsidR="00B242BC"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21 se introduc </w:t>
            </w:r>
            <w:r w:rsidR="00B242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două </w:t>
            </w:r>
            <w:r w:rsidR="00B242BC"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alineat</w:t>
            </w:r>
            <w:r w:rsidR="00B242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 noi</w:t>
            </w:r>
            <w:r w:rsidR="00B242BC"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, alin.(1</w:t>
            </w:r>
            <w:r w:rsidR="00B242BC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="00B242BC"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)</w:t>
            </w:r>
            <w:r w:rsidR="00B242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B242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ș</w:t>
            </w:r>
            <w:r w:rsidR="00B242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i (1</w:t>
            </w:r>
            <w:r w:rsidR="00B242BC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="00B242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)</w:t>
            </w:r>
            <w:r w:rsidR="00B242BC"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, cu următorul cuprins:</w:t>
            </w:r>
          </w:p>
          <w:p w:rsidR="00FD516B" w:rsidRDefault="00B242BC" w:rsidP="00B242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„(1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>Prin excepție de la prevederile alin.(1), studenții Academiei de Poliție «Alexandru Ioan Cuza» a Ministerului Afacerilor Interne</w:t>
            </w:r>
            <w:r w:rsidR="00FD516B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care</w:t>
            </w:r>
          </w:p>
          <w:p w:rsidR="00B242BC" w:rsidRDefault="00184E1D" w:rsidP="00B242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B2CC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din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2B2CC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motive medicale </w:t>
            </w:r>
            <w:r w:rsidR="00E84909" w:rsidRPr="002B2CC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neimputabile </w:t>
            </w:r>
            <w:r w:rsidR="005E757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lor, dovedite </w:t>
            </w:r>
            <w:r w:rsidR="00E84909" w:rsidRPr="00BD55DD">
              <w:rPr>
                <w:rFonts w:ascii="Times New Roman" w:hAnsi="Times New Roman"/>
                <w:sz w:val="24"/>
                <w:szCs w:val="24"/>
                <w:lang w:val="ro-RO"/>
              </w:rPr>
              <w:t>prin decizie</w:t>
            </w:r>
            <w:r w:rsidR="00E8490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E84909" w:rsidRPr="00BD55DD">
              <w:rPr>
                <w:rFonts w:ascii="Times New Roman" w:hAnsi="Times New Roman"/>
                <w:sz w:val="24"/>
                <w:szCs w:val="24"/>
                <w:lang w:val="ro-RO"/>
              </w:rPr>
              <w:t>medicală definitivă</w:t>
            </w:r>
            <w:r w:rsidR="00E8490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E84909" w:rsidRPr="005E757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</w:t>
            </w:r>
            <w:r w:rsidR="00E84909" w:rsidRPr="00E8490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E84909" w:rsidRPr="00BD55DD">
              <w:rPr>
                <w:rFonts w:ascii="Times New Roman" w:hAnsi="Times New Roman"/>
                <w:sz w:val="24"/>
                <w:szCs w:val="24"/>
                <w:lang w:val="ro-RO"/>
              </w:rPr>
              <w:t>autoritățil</w:t>
            </w:r>
            <w:r w:rsidR="00E84909">
              <w:rPr>
                <w:rFonts w:ascii="Times New Roman" w:hAnsi="Times New Roman"/>
                <w:sz w:val="24"/>
                <w:szCs w:val="24"/>
                <w:lang w:val="ro-RO"/>
              </w:rPr>
              <w:t>or</w:t>
            </w:r>
            <w:r w:rsidR="00E84909"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competente</w:t>
            </w:r>
            <w:r w:rsidR="005E757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r w:rsidR="00E8490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FD516B"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sunt declarați inapți </w:t>
            </w:r>
            <w:r w:rsidR="00B242BC"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</w:t>
            </w:r>
            <w:r w:rsidR="005E757A" w:rsidRPr="005E757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susținerea probelor fizice</w:t>
            </w:r>
            <w:r w:rsidR="00B242BC" w:rsidRPr="005E757A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B242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B242BC" w:rsidRPr="00BD55DD">
              <w:rPr>
                <w:rFonts w:ascii="Times New Roman" w:hAnsi="Times New Roman"/>
                <w:sz w:val="24"/>
                <w:szCs w:val="24"/>
                <w:lang w:val="ro-RO"/>
              </w:rPr>
              <w:t>pot opta pentru continuarea studiilor în aceeași instituție</w:t>
            </w:r>
            <w:r w:rsidR="001B1A2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1B1A2C" w:rsidRPr="001B1A2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de învățământ superior</w:t>
            </w:r>
            <w:r w:rsidR="00B242BC" w:rsidRPr="001B1A2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, </w:t>
            </w:r>
            <w:r w:rsidR="00B242BC"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în </w:t>
            </w:r>
            <w:r w:rsidR="001B1A2C" w:rsidRPr="001B1A2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cadrul</w:t>
            </w:r>
            <w:r w:rsidR="001B1A2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B242BC" w:rsidRPr="00BD55DD">
              <w:rPr>
                <w:rFonts w:ascii="Times New Roman" w:hAnsi="Times New Roman"/>
                <w:sz w:val="24"/>
                <w:szCs w:val="24"/>
                <w:lang w:val="ro-RO"/>
              </w:rPr>
              <w:t>pro</w:t>
            </w:r>
            <w:r w:rsidR="00B242BC">
              <w:rPr>
                <w:rFonts w:ascii="Times New Roman" w:hAnsi="Times New Roman"/>
                <w:sz w:val="24"/>
                <w:szCs w:val="24"/>
                <w:lang w:val="ro-RO"/>
              </w:rPr>
              <w:t>gramul</w:t>
            </w:r>
            <w:r w:rsidR="001B1A2C" w:rsidRPr="001B1A2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ui</w:t>
            </w:r>
            <w:r w:rsidR="00B242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studii </w:t>
            </w:r>
            <w:r w:rsidR="001B1A2C" w:rsidRPr="001B1A2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universitare</w:t>
            </w:r>
            <w:r w:rsidR="001B1A2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</w:t>
            </w:r>
            <w:r w:rsidR="00B242BC">
              <w:rPr>
                <w:rFonts w:ascii="Times New Roman" w:hAnsi="Times New Roman"/>
                <w:sz w:val="24"/>
                <w:szCs w:val="24"/>
                <w:lang w:val="ro-RO"/>
              </w:rPr>
              <w:t>licență  ”</w:t>
            </w:r>
            <w:r w:rsidR="00B242BC" w:rsidRPr="001B1A2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</w:t>
            </w:r>
            <w:r w:rsidR="00B242BC" w:rsidRPr="00BD55DD">
              <w:rPr>
                <w:rFonts w:ascii="Times New Roman" w:hAnsi="Times New Roman"/>
                <w:sz w:val="24"/>
                <w:szCs w:val="24"/>
                <w:lang w:val="ro-RO"/>
              </w:rPr>
              <w:t>rept</w:t>
            </w:r>
            <w:r w:rsidR="00B242BC">
              <w:rPr>
                <w:rFonts w:ascii="Times New Roman" w:hAnsi="Times New Roman"/>
                <w:sz w:val="24"/>
                <w:szCs w:val="24"/>
                <w:lang w:val="ro-RO"/>
              </w:rPr>
              <w:t>”</w:t>
            </w:r>
            <w:r w:rsidR="001B1A2C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B242BC"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organizat la forma de învățământ cu frecvență, fără ca la absolvire să li se acorde gradul profesional și fără obligația de a fi încadrați în Ministerul Afacerilor Interne</w:t>
            </w:r>
            <w:r w:rsidR="00B242BC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:rsidR="00B242BC" w:rsidRDefault="00B242BC" w:rsidP="00B242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25547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(1</w:t>
            </w:r>
            <w:r w:rsidRPr="0025547B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Pr="0025547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4250B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În situația în care dreptul de opțiune prevăzut la alin. (1</w:t>
            </w:r>
            <w:r w:rsidRPr="004250BB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4250B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) este exercitat de către un student  înmatriculat la programul de studii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”O</w:t>
            </w:r>
            <w:r w:rsidRPr="004250B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rdine și siguranță publică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”</w:t>
            </w:r>
            <w:r w:rsidRPr="004250B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, continuarea studiilor la programul </w:t>
            </w:r>
            <w:r w:rsidR="00B3791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de studii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”D</w:t>
            </w:r>
            <w:r w:rsidRPr="004250B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rept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”</w:t>
            </w:r>
            <w:r w:rsidR="00B3791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4250B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se realizează </w:t>
            </w:r>
            <w:r w:rsidR="001B1A2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prin </w:t>
            </w:r>
            <w:r w:rsidR="001B1A2C" w:rsidRPr="004250B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1B1A2C" w:rsidRPr="00E371F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mobilitate academică</w:t>
            </w:r>
            <w:r w:rsidR="001B1A2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,</w:t>
            </w:r>
            <w:r w:rsidR="001B1A2C" w:rsidRPr="00E371F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4250B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cu aplicarea </w:t>
            </w:r>
            <w:r w:rsidR="00B37917" w:rsidRPr="00FD011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reglementări</w:t>
            </w:r>
            <w:r w:rsidR="00B3791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lor</w:t>
            </w:r>
            <w:r w:rsidRPr="00FD011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privind sistemul european de credite transferabile.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”</w:t>
            </w:r>
          </w:p>
          <w:p w:rsidR="00785B95" w:rsidRPr="000E0054" w:rsidRDefault="00785B95" w:rsidP="00785B9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Autor: Comisia</w:t>
            </w:r>
          </w:p>
        </w:tc>
        <w:tc>
          <w:tcPr>
            <w:tcW w:w="1761" w:type="dxa"/>
          </w:tcPr>
          <w:p w:rsidR="00785B95" w:rsidRDefault="00785B95" w:rsidP="000E005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41592A" w:rsidRDefault="0041592A" w:rsidP="000E005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41592A" w:rsidRDefault="0041592A" w:rsidP="000E005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41592A" w:rsidRDefault="0041592A" w:rsidP="000E005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41592A" w:rsidRDefault="0041592A" w:rsidP="000E005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41592A" w:rsidRDefault="0041592A" w:rsidP="000E005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41592A" w:rsidRPr="000E0054" w:rsidRDefault="0041592A" w:rsidP="000E005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Pentru claritatea și corectitudinea textului</w:t>
            </w:r>
          </w:p>
        </w:tc>
      </w:tr>
      <w:tr w:rsidR="00785B95" w:rsidRPr="00BD55DD" w:rsidTr="00931E2A">
        <w:trPr>
          <w:trHeight w:val="488"/>
          <w:jc w:val="center"/>
        </w:trPr>
        <w:tc>
          <w:tcPr>
            <w:tcW w:w="676" w:type="dxa"/>
          </w:tcPr>
          <w:p w:rsidR="00785B95" w:rsidRPr="00BD55DD" w:rsidRDefault="00785B95" w:rsidP="00785B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3.</w:t>
            </w:r>
          </w:p>
        </w:tc>
        <w:tc>
          <w:tcPr>
            <w:tcW w:w="3960" w:type="dxa"/>
          </w:tcPr>
          <w:p w:rsidR="00785B95" w:rsidRPr="00BD55DD" w:rsidRDefault="00785B95" w:rsidP="00785B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După articolul 70, se introduce un nou articol, art. 70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, cu următorul cuprins:</w:t>
            </w:r>
          </w:p>
          <w:p w:rsidR="00785B95" w:rsidRPr="00BD55DD" w:rsidRDefault="00785B95" w:rsidP="00785B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„Art. 70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–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>Studenții Academiei de poliție «Alexandru Ioan Cuza» a Ministerului Afacerilor Interne</w:t>
            </w:r>
            <w:r w:rsidRPr="0006512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,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aflați în situația prevăzută la art. 21 alin. (1</w:t>
            </w:r>
            <w:r w:rsidRPr="00BD55DD">
              <w:rPr>
                <w:rFonts w:ascii="Times New Roman" w:hAnsi="Times New Roman"/>
                <w:sz w:val="24"/>
                <w:szCs w:val="24"/>
                <w:vertAlign w:val="superscript"/>
                <w:lang w:val="ro-RO"/>
              </w:rPr>
              <w:t>1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>)</w:t>
            </w:r>
            <w:r w:rsidRPr="0006512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, 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>sunt</w:t>
            </w:r>
            <w:r w:rsidRPr="0006512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: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exonerați de obligația restituirii cheltuielilor efectuate pe timpul desfășurării programelor de studii, asumată prin </w:t>
            </w:r>
            <w:r w:rsidRPr="00931E2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angajamente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31E2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încheiate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condițiile art. 70 alin. (1).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”</w:t>
            </w:r>
          </w:p>
        </w:tc>
        <w:tc>
          <w:tcPr>
            <w:tcW w:w="3723" w:type="dxa"/>
          </w:tcPr>
          <w:p w:rsidR="00785B95" w:rsidRPr="00BD55DD" w:rsidRDefault="00785B95" w:rsidP="00785B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2.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După articolul 70, se introduce un nou articol, art. 70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, cu următorul cuprins:</w:t>
            </w:r>
          </w:p>
          <w:p w:rsidR="00785B95" w:rsidRDefault="00785B95" w:rsidP="00785B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lastRenderedPageBreak/>
              <w:t>„Art. 70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–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>Studenții Academiei de poliție «Alexandru Ioan Cuza» a Ministerului Afacerilor Interne aflați în situația prevăzută la art. 21 alin. (1</w:t>
            </w:r>
            <w:r w:rsidRPr="00BD55DD">
              <w:rPr>
                <w:rFonts w:ascii="Times New Roman" w:hAnsi="Times New Roman"/>
                <w:sz w:val="24"/>
                <w:szCs w:val="24"/>
                <w:vertAlign w:val="superscript"/>
                <w:lang w:val="ro-RO"/>
              </w:rPr>
              <w:t>1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sunt exonerați de obligația restituirii cheltuielilor efectuate pe timpul desfășurării programelor de studii, asumată prin </w:t>
            </w:r>
            <w:r w:rsidRPr="00931E2A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angajamentul încheiat</w:t>
            </w:r>
            <w:r w:rsidRPr="00BD55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condițiile art. 70 alin. (1).</w:t>
            </w:r>
            <w:r w:rsidRPr="00BD55D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”</w:t>
            </w:r>
          </w:p>
          <w:p w:rsidR="00785B95" w:rsidRPr="00BD55DD" w:rsidRDefault="00785B95" w:rsidP="00785B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D55D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Autor: Comisia</w:t>
            </w:r>
          </w:p>
        </w:tc>
        <w:tc>
          <w:tcPr>
            <w:tcW w:w="1761" w:type="dxa"/>
          </w:tcPr>
          <w:p w:rsidR="00785B95" w:rsidRDefault="00785B95" w:rsidP="00785B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785B95" w:rsidRPr="0086577F" w:rsidRDefault="00785B95" w:rsidP="00785B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785B95" w:rsidRDefault="00785B95" w:rsidP="00785B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B0786E" w:rsidRDefault="00B0786E" w:rsidP="00785B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B0786E" w:rsidRDefault="00B0786E" w:rsidP="00785B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B0786E" w:rsidRDefault="00B0786E" w:rsidP="00785B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2E5C6F" w:rsidRDefault="002E5C6F" w:rsidP="00785B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2E5C6F" w:rsidRDefault="002E5C6F" w:rsidP="00785B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2E5C6F" w:rsidRPr="0086577F" w:rsidRDefault="002E5C6F" w:rsidP="00785B9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:rsidR="00785B95" w:rsidRPr="00BD55DD" w:rsidRDefault="00785B95" w:rsidP="00785B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577F">
              <w:rPr>
                <w:rFonts w:ascii="Times New Roman" w:hAnsi="Times New Roman"/>
                <w:sz w:val="20"/>
                <w:szCs w:val="20"/>
                <w:lang w:val="ro-RO"/>
              </w:rPr>
              <w:t>Pentru rigoare normativă.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</w:tbl>
    <w:p w:rsidR="00FD011B" w:rsidRDefault="00FD011B" w:rsidP="00C560F9">
      <w:pPr>
        <w:spacing w:after="0" w:line="240" w:lineRule="auto"/>
        <w:ind w:left="5760"/>
        <w:jc w:val="both"/>
        <w:rPr>
          <w:rFonts w:ascii="Times New Roman" w:hAnsi="Times New Roman"/>
          <w:lang w:val="ro-RO"/>
        </w:rPr>
      </w:pPr>
    </w:p>
    <w:p w:rsidR="00FD011B" w:rsidRDefault="00FD011B" w:rsidP="00C560F9">
      <w:pPr>
        <w:spacing w:after="0" w:line="240" w:lineRule="auto"/>
        <w:ind w:left="5760"/>
        <w:jc w:val="both"/>
        <w:rPr>
          <w:rFonts w:ascii="Times New Roman" w:hAnsi="Times New Roman"/>
          <w:lang w:val="ro-RO"/>
        </w:rPr>
      </w:pPr>
    </w:p>
    <w:p w:rsidR="00FD011B" w:rsidRDefault="00FD011B" w:rsidP="00C560F9">
      <w:pPr>
        <w:spacing w:after="0" w:line="240" w:lineRule="auto"/>
        <w:ind w:left="5760"/>
        <w:jc w:val="both"/>
        <w:rPr>
          <w:rFonts w:ascii="Times New Roman" w:hAnsi="Times New Roman"/>
          <w:lang w:val="ro-RO"/>
        </w:rPr>
      </w:pPr>
    </w:p>
    <w:sectPr w:rsidR="00FD011B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41F08"/>
    <w:multiLevelType w:val="hybridMultilevel"/>
    <w:tmpl w:val="8404F2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E6"/>
    <w:rsid w:val="00013CCC"/>
    <w:rsid w:val="0001549F"/>
    <w:rsid w:val="000237B1"/>
    <w:rsid w:val="000374C8"/>
    <w:rsid w:val="00054283"/>
    <w:rsid w:val="0006182A"/>
    <w:rsid w:val="00061BF3"/>
    <w:rsid w:val="0006512A"/>
    <w:rsid w:val="00075F1D"/>
    <w:rsid w:val="000B164C"/>
    <w:rsid w:val="000C1084"/>
    <w:rsid w:val="000E0054"/>
    <w:rsid w:val="000F2EFE"/>
    <w:rsid w:val="0010302E"/>
    <w:rsid w:val="0012159E"/>
    <w:rsid w:val="00133A9F"/>
    <w:rsid w:val="001422E6"/>
    <w:rsid w:val="0014505E"/>
    <w:rsid w:val="001470D2"/>
    <w:rsid w:val="00163AB4"/>
    <w:rsid w:val="0018156A"/>
    <w:rsid w:val="00184E1D"/>
    <w:rsid w:val="00196DEF"/>
    <w:rsid w:val="001B1429"/>
    <w:rsid w:val="001B1A2C"/>
    <w:rsid w:val="001B2AE1"/>
    <w:rsid w:val="001B6E04"/>
    <w:rsid w:val="001C3928"/>
    <w:rsid w:val="001E06E8"/>
    <w:rsid w:val="001F66D2"/>
    <w:rsid w:val="002010EF"/>
    <w:rsid w:val="00203208"/>
    <w:rsid w:val="00211259"/>
    <w:rsid w:val="00214253"/>
    <w:rsid w:val="00221698"/>
    <w:rsid w:val="00246899"/>
    <w:rsid w:val="0025547B"/>
    <w:rsid w:val="00270126"/>
    <w:rsid w:val="0027611A"/>
    <w:rsid w:val="002767D6"/>
    <w:rsid w:val="00281DDF"/>
    <w:rsid w:val="002B2CC3"/>
    <w:rsid w:val="002D750F"/>
    <w:rsid w:val="002D7A6A"/>
    <w:rsid w:val="002E5C6F"/>
    <w:rsid w:val="002F71E7"/>
    <w:rsid w:val="0031437E"/>
    <w:rsid w:val="00315D2D"/>
    <w:rsid w:val="0032660C"/>
    <w:rsid w:val="003434BF"/>
    <w:rsid w:val="00344F77"/>
    <w:rsid w:val="00347EF7"/>
    <w:rsid w:val="00380235"/>
    <w:rsid w:val="00381B9A"/>
    <w:rsid w:val="003A1912"/>
    <w:rsid w:val="003A3180"/>
    <w:rsid w:val="003A4B5F"/>
    <w:rsid w:val="003A7386"/>
    <w:rsid w:val="003C2604"/>
    <w:rsid w:val="003D2513"/>
    <w:rsid w:val="003D2CF7"/>
    <w:rsid w:val="003E076B"/>
    <w:rsid w:val="003E1859"/>
    <w:rsid w:val="003E1A51"/>
    <w:rsid w:val="003E2A3D"/>
    <w:rsid w:val="003F104E"/>
    <w:rsid w:val="003F1AE7"/>
    <w:rsid w:val="003F1E97"/>
    <w:rsid w:val="0041592A"/>
    <w:rsid w:val="004250BB"/>
    <w:rsid w:val="00441641"/>
    <w:rsid w:val="00446E96"/>
    <w:rsid w:val="00453105"/>
    <w:rsid w:val="0047327F"/>
    <w:rsid w:val="00477474"/>
    <w:rsid w:val="004A312D"/>
    <w:rsid w:val="004B5FE1"/>
    <w:rsid w:val="004B67A6"/>
    <w:rsid w:val="004D164F"/>
    <w:rsid w:val="004D7B24"/>
    <w:rsid w:val="004E674C"/>
    <w:rsid w:val="004F2FDC"/>
    <w:rsid w:val="004F54DA"/>
    <w:rsid w:val="00500AA1"/>
    <w:rsid w:val="00523A9E"/>
    <w:rsid w:val="00534415"/>
    <w:rsid w:val="00537DD8"/>
    <w:rsid w:val="005404FF"/>
    <w:rsid w:val="005450C9"/>
    <w:rsid w:val="00567F84"/>
    <w:rsid w:val="0057055C"/>
    <w:rsid w:val="00574525"/>
    <w:rsid w:val="00581C17"/>
    <w:rsid w:val="00591097"/>
    <w:rsid w:val="005B43A5"/>
    <w:rsid w:val="005B4FFC"/>
    <w:rsid w:val="005C022B"/>
    <w:rsid w:val="005E0723"/>
    <w:rsid w:val="005E1F51"/>
    <w:rsid w:val="005E757A"/>
    <w:rsid w:val="005F664B"/>
    <w:rsid w:val="005F7C3C"/>
    <w:rsid w:val="00602867"/>
    <w:rsid w:val="006064D0"/>
    <w:rsid w:val="00606FFB"/>
    <w:rsid w:val="00607A21"/>
    <w:rsid w:val="00627B9D"/>
    <w:rsid w:val="006518FE"/>
    <w:rsid w:val="0065190C"/>
    <w:rsid w:val="00680688"/>
    <w:rsid w:val="006A0A92"/>
    <w:rsid w:val="006A1C3B"/>
    <w:rsid w:val="006D35FE"/>
    <w:rsid w:val="006D77AC"/>
    <w:rsid w:val="006E590F"/>
    <w:rsid w:val="00704851"/>
    <w:rsid w:val="00712345"/>
    <w:rsid w:val="00727945"/>
    <w:rsid w:val="007339A4"/>
    <w:rsid w:val="0073720A"/>
    <w:rsid w:val="00742560"/>
    <w:rsid w:val="00767C4E"/>
    <w:rsid w:val="0077086D"/>
    <w:rsid w:val="00785B95"/>
    <w:rsid w:val="0078747D"/>
    <w:rsid w:val="00796006"/>
    <w:rsid w:val="007C3399"/>
    <w:rsid w:val="007D73FA"/>
    <w:rsid w:val="007F6246"/>
    <w:rsid w:val="007F6D15"/>
    <w:rsid w:val="00800E14"/>
    <w:rsid w:val="00804839"/>
    <w:rsid w:val="008077BA"/>
    <w:rsid w:val="00812370"/>
    <w:rsid w:val="00816F49"/>
    <w:rsid w:val="00830054"/>
    <w:rsid w:val="008303C7"/>
    <w:rsid w:val="00834280"/>
    <w:rsid w:val="00835B64"/>
    <w:rsid w:val="008370B4"/>
    <w:rsid w:val="00837B4B"/>
    <w:rsid w:val="008441C2"/>
    <w:rsid w:val="00846FEC"/>
    <w:rsid w:val="0086577F"/>
    <w:rsid w:val="00874C51"/>
    <w:rsid w:val="008815F9"/>
    <w:rsid w:val="00883270"/>
    <w:rsid w:val="008A527F"/>
    <w:rsid w:val="008C3AEF"/>
    <w:rsid w:val="008C72A6"/>
    <w:rsid w:val="008F0B74"/>
    <w:rsid w:val="008F559E"/>
    <w:rsid w:val="008F5C2C"/>
    <w:rsid w:val="00912D2E"/>
    <w:rsid w:val="009244D9"/>
    <w:rsid w:val="00931E2A"/>
    <w:rsid w:val="00937DE6"/>
    <w:rsid w:val="00942BF7"/>
    <w:rsid w:val="00944DF1"/>
    <w:rsid w:val="00952B54"/>
    <w:rsid w:val="009735C7"/>
    <w:rsid w:val="009A2F92"/>
    <w:rsid w:val="009B1D66"/>
    <w:rsid w:val="009B6D07"/>
    <w:rsid w:val="009C3E42"/>
    <w:rsid w:val="00A12F4D"/>
    <w:rsid w:val="00A21983"/>
    <w:rsid w:val="00A23B68"/>
    <w:rsid w:val="00A25BA1"/>
    <w:rsid w:val="00A31CEC"/>
    <w:rsid w:val="00A35671"/>
    <w:rsid w:val="00A41068"/>
    <w:rsid w:val="00A4239B"/>
    <w:rsid w:val="00A55FD4"/>
    <w:rsid w:val="00A7777E"/>
    <w:rsid w:val="00AA0A94"/>
    <w:rsid w:val="00AA3C42"/>
    <w:rsid w:val="00AB3319"/>
    <w:rsid w:val="00AC720D"/>
    <w:rsid w:val="00B0020D"/>
    <w:rsid w:val="00B0786E"/>
    <w:rsid w:val="00B21ADB"/>
    <w:rsid w:val="00B242BC"/>
    <w:rsid w:val="00B2486F"/>
    <w:rsid w:val="00B24B63"/>
    <w:rsid w:val="00B30EC3"/>
    <w:rsid w:val="00B33CD4"/>
    <w:rsid w:val="00B35293"/>
    <w:rsid w:val="00B37917"/>
    <w:rsid w:val="00B556BB"/>
    <w:rsid w:val="00B5581A"/>
    <w:rsid w:val="00B56CCC"/>
    <w:rsid w:val="00B83E39"/>
    <w:rsid w:val="00BB4F7B"/>
    <w:rsid w:val="00BC5884"/>
    <w:rsid w:val="00BC62F3"/>
    <w:rsid w:val="00BD55DD"/>
    <w:rsid w:val="00BE6F36"/>
    <w:rsid w:val="00BF13C2"/>
    <w:rsid w:val="00BF4655"/>
    <w:rsid w:val="00C05D8F"/>
    <w:rsid w:val="00C35FA9"/>
    <w:rsid w:val="00C509C7"/>
    <w:rsid w:val="00C560F9"/>
    <w:rsid w:val="00C75880"/>
    <w:rsid w:val="00C75AB6"/>
    <w:rsid w:val="00C76157"/>
    <w:rsid w:val="00C93A33"/>
    <w:rsid w:val="00CB617E"/>
    <w:rsid w:val="00CC0728"/>
    <w:rsid w:val="00CC3310"/>
    <w:rsid w:val="00CC54A5"/>
    <w:rsid w:val="00CC79EE"/>
    <w:rsid w:val="00CD71CD"/>
    <w:rsid w:val="00CE081D"/>
    <w:rsid w:val="00CE195C"/>
    <w:rsid w:val="00CE1991"/>
    <w:rsid w:val="00CE6E7B"/>
    <w:rsid w:val="00CF0A0F"/>
    <w:rsid w:val="00CF27FC"/>
    <w:rsid w:val="00D2243B"/>
    <w:rsid w:val="00D331A9"/>
    <w:rsid w:val="00D57D03"/>
    <w:rsid w:val="00D636F1"/>
    <w:rsid w:val="00D73C12"/>
    <w:rsid w:val="00D77C3D"/>
    <w:rsid w:val="00D81432"/>
    <w:rsid w:val="00D8767D"/>
    <w:rsid w:val="00DA2A7C"/>
    <w:rsid w:val="00DB41C6"/>
    <w:rsid w:val="00DB7FDF"/>
    <w:rsid w:val="00DC00C1"/>
    <w:rsid w:val="00DC5AD4"/>
    <w:rsid w:val="00DC7275"/>
    <w:rsid w:val="00DF366E"/>
    <w:rsid w:val="00E011E2"/>
    <w:rsid w:val="00E07748"/>
    <w:rsid w:val="00E13BF1"/>
    <w:rsid w:val="00E22ED7"/>
    <w:rsid w:val="00E27F84"/>
    <w:rsid w:val="00E46FF1"/>
    <w:rsid w:val="00E50C3D"/>
    <w:rsid w:val="00E522DE"/>
    <w:rsid w:val="00E743F9"/>
    <w:rsid w:val="00E76BF1"/>
    <w:rsid w:val="00E8250F"/>
    <w:rsid w:val="00E82D91"/>
    <w:rsid w:val="00E84909"/>
    <w:rsid w:val="00EB16C5"/>
    <w:rsid w:val="00EB5E7C"/>
    <w:rsid w:val="00EE13AA"/>
    <w:rsid w:val="00EF4056"/>
    <w:rsid w:val="00F10F89"/>
    <w:rsid w:val="00F24509"/>
    <w:rsid w:val="00F43499"/>
    <w:rsid w:val="00F44304"/>
    <w:rsid w:val="00F463DD"/>
    <w:rsid w:val="00F87F95"/>
    <w:rsid w:val="00FA7950"/>
    <w:rsid w:val="00FB6F86"/>
    <w:rsid w:val="00FD011B"/>
    <w:rsid w:val="00FD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66DD5"/>
  <w15:docId w15:val="{C42697A5-637A-4B25-8049-1F7FCA78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1E2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322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monica.tudor</dc:creator>
  <cp:lastModifiedBy>Ioana Minzu</cp:lastModifiedBy>
  <cp:revision>62</cp:revision>
  <cp:lastPrinted>2020-06-09T09:09:00Z</cp:lastPrinted>
  <dcterms:created xsi:type="dcterms:W3CDTF">2019-12-03T10:34:00Z</dcterms:created>
  <dcterms:modified xsi:type="dcterms:W3CDTF">2020-06-09T12:45:00Z</dcterms:modified>
</cp:coreProperties>
</file>