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F95" w:rsidRDefault="009A483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12.75pt;height:84pt">
            <v:imagedata r:id="rId6" o:title="comisii CONF ORIG-1"/>
          </v:shape>
        </w:pict>
      </w:r>
      <w:r w:rsidR="00F00F95">
        <w:t xml:space="preserve"> </w:t>
      </w:r>
    </w:p>
    <w:p w:rsidR="00F00F95" w:rsidRDefault="00F00F95">
      <w:pPr>
        <w:rPr>
          <w:b/>
          <w:color w:val="000000"/>
          <w:sz w:val="32"/>
          <w:szCs w:val="32"/>
        </w:rPr>
      </w:pPr>
    </w:p>
    <w:tbl>
      <w:tblPr>
        <w:tblW w:w="10290" w:type="dxa"/>
        <w:tblLayout w:type="fixed"/>
        <w:tblLook w:val="0000"/>
      </w:tblPr>
      <w:tblGrid>
        <w:gridCol w:w="1685"/>
        <w:gridCol w:w="6677"/>
        <w:gridCol w:w="1928"/>
      </w:tblGrid>
      <w:tr w:rsidR="00F00F95" w:rsidTr="004542BC">
        <w:trPr>
          <w:trHeight w:val="1845"/>
        </w:trPr>
        <w:tc>
          <w:tcPr>
            <w:tcW w:w="1685" w:type="dxa"/>
            <w:vAlign w:val="center"/>
          </w:tcPr>
          <w:p w:rsidR="00F00F95" w:rsidRDefault="00F00F95" w:rsidP="004542BC">
            <w:pPr>
              <w:jc w:val="center"/>
            </w:pPr>
          </w:p>
        </w:tc>
        <w:tc>
          <w:tcPr>
            <w:tcW w:w="6677" w:type="dxa"/>
            <w:vAlign w:val="center"/>
          </w:tcPr>
          <w:p w:rsidR="00F00F95" w:rsidRPr="004542BC" w:rsidRDefault="00F00F95" w:rsidP="004542BC">
            <w:pPr>
              <w:ind w:left="177" w:right="-114"/>
              <w:jc w:val="center"/>
              <w:rPr>
                <w:rFonts w:ascii="Verdana" w:hAnsi="Verdana" w:cs="Verdana"/>
                <w:sz w:val="38"/>
                <w:szCs w:val="38"/>
              </w:rPr>
            </w:pPr>
          </w:p>
          <w:p w:rsidR="00F00F95" w:rsidRPr="004542BC" w:rsidRDefault="00B972E7" w:rsidP="004542BC">
            <w:pPr>
              <w:ind w:left="177" w:right="-114"/>
              <w:jc w:val="center"/>
              <w:rPr>
                <w:rFonts w:ascii="Verdana" w:hAnsi="Verdana" w:cs="Verdana"/>
                <w:sz w:val="38"/>
                <w:szCs w:val="38"/>
              </w:rPr>
            </w:pPr>
            <w:r w:rsidRPr="00B972E7">
              <w:rPr>
                <w:rFonts w:ascii="Verdana" w:hAnsi="Verdana" w:cs="Verdana"/>
                <w:b/>
                <w:noProof/>
                <w:lang w:eastAsia="ro-RO"/>
              </w:rPr>
              <w:pict>
                <v:shape id="image1.png" o:spid="_x0000_i1025" type="#_x0000_t75" style="width:64.5pt;height:77.25pt;visibility:visible">
                  <v:imagedata r:id="rId7" o:title=""/>
                </v:shape>
              </w:pict>
            </w:r>
          </w:p>
          <w:p w:rsidR="00F00F95" w:rsidRPr="004542BC" w:rsidRDefault="00F00F95" w:rsidP="004542BC">
            <w:pPr>
              <w:ind w:left="177" w:right="-114"/>
              <w:jc w:val="center"/>
              <w:rPr>
                <w:sz w:val="38"/>
                <w:szCs w:val="38"/>
              </w:rPr>
            </w:pPr>
            <w:r w:rsidRPr="004542BC">
              <w:rPr>
                <w:b/>
                <w:sz w:val="38"/>
                <w:szCs w:val="38"/>
              </w:rPr>
              <w:t>PARLAMENTUL ROMÂNIEI</w:t>
            </w:r>
          </w:p>
          <w:p w:rsidR="00F00F95" w:rsidRPr="004542BC" w:rsidRDefault="00F00F95" w:rsidP="004542BC">
            <w:pPr>
              <w:ind w:left="177" w:right="-114"/>
              <w:jc w:val="center"/>
              <w:rPr>
                <w:sz w:val="38"/>
                <w:szCs w:val="38"/>
              </w:rPr>
            </w:pPr>
            <w:r w:rsidRPr="004542BC">
              <w:rPr>
                <w:b/>
                <w:sz w:val="38"/>
                <w:szCs w:val="38"/>
              </w:rPr>
              <w:t>CAMERA DEPUTAŢILOR</w:t>
            </w:r>
          </w:p>
          <w:p w:rsidR="00F00F95" w:rsidRDefault="00F00F95" w:rsidP="004542BC">
            <w:pPr>
              <w:ind w:left="177" w:right="-114"/>
              <w:jc w:val="center"/>
            </w:pPr>
          </w:p>
        </w:tc>
        <w:tc>
          <w:tcPr>
            <w:tcW w:w="1928" w:type="dxa"/>
          </w:tcPr>
          <w:p w:rsidR="00F00F95" w:rsidRDefault="00F00F95" w:rsidP="004542BC">
            <w:pPr>
              <w:jc w:val="center"/>
            </w:pPr>
          </w:p>
        </w:tc>
      </w:tr>
    </w:tbl>
    <w:p w:rsidR="00F00F95" w:rsidRDefault="00F00F95">
      <w:pPr>
        <w:rPr>
          <w:sz w:val="26"/>
          <w:szCs w:val="26"/>
        </w:rPr>
      </w:pPr>
    </w:p>
    <w:p w:rsidR="00F00F95" w:rsidRDefault="00F00F95">
      <w:pPr>
        <w:jc w:val="center"/>
        <w:rPr>
          <w:sz w:val="26"/>
          <w:szCs w:val="26"/>
        </w:rPr>
      </w:pPr>
      <w:r>
        <w:rPr>
          <w:b/>
          <w:sz w:val="26"/>
          <w:szCs w:val="26"/>
        </w:rPr>
        <w:t>Comisia pentru drepturile omului,                                 Comisia juridică, de disciplină</w:t>
      </w:r>
    </w:p>
    <w:p w:rsidR="00F00F95" w:rsidRDefault="00F00F95">
      <w:r>
        <w:rPr>
          <w:b/>
          <w:sz w:val="26"/>
          <w:szCs w:val="26"/>
        </w:rPr>
        <w:t xml:space="preserve">   culte și problemele minorităților naționale                                            şi imunităţi</w:t>
      </w:r>
    </w:p>
    <w:p w:rsidR="00F00F95" w:rsidRDefault="00F00F95">
      <w:pPr>
        <w:rPr>
          <w:sz w:val="28"/>
          <w:szCs w:val="28"/>
        </w:rPr>
      </w:pPr>
      <w:r>
        <w:rPr>
          <w:b/>
          <w:sz w:val="28"/>
          <w:szCs w:val="28"/>
        </w:rPr>
        <w:t xml:space="preserve">          Nr.4c-6/586/2020                                                                 Nr.4c-13/1011/2020                       </w:t>
      </w:r>
    </w:p>
    <w:p w:rsidR="00F00F95" w:rsidRDefault="00F00F95">
      <w:pPr>
        <w:jc w:val="center"/>
        <w:rPr>
          <w:sz w:val="28"/>
          <w:szCs w:val="28"/>
        </w:rPr>
      </w:pPr>
      <w:r>
        <w:rPr>
          <w:b/>
          <w:sz w:val="28"/>
          <w:szCs w:val="28"/>
        </w:rPr>
        <w:t xml:space="preserve"> </w:t>
      </w:r>
    </w:p>
    <w:p w:rsidR="00F00F95" w:rsidRDefault="00F00F95">
      <w:pPr>
        <w:jc w:val="center"/>
        <w:rPr>
          <w:sz w:val="28"/>
          <w:szCs w:val="28"/>
        </w:rPr>
      </w:pPr>
      <w:r>
        <w:rPr>
          <w:b/>
          <w:sz w:val="28"/>
          <w:szCs w:val="28"/>
        </w:rPr>
        <w:t xml:space="preserve">                                                                                                    Bucureşti, 23 noiembrie 2020</w:t>
      </w:r>
    </w:p>
    <w:p w:rsidR="00F00F95" w:rsidRDefault="00F00F95">
      <w:pPr>
        <w:jc w:val="center"/>
        <w:rPr>
          <w:sz w:val="28"/>
          <w:szCs w:val="28"/>
        </w:rPr>
      </w:pPr>
      <w:r>
        <w:rPr>
          <w:b/>
          <w:sz w:val="28"/>
          <w:szCs w:val="28"/>
        </w:rPr>
        <w:tab/>
      </w:r>
      <w:r>
        <w:rPr>
          <w:b/>
          <w:sz w:val="28"/>
          <w:szCs w:val="28"/>
        </w:rPr>
        <w:tab/>
      </w:r>
      <w:r>
        <w:rPr>
          <w:b/>
          <w:sz w:val="28"/>
          <w:szCs w:val="28"/>
        </w:rPr>
        <w:tab/>
      </w:r>
      <w:r>
        <w:rPr>
          <w:b/>
          <w:sz w:val="28"/>
          <w:szCs w:val="28"/>
        </w:rPr>
        <w:tab/>
      </w:r>
      <w:r>
        <w:rPr>
          <w:b/>
          <w:sz w:val="28"/>
          <w:szCs w:val="28"/>
        </w:rPr>
        <w:tab/>
        <w:t xml:space="preserve">     </w:t>
      </w:r>
      <w:r>
        <w:rPr>
          <w:b/>
          <w:sz w:val="28"/>
          <w:szCs w:val="28"/>
        </w:rPr>
        <w:tab/>
        <w:t xml:space="preserve">            Pl-x 568/2020</w:t>
      </w:r>
    </w:p>
    <w:p w:rsidR="00F00F95" w:rsidRDefault="00F00F95">
      <w:pPr>
        <w:jc w:val="center"/>
        <w:rPr>
          <w:sz w:val="28"/>
          <w:szCs w:val="28"/>
        </w:rPr>
      </w:pPr>
    </w:p>
    <w:p w:rsidR="00F00F95" w:rsidRDefault="00F00F95">
      <w:pPr>
        <w:jc w:val="center"/>
        <w:rPr>
          <w:sz w:val="28"/>
          <w:szCs w:val="28"/>
        </w:rPr>
      </w:pPr>
    </w:p>
    <w:p w:rsidR="00F00F95" w:rsidRDefault="00F00F95">
      <w:pPr>
        <w:jc w:val="center"/>
        <w:rPr>
          <w:sz w:val="28"/>
          <w:szCs w:val="28"/>
        </w:rPr>
      </w:pPr>
      <w:r>
        <w:rPr>
          <w:b/>
          <w:sz w:val="28"/>
          <w:szCs w:val="28"/>
        </w:rPr>
        <w:t>BIROULUI PERMANENT</w:t>
      </w:r>
    </w:p>
    <w:p w:rsidR="00F00F95" w:rsidRDefault="00F00F95">
      <w:pPr>
        <w:jc w:val="center"/>
        <w:rPr>
          <w:sz w:val="28"/>
          <w:szCs w:val="28"/>
        </w:rPr>
      </w:pPr>
      <w:r>
        <w:rPr>
          <w:b/>
          <w:sz w:val="28"/>
          <w:szCs w:val="28"/>
        </w:rPr>
        <w:t>AL</w:t>
      </w:r>
    </w:p>
    <w:p w:rsidR="00F00F95" w:rsidRDefault="00F00F95">
      <w:pPr>
        <w:jc w:val="center"/>
        <w:rPr>
          <w:sz w:val="28"/>
          <w:szCs w:val="28"/>
        </w:rPr>
      </w:pPr>
      <w:r>
        <w:rPr>
          <w:b/>
          <w:sz w:val="28"/>
          <w:szCs w:val="28"/>
        </w:rPr>
        <w:t>CAMEREI DEPUTAŢILOR</w:t>
      </w:r>
    </w:p>
    <w:p w:rsidR="00F00F95" w:rsidRDefault="00F00F95">
      <w:pPr>
        <w:jc w:val="center"/>
        <w:rPr>
          <w:sz w:val="28"/>
          <w:szCs w:val="28"/>
        </w:rPr>
      </w:pPr>
    </w:p>
    <w:p w:rsidR="00F00F95" w:rsidRDefault="00F00F95">
      <w:pPr>
        <w:jc w:val="center"/>
        <w:rPr>
          <w:sz w:val="28"/>
          <w:szCs w:val="28"/>
        </w:rPr>
      </w:pPr>
    </w:p>
    <w:p w:rsidR="00F00F95" w:rsidRDefault="00F00F95" w:rsidP="004D5BE9">
      <w:pPr>
        <w:spacing w:line="360" w:lineRule="auto"/>
        <w:ind w:firstLine="1440"/>
        <w:jc w:val="both"/>
        <w:rPr>
          <w:color w:val="000000"/>
          <w:sz w:val="28"/>
          <w:szCs w:val="28"/>
        </w:rPr>
      </w:pPr>
      <w:r>
        <w:rPr>
          <w:sz w:val="28"/>
          <w:szCs w:val="28"/>
        </w:rPr>
        <w:t>Vă înaintăm, alăturat,</w:t>
      </w:r>
      <w:r>
        <w:t xml:space="preserve"> </w:t>
      </w:r>
      <w:r>
        <w:rPr>
          <w:b/>
        </w:rPr>
        <w:t xml:space="preserve">RAPORTUL COMUN </w:t>
      </w:r>
      <w:r>
        <w:rPr>
          <w:sz w:val="28"/>
          <w:szCs w:val="28"/>
        </w:rPr>
        <w:t>asupra</w:t>
      </w:r>
      <w:r>
        <w:t xml:space="preserve"> </w:t>
      </w:r>
      <w:r>
        <w:rPr>
          <w:b/>
          <w:i/>
          <w:sz w:val="28"/>
          <w:szCs w:val="28"/>
        </w:rPr>
        <w:t>propunerii legislative privind comasarea prin absorbție a Institutului Român pentru Drepturile Omului de către Consiliul Național pentru Combaterea Discriminării</w:t>
      </w:r>
      <w:r>
        <w:rPr>
          <w:i/>
          <w:sz w:val="28"/>
          <w:szCs w:val="28"/>
        </w:rPr>
        <w:t>,</w:t>
      </w:r>
      <w:r>
        <w:rPr>
          <w:b/>
          <w:sz w:val="28"/>
          <w:szCs w:val="28"/>
        </w:rPr>
        <w:t xml:space="preserve"> </w:t>
      </w:r>
      <w:r>
        <w:rPr>
          <w:sz w:val="28"/>
          <w:szCs w:val="28"/>
        </w:rPr>
        <w:t xml:space="preserve">trimisă spre dezbatere în fond Comisiei pentru drepturile omului, culte şi problemele minorităţilor naţionale și </w:t>
      </w:r>
      <w:r>
        <w:rPr>
          <w:color w:val="000000"/>
          <w:sz w:val="28"/>
          <w:szCs w:val="28"/>
        </w:rPr>
        <w:t xml:space="preserve">Comisiei juridice, de disciplină şi imunităţi, </w:t>
      </w:r>
      <w:r>
        <w:rPr>
          <w:sz w:val="28"/>
          <w:szCs w:val="28"/>
        </w:rPr>
        <w:t xml:space="preserve">cu adresa nr. </w:t>
      </w:r>
      <w:r>
        <w:rPr>
          <w:b/>
          <w:sz w:val="28"/>
          <w:szCs w:val="28"/>
        </w:rPr>
        <w:t>Pl-x 568/2020</w:t>
      </w:r>
      <w:r>
        <w:rPr>
          <w:sz w:val="28"/>
          <w:szCs w:val="28"/>
        </w:rPr>
        <w:t xml:space="preserve"> din 20 octombrie 2020.</w:t>
      </w:r>
    </w:p>
    <w:p w:rsidR="00F00F95" w:rsidRDefault="00F00F95" w:rsidP="004D5BE9">
      <w:pPr>
        <w:spacing w:line="360" w:lineRule="auto"/>
        <w:ind w:firstLine="1440"/>
        <w:jc w:val="both"/>
        <w:rPr>
          <w:sz w:val="28"/>
          <w:szCs w:val="28"/>
        </w:rPr>
      </w:pPr>
      <w:r>
        <w:rPr>
          <w:sz w:val="28"/>
          <w:szCs w:val="28"/>
        </w:rPr>
        <w:t>În raport de obiectul şi conţinutul său, propunerea legislativă face</w:t>
      </w:r>
      <w:r>
        <w:rPr>
          <w:b/>
          <w:sz w:val="28"/>
          <w:szCs w:val="28"/>
        </w:rPr>
        <w:t xml:space="preserve"> </w:t>
      </w:r>
      <w:r>
        <w:rPr>
          <w:sz w:val="28"/>
          <w:szCs w:val="28"/>
        </w:rPr>
        <w:t>parte din categoria legilor</w:t>
      </w:r>
      <w:r>
        <w:rPr>
          <w:b/>
          <w:sz w:val="28"/>
          <w:szCs w:val="28"/>
        </w:rPr>
        <w:t xml:space="preserve"> organice.</w:t>
      </w:r>
    </w:p>
    <w:p w:rsidR="00F00F95" w:rsidRDefault="00F00F95">
      <w:pPr>
        <w:spacing w:line="360" w:lineRule="auto"/>
        <w:jc w:val="both"/>
        <w:rPr>
          <w:sz w:val="28"/>
          <w:szCs w:val="28"/>
        </w:rPr>
      </w:pPr>
      <w:r>
        <w:rPr>
          <w:sz w:val="28"/>
          <w:szCs w:val="28"/>
        </w:rPr>
        <w:tab/>
      </w:r>
      <w:r>
        <w:rPr>
          <w:sz w:val="28"/>
          <w:szCs w:val="28"/>
        </w:rPr>
        <w:tab/>
      </w:r>
      <w:r>
        <w:rPr>
          <w:sz w:val="28"/>
          <w:szCs w:val="28"/>
        </w:rPr>
        <w:tab/>
      </w:r>
      <w:r>
        <w:rPr>
          <w:sz w:val="28"/>
          <w:szCs w:val="28"/>
        </w:rPr>
        <w:tab/>
      </w:r>
    </w:p>
    <w:p w:rsidR="00F00F95" w:rsidRDefault="00F00F95">
      <w:pPr>
        <w:rPr>
          <w:sz w:val="28"/>
          <w:szCs w:val="28"/>
        </w:rPr>
      </w:pPr>
      <w:r>
        <w:rPr>
          <w:b/>
          <w:sz w:val="28"/>
          <w:szCs w:val="28"/>
        </w:rPr>
        <w:lastRenderedPageBreak/>
        <w:t xml:space="preserve">               PREŞEDINTE,                                                                PREŞEDINTE,                 </w:t>
      </w:r>
    </w:p>
    <w:p w:rsidR="00F00F95" w:rsidRDefault="00F00F95">
      <w:pPr>
        <w:jc w:val="center"/>
        <w:rPr>
          <w:sz w:val="28"/>
          <w:szCs w:val="28"/>
        </w:rPr>
      </w:pPr>
    </w:p>
    <w:p w:rsidR="00F00F95" w:rsidRDefault="00F00F95">
      <w:pPr>
        <w:tabs>
          <w:tab w:val="left" w:pos="3114"/>
        </w:tabs>
        <w:rPr>
          <w:sz w:val="28"/>
          <w:szCs w:val="28"/>
        </w:rPr>
      </w:pPr>
      <w:r>
        <w:rPr>
          <w:b/>
          <w:sz w:val="28"/>
          <w:szCs w:val="28"/>
        </w:rPr>
        <w:t xml:space="preserve">                Iusein IBRAM                                                                Nicușor HALICI               </w:t>
      </w:r>
      <w:r>
        <w:rPr>
          <w:b/>
          <w:sz w:val="28"/>
          <w:szCs w:val="28"/>
        </w:rPr>
        <w:tab/>
        <w:t xml:space="preserve">                                        </w:t>
      </w:r>
    </w:p>
    <w:p w:rsidR="00F00F95" w:rsidRDefault="00F00F95">
      <w:pPr>
        <w:jc w:val="center"/>
        <w:rPr>
          <w:sz w:val="28"/>
          <w:szCs w:val="28"/>
        </w:rPr>
      </w:pPr>
    </w:p>
    <w:p w:rsidR="00F00F95" w:rsidRDefault="00F00F95">
      <w:pPr>
        <w:rPr>
          <w:sz w:val="28"/>
          <w:szCs w:val="28"/>
        </w:rPr>
      </w:pPr>
      <w:r>
        <w:rPr>
          <w:b/>
          <w:sz w:val="28"/>
          <w:szCs w:val="28"/>
        </w:rPr>
        <w:t xml:space="preserve">                                                                        </w:t>
      </w:r>
    </w:p>
    <w:tbl>
      <w:tblPr>
        <w:tblW w:w="10290" w:type="dxa"/>
        <w:tblLayout w:type="fixed"/>
        <w:tblLook w:val="0000"/>
      </w:tblPr>
      <w:tblGrid>
        <w:gridCol w:w="1685"/>
        <w:gridCol w:w="6677"/>
        <w:gridCol w:w="1928"/>
      </w:tblGrid>
      <w:tr w:rsidR="00F00F95" w:rsidTr="004542BC">
        <w:trPr>
          <w:trHeight w:val="1845"/>
        </w:trPr>
        <w:tc>
          <w:tcPr>
            <w:tcW w:w="1685" w:type="dxa"/>
            <w:vAlign w:val="center"/>
          </w:tcPr>
          <w:p w:rsidR="00F00F95" w:rsidRDefault="00F00F95" w:rsidP="004542BC">
            <w:pPr>
              <w:jc w:val="center"/>
            </w:pPr>
          </w:p>
        </w:tc>
        <w:tc>
          <w:tcPr>
            <w:tcW w:w="6677" w:type="dxa"/>
            <w:vAlign w:val="center"/>
          </w:tcPr>
          <w:p w:rsidR="00F00F95" w:rsidRPr="004542BC" w:rsidRDefault="00F00F95" w:rsidP="004542BC">
            <w:pPr>
              <w:ind w:right="-114"/>
              <w:rPr>
                <w:rFonts w:ascii="Verdana" w:hAnsi="Verdana" w:cs="Verdana"/>
                <w:sz w:val="38"/>
                <w:szCs w:val="38"/>
              </w:rPr>
            </w:pPr>
          </w:p>
          <w:p w:rsidR="00F00F95" w:rsidRPr="004542BC" w:rsidRDefault="009A4830" w:rsidP="004542BC">
            <w:pPr>
              <w:ind w:left="177" w:right="-114"/>
              <w:jc w:val="center"/>
              <w:rPr>
                <w:rFonts w:ascii="Verdana" w:hAnsi="Verdana" w:cs="Verdana"/>
              </w:rPr>
            </w:pPr>
            <w:r w:rsidRPr="00B972E7">
              <w:rPr>
                <w:rFonts w:ascii="Verdana" w:hAnsi="Verdana" w:cs="Verdana"/>
                <w:b/>
                <w:noProof/>
                <w:lang w:eastAsia="ro-RO"/>
              </w:rPr>
              <w:pict>
                <v:shape id="image2.png" o:spid="_x0000_i1026" type="#_x0000_t75" style="width:64.5pt;height:77.25pt;visibility:visible">
                  <v:imagedata r:id="rId7" o:title=""/>
                </v:shape>
              </w:pict>
            </w:r>
          </w:p>
          <w:p w:rsidR="00F00F95" w:rsidRPr="004542BC" w:rsidRDefault="00F00F95" w:rsidP="004542BC">
            <w:pPr>
              <w:ind w:left="177" w:right="-114"/>
              <w:jc w:val="center"/>
              <w:rPr>
                <w:sz w:val="38"/>
                <w:szCs w:val="38"/>
              </w:rPr>
            </w:pPr>
            <w:r w:rsidRPr="004542BC">
              <w:rPr>
                <w:b/>
                <w:sz w:val="38"/>
                <w:szCs w:val="38"/>
              </w:rPr>
              <w:t>PARLAMENTUL ROMÂNIEI</w:t>
            </w:r>
          </w:p>
          <w:p w:rsidR="00F00F95" w:rsidRPr="004542BC" w:rsidRDefault="00F00F95" w:rsidP="004542BC">
            <w:pPr>
              <w:ind w:left="177" w:right="-114"/>
              <w:jc w:val="center"/>
              <w:rPr>
                <w:sz w:val="38"/>
                <w:szCs w:val="38"/>
              </w:rPr>
            </w:pPr>
            <w:r w:rsidRPr="004542BC">
              <w:rPr>
                <w:b/>
                <w:sz w:val="38"/>
                <w:szCs w:val="38"/>
              </w:rPr>
              <w:t>CAMERA DEPUTAŢILOR</w:t>
            </w:r>
          </w:p>
          <w:p w:rsidR="00F00F95" w:rsidRDefault="00F00F95" w:rsidP="004542BC">
            <w:pPr>
              <w:ind w:left="177" w:right="-114"/>
              <w:jc w:val="center"/>
            </w:pPr>
          </w:p>
        </w:tc>
        <w:tc>
          <w:tcPr>
            <w:tcW w:w="1928" w:type="dxa"/>
          </w:tcPr>
          <w:p w:rsidR="00F00F95" w:rsidRDefault="00F00F95" w:rsidP="004542BC">
            <w:pPr>
              <w:jc w:val="center"/>
            </w:pPr>
          </w:p>
        </w:tc>
      </w:tr>
    </w:tbl>
    <w:p w:rsidR="00F00F95" w:rsidRDefault="00F00F95">
      <w:pPr>
        <w:rPr>
          <w:sz w:val="26"/>
          <w:szCs w:val="26"/>
        </w:rPr>
      </w:pPr>
    </w:p>
    <w:p w:rsidR="00F00F95" w:rsidRDefault="00F00F95">
      <w:pPr>
        <w:jc w:val="center"/>
        <w:rPr>
          <w:sz w:val="26"/>
          <w:szCs w:val="26"/>
        </w:rPr>
      </w:pPr>
      <w:r>
        <w:rPr>
          <w:b/>
          <w:sz w:val="26"/>
          <w:szCs w:val="26"/>
        </w:rPr>
        <w:t>Comisia pentru drepturile omului,                                 Comisia juridică, de disciplină</w:t>
      </w:r>
    </w:p>
    <w:p w:rsidR="00F00F95" w:rsidRDefault="00F00F95">
      <w:r>
        <w:rPr>
          <w:b/>
          <w:sz w:val="26"/>
          <w:szCs w:val="26"/>
        </w:rPr>
        <w:t xml:space="preserve">   culte și problemele minorităților naționale                                            şi imunităţi</w:t>
      </w:r>
    </w:p>
    <w:p w:rsidR="00F00F95" w:rsidRDefault="00F00F95">
      <w:pPr>
        <w:rPr>
          <w:sz w:val="28"/>
          <w:szCs w:val="28"/>
        </w:rPr>
      </w:pPr>
      <w:r>
        <w:rPr>
          <w:b/>
          <w:sz w:val="28"/>
          <w:szCs w:val="28"/>
        </w:rPr>
        <w:t xml:space="preserve">          Nr.4c-6/586/2020                                                                 Nr.4c-13/1011/2020                        </w:t>
      </w:r>
    </w:p>
    <w:p w:rsidR="00F00F95" w:rsidRDefault="00F00F95">
      <w:pPr>
        <w:jc w:val="center"/>
        <w:rPr>
          <w:sz w:val="28"/>
          <w:szCs w:val="28"/>
        </w:rPr>
      </w:pPr>
      <w:r>
        <w:rPr>
          <w:b/>
          <w:sz w:val="28"/>
          <w:szCs w:val="28"/>
        </w:rPr>
        <w:t xml:space="preserve"> </w:t>
      </w:r>
    </w:p>
    <w:p w:rsidR="00F00F95" w:rsidRDefault="00F00F95">
      <w:pPr>
        <w:jc w:val="center"/>
        <w:rPr>
          <w:sz w:val="28"/>
          <w:szCs w:val="28"/>
        </w:rPr>
      </w:pPr>
      <w:r>
        <w:rPr>
          <w:b/>
          <w:sz w:val="28"/>
          <w:szCs w:val="28"/>
        </w:rPr>
        <w:t xml:space="preserve">                                                                                                    Bucureşti, 23 noiembrie 2020</w:t>
      </w:r>
    </w:p>
    <w:p w:rsidR="00F00F95" w:rsidRDefault="00F00F95">
      <w:pPr>
        <w:jc w:val="center"/>
        <w:rPr>
          <w:sz w:val="28"/>
          <w:szCs w:val="28"/>
        </w:rPr>
      </w:pPr>
      <w:r>
        <w:rPr>
          <w:b/>
          <w:sz w:val="28"/>
          <w:szCs w:val="28"/>
        </w:rPr>
        <w:tab/>
      </w:r>
      <w:r>
        <w:rPr>
          <w:b/>
          <w:sz w:val="28"/>
          <w:szCs w:val="28"/>
        </w:rPr>
        <w:tab/>
      </w:r>
      <w:r>
        <w:rPr>
          <w:b/>
          <w:sz w:val="28"/>
          <w:szCs w:val="28"/>
        </w:rPr>
        <w:tab/>
      </w:r>
      <w:r>
        <w:rPr>
          <w:b/>
          <w:sz w:val="28"/>
          <w:szCs w:val="28"/>
        </w:rPr>
        <w:tab/>
      </w:r>
      <w:r>
        <w:rPr>
          <w:b/>
          <w:sz w:val="28"/>
          <w:szCs w:val="28"/>
        </w:rPr>
        <w:tab/>
        <w:t xml:space="preserve">     </w:t>
      </w:r>
      <w:r>
        <w:rPr>
          <w:b/>
          <w:sz w:val="28"/>
          <w:szCs w:val="28"/>
        </w:rPr>
        <w:tab/>
        <w:t xml:space="preserve">            Pl-x 568/2020</w:t>
      </w:r>
    </w:p>
    <w:p w:rsidR="00F00F95" w:rsidRDefault="00F00F95">
      <w:pPr>
        <w:spacing w:line="276" w:lineRule="auto"/>
        <w:jc w:val="center"/>
        <w:rPr>
          <w:color w:val="000000"/>
          <w:sz w:val="28"/>
          <w:szCs w:val="28"/>
          <w:u w:val="single"/>
        </w:rPr>
      </w:pPr>
    </w:p>
    <w:p w:rsidR="00F00F95" w:rsidRDefault="00F00F95">
      <w:pPr>
        <w:spacing w:line="276" w:lineRule="auto"/>
        <w:jc w:val="center"/>
        <w:rPr>
          <w:color w:val="000000"/>
          <w:sz w:val="28"/>
          <w:szCs w:val="28"/>
          <w:u w:val="single"/>
        </w:rPr>
      </w:pPr>
    </w:p>
    <w:p w:rsidR="00F00F95" w:rsidRDefault="00F00F95">
      <w:pPr>
        <w:spacing w:line="276" w:lineRule="auto"/>
        <w:jc w:val="center"/>
        <w:rPr>
          <w:color w:val="000000"/>
          <w:sz w:val="28"/>
          <w:szCs w:val="28"/>
          <w:u w:val="single"/>
        </w:rPr>
      </w:pPr>
      <w:r>
        <w:rPr>
          <w:b/>
          <w:color w:val="000000"/>
          <w:sz w:val="28"/>
          <w:szCs w:val="28"/>
          <w:u w:val="single"/>
        </w:rPr>
        <w:t>R  A  P  O  R  T     C  O  M  U  N</w:t>
      </w:r>
    </w:p>
    <w:p w:rsidR="00F00F95" w:rsidRDefault="00F00F95" w:rsidP="004D5BE9">
      <w:pPr>
        <w:jc w:val="both"/>
        <w:rPr>
          <w:sz w:val="28"/>
          <w:szCs w:val="28"/>
        </w:rPr>
      </w:pPr>
      <w:r>
        <w:rPr>
          <w:b/>
          <w:sz w:val="28"/>
          <w:szCs w:val="28"/>
        </w:rPr>
        <w:t xml:space="preserve">asupra </w:t>
      </w:r>
      <w:r>
        <w:rPr>
          <w:b/>
          <w:i/>
          <w:sz w:val="28"/>
          <w:szCs w:val="28"/>
        </w:rPr>
        <w:t>propunerii legislative privind comasarea prin absorbție a Institutului Român pentru Drepturile Omului de către Consiliul Național pentru Combaterea Discriminării</w:t>
      </w:r>
    </w:p>
    <w:p w:rsidR="00F00F95" w:rsidRDefault="00F00F95">
      <w:pPr>
        <w:spacing w:line="360" w:lineRule="auto"/>
        <w:jc w:val="both"/>
        <w:rPr>
          <w:sz w:val="28"/>
          <w:szCs w:val="28"/>
        </w:rPr>
      </w:pPr>
    </w:p>
    <w:p w:rsidR="00F00F95" w:rsidRDefault="00F00F95" w:rsidP="004D5BE9">
      <w:pPr>
        <w:spacing w:line="360" w:lineRule="auto"/>
        <w:ind w:firstLine="1440"/>
        <w:jc w:val="both"/>
        <w:rPr>
          <w:sz w:val="28"/>
          <w:szCs w:val="28"/>
        </w:rPr>
      </w:pPr>
      <w:bookmarkStart w:id="0" w:name="_gjdgxs" w:colFirst="0" w:colLast="0"/>
      <w:bookmarkEnd w:id="0"/>
      <w:r>
        <w:t xml:space="preserve">      </w:t>
      </w:r>
      <w:r>
        <w:rPr>
          <w:sz w:val="28"/>
          <w:szCs w:val="28"/>
        </w:rPr>
        <w:t xml:space="preserve">În conformitate cu prevederile art.94 din Regulamentul Camerei Deputaţilor, republicat, Comisia pentru drepturile omului,  culte  şi  problemele minorităţilor naţionale și </w:t>
      </w:r>
      <w:r>
        <w:rPr>
          <w:color w:val="000000"/>
          <w:sz w:val="28"/>
          <w:szCs w:val="28"/>
        </w:rPr>
        <w:t>Comisia juridică, de disciplină şi imunităţi au fost sesizate</w:t>
      </w:r>
      <w:r>
        <w:rPr>
          <w:sz w:val="28"/>
          <w:szCs w:val="28"/>
        </w:rPr>
        <w:t>,</w:t>
      </w:r>
      <w:r>
        <w:rPr>
          <w:b/>
          <w:sz w:val="28"/>
          <w:szCs w:val="28"/>
        </w:rPr>
        <w:t xml:space="preserve"> </w:t>
      </w:r>
      <w:r>
        <w:rPr>
          <w:sz w:val="28"/>
          <w:szCs w:val="28"/>
        </w:rPr>
        <w:t>cu adresa nr.</w:t>
      </w:r>
      <w:r>
        <w:rPr>
          <w:color w:val="000000"/>
          <w:sz w:val="28"/>
          <w:szCs w:val="28"/>
        </w:rPr>
        <w:t xml:space="preserve"> </w:t>
      </w:r>
      <w:r>
        <w:rPr>
          <w:b/>
          <w:sz w:val="28"/>
          <w:szCs w:val="28"/>
        </w:rPr>
        <w:t>Pl-x 568/2020</w:t>
      </w:r>
      <w:r>
        <w:rPr>
          <w:color w:val="000000"/>
          <w:sz w:val="28"/>
          <w:szCs w:val="28"/>
        </w:rPr>
        <w:t xml:space="preserve">, spre dezbatere în fond, cu </w:t>
      </w:r>
      <w:r>
        <w:rPr>
          <w:b/>
          <w:i/>
          <w:sz w:val="28"/>
          <w:szCs w:val="28"/>
        </w:rPr>
        <w:t>propunerea legislativă privind comasarea prin absorbție a Institutului Român pentru Drepturile Omului de către Consiliul Național pentru Combaterea Discriminării</w:t>
      </w:r>
      <w:r>
        <w:rPr>
          <w:i/>
          <w:sz w:val="28"/>
          <w:szCs w:val="28"/>
        </w:rPr>
        <w:t xml:space="preserve">. </w:t>
      </w:r>
    </w:p>
    <w:p w:rsidR="00F00F95" w:rsidRDefault="00F00F95" w:rsidP="004D5BE9">
      <w:pPr>
        <w:spacing w:line="360" w:lineRule="auto"/>
        <w:ind w:firstLine="1440"/>
        <w:jc w:val="both"/>
        <w:rPr>
          <w:sz w:val="28"/>
          <w:szCs w:val="28"/>
        </w:rPr>
      </w:pPr>
      <w:r>
        <w:rPr>
          <w:b/>
          <w:sz w:val="28"/>
          <w:szCs w:val="28"/>
        </w:rPr>
        <w:lastRenderedPageBreak/>
        <w:t>Camera Deputaţilor este prima Cameră sesizată</w:t>
      </w:r>
      <w:r>
        <w:rPr>
          <w:sz w:val="28"/>
          <w:szCs w:val="28"/>
        </w:rPr>
        <w:t>, potrivit prevederilor art. 75 alin. (1) din Constituția României, republicată, și ale art.91 alin. (8) din Regulamentul Camerei Deputaților, republicat.</w:t>
      </w:r>
    </w:p>
    <w:p w:rsidR="00F00F95" w:rsidRDefault="00F00F95" w:rsidP="004D5BE9">
      <w:pPr>
        <w:spacing w:line="360" w:lineRule="auto"/>
        <w:ind w:firstLine="1440"/>
        <w:jc w:val="both"/>
        <w:rPr>
          <w:sz w:val="28"/>
          <w:szCs w:val="28"/>
        </w:rPr>
      </w:pPr>
      <w:r>
        <w:rPr>
          <w:b/>
          <w:sz w:val="28"/>
          <w:szCs w:val="28"/>
        </w:rPr>
        <w:t>Consiliul Legislativ</w:t>
      </w:r>
      <w:r>
        <w:rPr>
          <w:sz w:val="28"/>
          <w:szCs w:val="28"/>
        </w:rPr>
        <w:t xml:space="preserve"> a avizat favorabil inițiativa legislativă, conform avizului nr. 872 din 25 august 2020.</w:t>
      </w:r>
    </w:p>
    <w:p w:rsidR="00F00F95" w:rsidRDefault="00F00F95" w:rsidP="004D5BE9">
      <w:pPr>
        <w:spacing w:line="360" w:lineRule="auto"/>
        <w:ind w:firstLine="1440"/>
        <w:jc w:val="both"/>
        <w:rPr>
          <w:color w:val="000000"/>
          <w:sz w:val="28"/>
          <w:szCs w:val="28"/>
        </w:rPr>
      </w:pPr>
      <w:r>
        <w:rPr>
          <w:b/>
          <w:color w:val="000000"/>
          <w:sz w:val="28"/>
          <w:szCs w:val="28"/>
        </w:rPr>
        <w:t xml:space="preserve">Consiliul Economic și Social </w:t>
      </w:r>
      <w:r>
        <w:rPr>
          <w:color w:val="000000"/>
          <w:sz w:val="28"/>
          <w:szCs w:val="28"/>
        </w:rPr>
        <w:t>a trimis puncte de vedere ale reprezentanților săi,</w:t>
      </w:r>
      <w:r>
        <w:rPr>
          <w:b/>
          <w:color w:val="000000"/>
          <w:sz w:val="28"/>
          <w:szCs w:val="28"/>
        </w:rPr>
        <w:t xml:space="preserve"> </w:t>
      </w:r>
      <w:r>
        <w:rPr>
          <w:color w:val="000000"/>
          <w:sz w:val="28"/>
          <w:szCs w:val="28"/>
        </w:rPr>
        <w:t>potrivit adresei cu numărul 7385 din 13 august 2020.</w:t>
      </w:r>
    </w:p>
    <w:p w:rsidR="00F00F95" w:rsidRDefault="00F00F95" w:rsidP="004D5BE9">
      <w:pPr>
        <w:spacing w:line="360" w:lineRule="auto"/>
        <w:ind w:firstLine="1440"/>
        <w:jc w:val="both"/>
        <w:rPr>
          <w:sz w:val="28"/>
          <w:szCs w:val="28"/>
        </w:rPr>
      </w:pPr>
      <w:r>
        <w:rPr>
          <w:b/>
          <w:sz w:val="28"/>
          <w:szCs w:val="28"/>
        </w:rPr>
        <w:t>Comisia pentru muncă și protecție socială</w:t>
      </w:r>
      <w:r>
        <w:rPr>
          <w:sz w:val="28"/>
          <w:szCs w:val="28"/>
        </w:rPr>
        <w:t xml:space="preserve"> a avizat negativ propunerea legislativă, conform avizului nr. 4c-9/847 din 26 octombrie 2020.</w:t>
      </w:r>
    </w:p>
    <w:p w:rsidR="00F00F95" w:rsidRDefault="00F00F95" w:rsidP="004D5BE9">
      <w:pPr>
        <w:spacing w:line="360" w:lineRule="auto"/>
        <w:ind w:firstLine="1440"/>
        <w:jc w:val="both"/>
        <w:rPr>
          <w:color w:val="000000"/>
          <w:sz w:val="28"/>
          <w:szCs w:val="28"/>
        </w:rPr>
      </w:pPr>
      <w:r>
        <w:rPr>
          <w:color w:val="000000"/>
          <w:sz w:val="28"/>
          <w:szCs w:val="28"/>
        </w:rPr>
        <w:t>Propunerea legislativă supusă dezbaterii are ca</w:t>
      </w:r>
      <w:r>
        <w:rPr>
          <w:b/>
          <w:color w:val="000000"/>
          <w:sz w:val="28"/>
          <w:szCs w:val="28"/>
        </w:rPr>
        <w:t xml:space="preserve"> obiect de reglementare</w:t>
      </w:r>
      <w:r>
        <w:rPr>
          <w:color w:val="000000"/>
          <w:sz w:val="28"/>
          <w:szCs w:val="28"/>
        </w:rPr>
        <w:t xml:space="preserve"> desființarea Institutului Român pentru Drepturile Omului, prima instituție națională pentru drepturile omului înființată în România după 1989, organism independent, constituit ca institut științific, având ca scop asigurarea unei mai bune cunoașteri </w:t>
      </w:r>
      <w:r>
        <w:rPr>
          <w:color w:val="000000"/>
          <w:sz w:val="28"/>
          <w:szCs w:val="28"/>
          <w:highlight w:val="white"/>
        </w:rPr>
        <w:t xml:space="preserve">de către organismele publice, asociaţiile neguvernamentale şi cetăţenii români a problematicii drepturilor omului, a modului în care drepturile omului sunt garantate în alte țări, îndeosebi în ţările participante la Conferinţa pentru securitate şi cooperare în Europa și, totodată, de a informa opinia publică de peste hotare și organismele internaţionale cu privire la  modalităţile practice prin care drepturile omului sunt asigurate şi respectate în România, </w:t>
      </w:r>
      <w:r>
        <w:rPr>
          <w:color w:val="000000"/>
          <w:sz w:val="28"/>
          <w:szCs w:val="28"/>
        </w:rPr>
        <w:t xml:space="preserve">membru al Rețelei Europene a Instituțiilor Naționale pentru Drepturile Omului, al Asociației Comisiilor Francofone de Drepturile Omului, al Institutului European de Expresie și Inspirație Franceză. </w:t>
      </w:r>
    </w:p>
    <w:p w:rsidR="00F00F95" w:rsidRDefault="00F00F95" w:rsidP="004D5BE9">
      <w:pPr>
        <w:spacing w:line="360" w:lineRule="auto"/>
        <w:ind w:firstLine="1440"/>
        <w:jc w:val="both"/>
        <w:rPr>
          <w:color w:val="000000"/>
          <w:sz w:val="28"/>
          <w:szCs w:val="28"/>
        </w:rPr>
      </w:pPr>
      <w:r>
        <w:rPr>
          <w:color w:val="000000"/>
          <w:sz w:val="28"/>
          <w:szCs w:val="28"/>
        </w:rPr>
        <w:t>Inițiativa legislativă reglementează ca modalitate juridică pentru desființarea Institutului, absorbția acestuia de către Consiliul Național pentru Combaterea Discriminării, autoritate de stat, garant al respectării și aplicării principiului nediscriminării, în conformitate cu legislația internă în vigoare și cu documentele internaționale la care România este parte.</w:t>
      </w:r>
    </w:p>
    <w:p w:rsidR="00F00F95" w:rsidRDefault="00F00F95" w:rsidP="004D5BE9">
      <w:pPr>
        <w:spacing w:line="360" w:lineRule="auto"/>
        <w:ind w:firstLine="1440"/>
        <w:jc w:val="both"/>
        <w:rPr>
          <w:color w:val="000000"/>
          <w:sz w:val="28"/>
          <w:szCs w:val="28"/>
        </w:rPr>
      </w:pPr>
      <w:r>
        <w:rPr>
          <w:color w:val="000000"/>
          <w:sz w:val="28"/>
          <w:szCs w:val="28"/>
        </w:rPr>
        <w:t>În conformitate cu prevederile art.63 din Regulamentul Camerei Deputaţilor, republicat, cele două comisii au dezbătut proiectul de lege în şedinţe separate.</w:t>
      </w:r>
    </w:p>
    <w:p w:rsidR="00F00F95" w:rsidRDefault="00F00F95" w:rsidP="004D5BE9">
      <w:pPr>
        <w:spacing w:line="360" w:lineRule="auto"/>
        <w:ind w:firstLine="1440"/>
        <w:jc w:val="both"/>
        <w:rPr>
          <w:sz w:val="28"/>
          <w:szCs w:val="28"/>
        </w:rPr>
      </w:pPr>
      <w:r>
        <w:rPr>
          <w:sz w:val="28"/>
          <w:szCs w:val="28"/>
        </w:rPr>
        <w:lastRenderedPageBreak/>
        <w:t xml:space="preserve">Comisia pentru drepturile omului, culte și problemele minorităților naționale a dezbătut propunerea legislativă în ședința online din data de </w:t>
      </w:r>
      <w:r>
        <w:rPr>
          <w:b/>
          <w:sz w:val="28"/>
          <w:szCs w:val="28"/>
        </w:rPr>
        <w:t>27 octombrie 2020</w:t>
      </w:r>
      <w:r>
        <w:rPr>
          <w:sz w:val="28"/>
          <w:szCs w:val="28"/>
        </w:rPr>
        <w:t xml:space="preserve">. La lucrările ședinței Comisiei au fost prezenţi 15 deputaţi din totalul de 16 membrii. </w:t>
      </w:r>
    </w:p>
    <w:p w:rsidR="00F00F95" w:rsidRDefault="00F00F95" w:rsidP="004D5BE9">
      <w:pPr>
        <w:widowControl w:val="0"/>
        <w:spacing w:line="360" w:lineRule="auto"/>
        <w:ind w:firstLine="1440"/>
        <w:jc w:val="both"/>
        <w:rPr>
          <w:sz w:val="28"/>
          <w:szCs w:val="28"/>
        </w:rPr>
      </w:pPr>
      <w:r>
        <w:rPr>
          <w:sz w:val="28"/>
          <w:szCs w:val="28"/>
        </w:rPr>
        <w:t>Membrii Comisiei juridice, de disciplină și imunități au examinat propunerea legislativă privind comasarea prin absorbție a Institutului Român pentru Drepturile</w:t>
      </w:r>
      <w:r>
        <w:rPr>
          <w:b/>
          <w:i/>
          <w:sz w:val="28"/>
          <w:szCs w:val="28"/>
        </w:rPr>
        <w:t xml:space="preserve"> </w:t>
      </w:r>
      <w:r>
        <w:rPr>
          <w:sz w:val="28"/>
          <w:szCs w:val="28"/>
        </w:rPr>
        <w:t>Omului</w:t>
      </w:r>
      <w:r>
        <w:rPr>
          <w:b/>
          <w:i/>
          <w:sz w:val="28"/>
          <w:szCs w:val="28"/>
        </w:rPr>
        <w:t xml:space="preserve"> </w:t>
      </w:r>
      <w:r>
        <w:rPr>
          <w:sz w:val="28"/>
          <w:szCs w:val="28"/>
        </w:rPr>
        <w:t>de către Consiliul Național pentru Combaterea Discriminării, în ședința desfășurată prin mijloace electronice, din 23 noiembrie 2020. La lucrările comisiei au fost prezenți deputații, conform listei de prezență.</w:t>
      </w:r>
    </w:p>
    <w:p w:rsidR="00F00F95" w:rsidRDefault="00F00F95" w:rsidP="004D5BE9">
      <w:pPr>
        <w:spacing w:line="360" w:lineRule="auto"/>
        <w:ind w:firstLine="1440"/>
        <w:jc w:val="both"/>
        <w:rPr>
          <w:sz w:val="28"/>
          <w:szCs w:val="28"/>
        </w:rPr>
      </w:pPr>
      <w:r>
        <w:rPr>
          <w:sz w:val="28"/>
          <w:szCs w:val="28"/>
        </w:rPr>
        <w:t xml:space="preserve">Membrii comisiilor au constatat că cele două entități au un regim juridic diferit și că reglementarea propusă nu clarifică în ce măsură domeniul de activitate al Institutului Român pentru Drepturile Omului urmează să fie preluat de Consiliul Național pentru Combaterea Discriminării, nici în ceea ce privește statutul și atribuțiile personalului, patrimoniul sau transferul alocărilor bugetare ale Institutului.  </w:t>
      </w:r>
    </w:p>
    <w:p w:rsidR="00F00F95" w:rsidRDefault="00F00F95" w:rsidP="004D5BE9">
      <w:pPr>
        <w:spacing w:line="360" w:lineRule="auto"/>
        <w:ind w:firstLine="1440"/>
        <w:jc w:val="both"/>
        <w:rPr>
          <w:sz w:val="28"/>
          <w:szCs w:val="28"/>
        </w:rPr>
      </w:pPr>
      <w:r>
        <w:rPr>
          <w:sz w:val="28"/>
          <w:szCs w:val="28"/>
        </w:rPr>
        <w:t>În urma finalizării dezbaterilor, membrii celor două comisii au hotărât, cu majoritate</w:t>
      </w:r>
      <w:r>
        <w:rPr>
          <w:b/>
          <w:sz w:val="28"/>
          <w:szCs w:val="28"/>
        </w:rPr>
        <w:t xml:space="preserve"> </w:t>
      </w:r>
      <w:r>
        <w:rPr>
          <w:sz w:val="28"/>
          <w:szCs w:val="28"/>
        </w:rPr>
        <w:t xml:space="preserve">de voturi, să propună Plenului Camerei Deputaţilor </w:t>
      </w:r>
      <w:r>
        <w:rPr>
          <w:b/>
          <w:sz w:val="28"/>
          <w:szCs w:val="28"/>
        </w:rPr>
        <w:t>respingerea</w:t>
      </w:r>
      <w:r>
        <w:rPr>
          <w:sz w:val="28"/>
          <w:szCs w:val="28"/>
        </w:rPr>
        <w:t xml:space="preserve"> </w:t>
      </w:r>
      <w:r>
        <w:rPr>
          <w:b/>
          <w:i/>
          <w:sz w:val="28"/>
          <w:szCs w:val="28"/>
        </w:rPr>
        <w:t>propunerii</w:t>
      </w:r>
      <w:r>
        <w:rPr>
          <w:sz w:val="28"/>
          <w:szCs w:val="28"/>
        </w:rPr>
        <w:t xml:space="preserve"> </w:t>
      </w:r>
      <w:r>
        <w:rPr>
          <w:b/>
          <w:i/>
          <w:sz w:val="28"/>
          <w:szCs w:val="28"/>
        </w:rPr>
        <w:t>legislative privind comasarea prin absorbție a Institutului Român pentru Drepturile Omului de către Consiliul Național pentru Combaterea Discriminării</w:t>
      </w:r>
      <w:r>
        <w:rPr>
          <w:b/>
          <w:sz w:val="28"/>
          <w:szCs w:val="28"/>
        </w:rPr>
        <w:t>.</w:t>
      </w:r>
    </w:p>
    <w:p w:rsidR="00F00F95" w:rsidRDefault="00F00F95" w:rsidP="004D5BE9">
      <w:pPr>
        <w:spacing w:line="360" w:lineRule="auto"/>
        <w:ind w:firstLine="1440"/>
        <w:jc w:val="both"/>
        <w:rPr>
          <w:sz w:val="28"/>
          <w:szCs w:val="28"/>
        </w:rPr>
      </w:pPr>
      <w:r>
        <w:rPr>
          <w:sz w:val="28"/>
          <w:szCs w:val="28"/>
        </w:rPr>
        <w:t xml:space="preserve">În raport de obiectul şi conţinutul său, proiectul de lege face parte din categoria </w:t>
      </w:r>
      <w:r>
        <w:rPr>
          <w:b/>
          <w:sz w:val="28"/>
          <w:szCs w:val="28"/>
        </w:rPr>
        <w:t>legilor organice</w:t>
      </w:r>
      <w:r>
        <w:rPr>
          <w:sz w:val="28"/>
          <w:szCs w:val="28"/>
        </w:rPr>
        <w:t>.</w:t>
      </w:r>
    </w:p>
    <w:p w:rsidR="00F00F95" w:rsidRDefault="00F00F95">
      <w:pPr>
        <w:spacing w:line="276" w:lineRule="auto"/>
        <w:jc w:val="both"/>
        <w:rPr>
          <w:sz w:val="28"/>
          <w:szCs w:val="28"/>
        </w:rPr>
      </w:pPr>
      <w:r>
        <w:rPr>
          <w:sz w:val="28"/>
          <w:szCs w:val="28"/>
        </w:rPr>
        <w:tab/>
      </w:r>
      <w:r>
        <w:rPr>
          <w:sz w:val="28"/>
          <w:szCs w:val="28"/>
        </w:rPr>
        <w:tab/>
      </w:r>
    </w:p>
    <w:p w:rsidR="00F00F95" w:rsidRDefault="00F00F95">
      <w:pPr>
        <w:spacing w:line="276" w:lineRule="auto"/>
        <w:jc w:val="both"/>
        <w:rPr>
          <w:sz w:val="28"/>
          <w:szCs w:val="28"/>
        </w:rPr>
      </w:pPr>
    </w:p>
    <w:p w:rsidR="00F00F95" w:rsidRDefault="00F00F95">
      <w:pPr>
        <w:spacing w:line="276" w:lineRule="auto"/>
        <w:jc w:val="both"/>
        <w:rPr>
          <w:sz w:val="28"/>
          <w:szCs w:val="28"/>
        </w:rPr>
      </w:pPr>
    </w:p>
    <w:p w:rsidR="00F00F95" w:rsidRDefault="00F00F95">
      <w:pPr>
        <w:spacing w:line="276" w:lineRule="auto"/>
        <w:jc w:val="both"/>
        <w:rPr>
          <w:sz w:val="28"/>
          <w:szCs w:val="28"/>
        </w:rPr>
      </w:pPr>
    </w:p>
    <w:p w:rsidR="00F00F95" w:rsidRDefault="00F00F95">
      <w:pPr>
        <w:spacing w:line="276" w:lineRule="auto"/>
        <w:jc w:val="both"/>
        <w:rPr>
          <w:sz w:val="28"/>
          <w:szCs w:val="28"/>
        </w:rPr>
      </w:pPr>
    </w:p>
    <w:p w:rsidR="00F00F95" w:rsidRDefault="00F00F95">
      <w:pPr>
        <w:rPr>
          <w:sz w:val="28"/>
          <w:szCs w:val="28"/>
        </w:rPr>
      </w:pPr>
      <w:r>
        <w:rPr>
          <w:b/>
          <w:sz w:val="28"/>
          <w:szCs w:val="28"/>
        </w:rPr>
        <w:t xml:space="preserve">               PREŞEDINTE,                                                                PREŞEDINTE,                 </w:t>
      </w:r>
    </w:p>
    <w:p w:rsidR="00F00F95" w:rsidRDefault="00F00F95">
      <w:pPr>
        <w:jc w:val="center"/>
        <w:rPr>
          <w:sz w:val="28"/>
          <w:szCs w:val="28"/>
        </w:rPr>
      </w:pPr>
    </w:p>
    <w:p w:rsidR="00F00F95" w:rsidRDefault="00F00F95">
      <w:pPr>
        <w:rPr>
          <w:sz w:val="28"/>
          <w:szCs w:val="28"/>
        </w:rPr>
      </w:pPr>
      <w:r>
        <w:rPr>
          <w:b/>
          <w:sz w:val="28"/>
          <w:szCs w:val="28"/>
        </w:rPr>
        <w:t xml:space="preserve">                Iusein IBRAM                                                                Nicușor HALICI               </w:t>
      </w:r>
    </w:p>
    <w:p w:rsidR="00F00F95" w:rsidRDefault="00F00F95">
      <w:pPr>
        <w:spacing w:line="276" w:lineRule="auto"/>
        <w:jc w:val="both"/>
        <w:rPr>
          <w:sz w:val="28"/>
          <w:szCs w:val="28"/>
        </w:rPr>
      </w:pPr>
      <w:r>
        <w:rPr>
          <w:b/>
          <w:sz w:val="28"/>
          <w:szCs w:val="28"/>
        </w:rPr>
        <w:tab/>
      </w:r>
    </w:p>
    <w:p w:rsidR="00F00F95" w:rsidRDefault="00F00F95">
      <w:pPr>
        <w:spacing w:line="276" w:lineRule="auto"/>
        <w:jc w:val="both"/>
        <w:rPr>
          <w:sz w:val="28"/>
          <w:szCs w:val="28"/>
        </w:rPr>
      </w:pPr>
    </w:p>
    <w:p w:rsidR="00F00F95" w:rsidRDefault="00F00F95">
      <w:pPr>
        <w:spacing w:line="276" w:lineRule="auto"/>
        <w:jc w:val="both"/>
        <w:rPr>
          <w:sz w:val="28"/>
          <w:szCs w:val="28"/>
        </w:rPr>
      </w:pPr>
    </w:p>
    <w:p w:rsidR="00F00F95" w:rsidRDefault="00F00F95">
      <w:pPr>
        <w:spacing w:line="276" w:lineRule="auto"/>
        <w:jc w:val="both"/>
        <w:rPr>
          <w:sz w:val="28"/>
          <w:szCs w:val="28"/>
        </w:rPr>
      </w:pPr>
    </w:p>
    <w:p w:rsidR="00F00F95" w:rsidRDefault="00F00F95">
      <w:pPr>
        <w:spacing w:line="276" w:lineRule="auto"/>
        <w:jc w:val="both"/>
        <w:rPr>
          <w:sz w:val="28"/>
          <w:szCs w:val="28"/>
        </w:rPr>
      </w:pPr>
    </w:p>
    <w:p w:rsidR="00F00F95" w:rsidRDefault="00F00F95">
      <w:pPr>
        <w:spacing w:line="276" w:lineRule="auto"/>
        <w:jc w:val="both"/>
        <w:rPr>
          <w:sz w:val="28"/>
          <w:szCs w:val="28"/>
        </w:rPr>
      </w:pPr>
    </w:p>
    <w:p w:rsidR="00F00F95" w:rsidRDefault="00F00F95">
      <w:pPr>
        <w:spacing w:line="276" w:lineRule="auto"/>
        <w:jc w:val="both"/>
        <w:rPr>
          <w:sz w:val="28"/>
          <w:szCs w:val="28"/>
        </w:rPr>
      </w:pPr>
    </w:p>
    <w:p w:rsidR="00F00F95" w:rsidRDefault="00F00F95">
      <w:pPr>
        <w:spacing w:line="276" w:lineRule="auto"/>
        <w:jc w:val="both"/>
        <w:rPr>
          <w:sz w:val="28"/>
          <w:szCs w:val="28"/>
        </w:rPr>
      </w:pPr>
    </w:p>
    <w:p w:rsidR="00F00F95" w:rsidRDefault="00F00F95">
      <w:pPr>
        <w:spacing w:line="276" w:lineRule="auto"/>
        <w:jc w:val="both"/>
        <w:rPr>
          <w:sz w:val="28"/>
          <w:szCs w:val="28"/>
        </w:rPr>
      </w:pPr>
      <w:r>
        <w:rPr>
          <w:b/>
          <w:sz w:val="28"/>
          <w:szCs w:val="28"/>
        </w:rPr>
        <w:tab/>
      </w:r>
    </w:p>
    <w:p w:rsidR="00F00F95" w:rsidRDefault="00F00F95">
      <w:pPr>
        <w:jc w:val="both"/>
        <w:rPr>
          <w:sz w:val="28"/>
          <w:szCs w:val="28"/>
        </w:rPr>
      </w:pPr>
    </w:p>
    <w:p w:rsidR="00F00F95" w:rsidRDefault="00F00F95">
      <w:pPr>
        <w:jc w:val="both"/>
        <w:rPr>
          <w:sz w:val="28"/>
          <w:szCs w:val="28"/>
        </w:rPr>
      </w:pPr>
    </w:p>
    <w:p w:rsidR="00F00F95" w:rsidRDefault="00F00F95">
      <w:pPr>
        <w:jc w:val="both"/>
        <w:rPr>
          <w:sz w:val="28"/>
          <w:szCs w:val="28"/>
        </w:rPr>
      </w:pPr>
    </w:p>
    <w:p w:rsidR="00F00F95" w:rsidRDefault="00F00F95">
      <w:pPr>
        <w:jc w:val="both"/>
        <w:rPr>
          <w:sz w:val="28"/>
          <w:szCs w:val="28"/>
        </w:rPr>
      </w:pPr>
      <w:r>
        <w:rPr>
          <w:sz w:val="16"/>
          <w:szCs w:val="16"/>
        </w:rPr>
        <w:t xml:space="preserve">                          Întocmit: consilier parlamentar Onesia Babeș                                                                                       Expert parlamentar, Alina Maria Drugan</w:t>
      </w:r>
    </w:p>
    <w:p w:rsidR="00F00F95" w:rsidRDefault="00F00F95">
      <w:pPr>
        <w:jc w:val="both"/>
        <w:rPr>
          <w:sz w:val="16"/>
          <w:szCs w:val="16"/>
        </w:rPr>
      </w:pPr>
    </w:p>
    <w:p w:rsidR="00F00F95" w:rsidRDefault="00F00F95">
      <w:pPr>
        <w:rPr>
          <w:color w:val="000000"/>
          <w:sz w:val="16"/>
          <w:szCs w:val="16"/>
        </w:rPr>
      </w:pPr>
      <w:r>
        <w:rPr>
          <w:color w:val="000000"/>
          <w:sz w:val="16"/>
          <w:szCs w:val="16"/>
        </w:rPr>
        <w:t xml:space="preserve">                                          consilier  parlamentar  Elena Zorilă</w:t>
      </w:r>
    </w:p>
    <w:sectPr w:rsidR="00F00F95" w:rsidSect="002B0899">
      <w:footerReference w:type="even" r:id="rId8"/>
      <w:footerReference w:type="default" r:id="rId9"/>
      <w:pgSz w:w="12240" w:h="15840"/>
      <w:pgMar w:top="956" w:right="758" w:bottom="1418" w:left="990" w:header="708" w:footer="708" w:gutter="0"/>
      <w:pgNumType w:start="1"/>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7F0B" w:rsidRDefault="00FF7F0B">
      <w:r>
        <w:separator/>
      </w:r>
    </w:p>
  </w:endnote>
  <w:endnote w:type="continuationSeparator" w:id="0">
    <w:p w:rsidR="00FF7F0B" w:rsidRDefault="00FF7F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95" w:rsidRDefault="00B972E7">
    <w:pPr>
      <w:tabs>
        <w:tab w:val="center" w:pos="4320"/>
        <w:tab w:val="right" w:pos="8640"/>
      </w:tabs>
      <w:jc w:val="center"/>
      <w:rPr>
        <w:color w:val="000000"/>
      </w:rPr>
    </w:pPr>
    <w:r>
      <w:rPr>
        <w:color w:val="000000"/>
      </w:rPr>
      <w:fldChar w:fldCharType="begin"/>
    </w:r>
    <w:r w:rsidR="00F00F95">
      <w:rPr>
        <w:color w:val="000000"/>
      </w:rPr>
      <w:instrText>PAGE</w:instrText>
    </w:r>
    <w:r>
      <w:rPr>
        <w:color w:val="000000"/>
      </w:rPr>
      <w:fldChar w:fldCharType="end"/>
    </w:r>
  </w:p>
  <w:p w:rsidR="00F00F95" w:rsidRDefault="00F00F95">
    <w:pPr>
      <w:tabs>
        <w:tab w:val="center" w:pos="4320"/>
        <w:tab w:val="right" w:pos="8640"/>
      </w:tabs>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95" w:rsidRDefault="00B972E7">
    <w:pPr>
      <w:tabs>
        <w:tab w:val="center" w:pos="4320"/>
        <w:tab w:val="right" w:pos="8640"/>
      </w:tabs>
      <w:jc w:val="center"/>
      <w:rPr>
        <w:color w:val="000000"/>
      </w:rPr>
    </w:pPr>
    <w:r>
      <w:rPr>
        <w:color w:val="000000"/>
      </w:rPr>
      <w:fldChar w:fldCharType="begin"/>
    </w:r>
    <w:r w:rsidR="00F00F95">
      <w:rPr>
        <w:color w:val="000000"/>
      </w:rPr>
      <w:instrText>PAGE</w:instrText>
    </w:r>
    <w:r>
      <w:rPr>
        <w:color w:val="000000"/>
      </w:rPr>
      <w:fldChar w:fldCharType="separate"/>
    </w:r>
    <w:r w:rsidR="009A4830">
      <w:rPr>
        <w:noProof/>
        <w:color w:val="000000"/>
      </w:rPr>
      <w:t>1</w:t>
    </w:r>
    <w:r>
      <w:rPr>
        <w:color w:val="000000"/>
      </w:rPr>
      <w:fldChar w:fldCharType="end"/>
    </w:r>
  </w:p>
  <w:p w:rsidR="00F00F95" w:rsidRDefault="00F00F95">
    <w:pPr>
      <w:tabs>
        <w:tab w:val="center" w:pos="4320"/>
        <w:tab w:val="right" w:pos="8640"/>
      </w:tabs>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7F0B" w:rsidRDefault="00FF7F0B">
      <w:r>
        <w:separator/>
      </w:r>
    </w:p>
  </w:footnote>
  <w:footnote w:type="continuationSeparator" w:id="0">
    <w:p w:rsidR="00FF7F0B" w:rsidRDefault="00FF7F0B">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66E4D"/>
    <w:rsid w:val="000B7730"/>
    <w:rsid w:val="000E7EAF"/>
    <w:rsid w:val="00225DD3"/>
    <w:rsid w:val="002B0899"/>
    <w:rsid w:val="004177BB"/>
    <w:rsid w:val="0045308D"/>
    <w:rsid w:val="004542BC"/>
    <w:rsid w:val="004D5BE9"/>
    <w:rsid w:val="00566E4D"/>
    <w:rsid w:val="0072422A"/>
    <w:rsid w:val="008B1FCC"/>
    <w:rsid w:val="009A4830"/>
    <w:rsid w:val="00B13E21"/>
    <w:rsid w:val="00B22DCC"/>
    <w:rsid w:val="00B24EAB"/>
    <w:rsid w:val="00B972E7"/>
    <w:rsid w:val="00E121AB"/>
    <w:rsid w:val="00EB33F7"/>
    <w:rsid w:val="00F00F95"/>
    <w:rsid w:val="00FF7F0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899"/>
    <w:rPr>
      <w:sz w:val="24"/>
      <w:szCs w:val="24"/>
      <w:lang w:val="ro-RO"/>
    </w:rPr>
  </w:style>
  <w:style w:type="paragraph" w:styleId="Heading1">
    <w:name w:val="heading 1"/>
    <w:basedOn w:val="Normal"/>
    <w:next w:val="Normal"/>
    <w:link w:val="Heading1Char"/>
    <w:uiPriority w:val="99"/>
    <w:qFormat/>
    <w:rsid w:val="002B0899"/>
    <w:pPr>
      <w:keepNext/>
      <w:jc w:val="both"/>
      <w:outlineLvl w:val="0"/>
    </w:pPr>
    <w:rPr>
      <w:b/>
      <w:sz w:val="28"/>
      <w:szCs w:val="28"/>
    </w:rPr>
  </w:style>
  <w:style w:type="paragraph" w:styleId="Heading2">
    <w:name w:val="heading 2"/>
    <w:basedOn w:val="Normal"/>
    <w:next w:val="Normal"/>
    <w:link w:val="Heading2Char"/>
    <w:uiPriority w:val="99"/>
    <w:qFormat/>
    <w:rsid w:val="002B0899"/>
    <w:pPr>
      <w:keepNext/>
      <w:jc w:val="center"/>
      <w:outlineLvl w:val="1"/>
    </w:pPr>
    <w:rPr>
      <w:sz w:val="28"/>
      <w:szCs w:val="28"/>
    </w:rPr>
  </w:style>
  <w:style w:type="paragraph" w:styleId="Heading3">
    <w:name w:val="heading 3"/>
    <w:basedOn w:val="Normal"/>
    <w:next w:val="Normal"/>
    <w:link w:val="Heading3Char"/>
    <w:uiPriority w:val="99"/>
    <w:qFormat/>
    <w:rsid w:val="002B0899"/>
    <w:pPr>
      <w:keepNext/>
      <w:jc w:val="both"/>
      <w:outlineLvl w:val="2"/>
    </w:pPr>
    <w:rPr>
      <w:b/>
    </w:rPr>
  </w:style>
  <w:style w:type="paragraph" w:styleId="Heading4">
    <w:name w:val="heading 4"/>
    <w:basedOn w:val="Normal"/>
    <w:next w:val="Normal"/>
    <w:link w:val="Heading4Char"/>
    <w:uiPriority w:val="99"/>
    <w:qFormat/>
    <w:rsid w:val="002B0899"/>
    <w:pPr>
      <w:keepNext/>
      <w:spacing w:before="240" w:after="60"/>
      <w:outlineLvl w:val="3"/>
    </w:pPr>
    <w:rPr>
      <w:rFonts w:ascii="Calibri" w:hAnsi="Calibri" w:cs="Calibri"/>
      <w:b/>
      <w:sz w:val="28"/>
      <w:szCs w:val="28"/>
    </w:rPr>
  </w:style>
  <w:style w:type="paragraph" w:styleId="Heading5">
    <w:name w:val="heading 5"/>
    <w:basedOn w:val="Normal"/>
    <w:next w:val="Normal"/>
    <w:link w:val="Heading5Char"/>
    <w:uiPriority w:val="99"/>
    <w:qFormat/>
    <w:rsid w:val="002B0899"/>
    <w:pPr>
      <w:keepNext/>
      <w:keepLines/>
      <w:spacing w:before="220" w:after="40"/>
      <w:outlineLvl w:val="4"/>
    </w:pPr>
    <w:rPr>
      <w:b/>
      <w:sz w:val="22"/>
      <w:szCs w:val="22"/>
    </w:rPr>
  </w:style>
  <w:style w:type="paragraph" w:styleId="Heading6">
    <w:name w:val="heading 6"/>
    <w:basedOn w:val="Normal"/>
    <w:next w:val="Normal"/>
    <w:link w:val="Heading6Char"/>
    <w:uiPriority w:val="99"/>
    <w:qFormat/>
    <w:rsid w:val="002B0899"/>
    <w:pPr>
      <w:spacing w:before="240" w:after="60"/>
      <w:outlineLvl w:val="5"/>
    </w:pPr>
    <w:rPr>
      <w:rFonts w:ascii="Calibri" w:hAnsi="Calibri" w:cs="Calibri"/>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3D1B"/>
    <w:rPr>
      <w:rFonts w:ascii="Cambria" w:eastAsia="Times New Roman" w:hAnsi="Cambria" w:cs="Times New Roman"/>
      <w:b/>
      <w:bCs/>
      <w:kern w:val="32"/>
      <w:sz w:val="32"/>
      <w:szCs w:val="32"/>
      <w:lang w:eastAsia="en-US"/>
    </w:rPr>
  </w:style>
  <w:style w:type="character" w:customStyle="1" w:styleId="Heading2Char">
    <w:name w:val="Heading 2 Char"/>
    <w:basedOn w:val="DefaultParagraphFont"/>
    <w:link w:val="Heading2"/>
    <w:uiPriority w:val="9"/>
    <w:semiHidden/>
    <w:rsid w:val="00A53D1B"/>
    <w:rPr>
      <w:rFonts w:ascii="Cambria" w:eastAsia="Times New Roman" w:hAnsi="Cambria" w:cs="Times New Roman"/>
      <w:b/>
      <w:bCs/>
      <w:i/>
      <w:iCs/>
      <w:sz w:val="28"/>
      <w:szCs w:val="28"/>
      <w:lang w:eastAsia="en-US"/>
    </w:rPr>
  </w:style>
  <w:style w:type="character" w:customStyle="1" w:styleId="Heading3Char">
    <w:name w:val="Heading 3 Char"/>
    <w:basedOn w:val="DefaultParagraphFont"/>
    <w:link w:val="Heading3"/>
    <w:uiPriority w:val="9"/>
    <w:semiHidden/>
    <w:rsid w:val="00A53D1B"/>
    <w:rPr>
      <w:rFonts w:ascii="Cambria" w:eastAsia="Times New Roman" w:hAnsi="Cambria" w:cs="Times New Roman"/>
      <w:b/>
      <w:bCs/>
      <w:sz w:val="26"/>
      <w:szCs w:val="26"/>
      <w:lang w:eastAsia="en-US"/>
    </w:rPr>
  </w:style>
  <w:style w:type="character" w:customStyle="1" w:styleId="Heading4Char">
    <w:name w:val="Heading 4 Char"/>
    <w:basedOn w:val="DefaultParagraphFont"/>
    <w:link w:val="Heading4"/>
    <w:uiPriority w:val="9"/>
    <w:semiHidden/>
    <w:rsid w:val="00A53D1B"/>
    <w:rPr>
      <w:rFonts w:ascii="Calibri" w:eastAsia="Times New Roman" w:hAnsi="Calibri" w:cs="Times New Roman"/>
      <w:b/>
      <w:bCs/>
      <w:sz w:val="28"/>
      <w:szCs w:val="28"/>
      <w:lang w:eastAsia="en-US"/>
    </w:rPr>
  </w:style>
  <w:style w:type="character" w:customStyle="1" w:styleId="Heading5Char">
    <w:name w:val="Heading 5 Char"/>
    <w:basedOn w:val="DefaultParagraphFont"/>
    <w:link w:val="Heading5"/>
    <w:uiPriority w:val="9"/>
    <w:semiHidden/>
    <w:rsid w:val="00A53D1B"/>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A53D1B"/>
    <w:rPr>
      <w:rFonts w:ascii="Calibri" w:eastAsia="Times New Roman" w:hAnsi="Calibri" w:cs="Times New Roman"/>
      <w:b/>
      <w:bCs/>
      <w:lang w:eastAsia="en-US"/>
    </w:rPr>
  </w:style>
  <w:style w:type="paragraph" w:styleId="Title">
    <w:name w:val="Title"/>
    <w:basedOn w:val="Normal"/>
    <w:next w:val="Normal"/>
    <w:link w:val="TitleChar"/>
    <w:uiPriority w:val="99"/>
    <w:qFormat/>
    <w:rsid w:val="002B0899"/>
    <w:pPr>
      <w:keepNext/>
      <w:keepLines/>
      <w:spacing w:before="480" w:after="120"/>
    </w:pPr>
    <w:rPr>
      <w:b/>
      <w:sz w:val="72"/>
      <w:szCs w:val="72"/>
    </w:rPr>
  </w:style>
  <w:style w:type="character" w:customStyle="1" w:styleId="TitleChar">
    <w:name w:val="Title Char"/>
    <w:basedOn w:val="DefaultParagraphFont"/>
    <w:link w:val="Title"/>
    <w:uiPriority w:val="10"/>
    <w:rsid w:val="00A53D1B"/>
    <w:rPr>
      <w:rFonts w:ascii="Cambria" w:eastAsia="Times New Roman" w:hAnsi="Cambria" w:cs="Times New Roman"/>
      <w:b/>
      <w:bCs/>
      <w:kern w:val="28"/>
      <w:sz w:val="32"/>
      <w:szCs w:val="32"/>
      <w:lang w:eastAsia="en-US"/>
    </w:rPr>
  </w:style>
  <w:style w:type="paragraph" w:styleId="Subtitle">
    <w:name w:val="Subtitle"/>
    <w:basedOn w:val="Normal"/>
    <w:next w:val="Normal"/>
    <w:link w:val="SubtitleChar"/>
    <w:uiPriority w:val="99"/>
    <w:qFormat/>
    <w:rsid w:val="002B0899"/>
    <w:pPr>
      <w:keepNext/>
      <w:keepLines/>
      <w:spacing w:before="360" w:after="80"/>
    </w:pPr>
    <w:rPr>
      <w:rFonts w:ascii="Georgia" w:hAnsi="Georgia" w:cs="Georgia"/>
      <w:i/>
      <w:color w:val="666666"/>
      <w:sz w:val="48"/>
      <w:szCs w:val="48"/>
    </w:rPr>
  </w:style>
  <w:style w:type="character" w:customStyle="1" w:styleId="SubtitleChar">
    <w:name w:val="Subtitle Char"/>
    <w:basedOn w:val="DefaultParagraphFont"/>
    <w:link w:val="Subtitle"/>
    <w:uiPriority w:val="11"/>
    <w:rsid w:val="00A53D1B"/>
    <w:rPr>
      <w:rFonts w:ascii="Cambria" w:eastAsia="Times New Roman" w:hAnsi="Cambria" w:cs="Times New Roman"/>
      <w:sz w:val="24"/>
      <w:szCs w:val="24"/>
      <w:lang w:eastAsia="en-US"/>
    </w:rPr>
  </w:style>
  <w:style w:type="table" w:customStyle="1" w:styleId="Style">
    <w:name w:val="Style"/>
    <w:uiPriority w:val="99"/>
    <w:rsid w:val="002B0899"/>
    <w:rPr>
      <w:lang w:val="ro-RO" w:eastAsia="ro-RO"/>
    </w:rPr>
    <w:tblPr>
      <w:tblStyleRowBandSize w:val="1"/>
      <w:tblStyleColBandSize w:val="1"/>
      <w:tblInd w:w="0" w:type="dxa"/>
      <w:tblCellMar>
        <w:top w:w="0" w:type="dxa"/>
        <w:left w:w="108" w:type="dxa"/>
        <w:bottom w:w="0" w:type="dxa"/>
        <w:right w:w="108" w:type="dxa"/>
      </w:tblCellMar>
    </w:tblPr>
  </w:style>
  <w:style w:type="table" w:customStyle="1" w:styleId="Style2">
    <w:name w:val="Style2"/>
    <w:uiPriority w:val="99"/>
    <w:rsid w:val="002B0899"/>
    <w:rPr>
      <w:lang w:val="ro-RO" w:eastAsia="ro-RO"/>
    </w:rPr>
    <w:tblPr>
      <w:tblStyleRowBandSize w:val="1"/>
      <w:tblStyleColBandSize w:val="1"/>
      <w:tblInd w:w="0" w:type="dxa"/>
      <w:tblCellMar>
        <w:top w:w="0" w:type="dxa"/>
        <w:left w:w="108" w:type="dxa"/>
        <w:bottom w:w="0" w:type="dxa"/>
        <w:right w:w="108" w:type="dxa"/>
      </w:tblCellMar>
    </w:tblPr>
  </w:style>
  <w:style w:type="table" w:customStyle="1" w:styleId="Style1">
    <w:name w:val="Style1"/>
    <w:uiPriority w:val="99"/>
    <w:rsid w:val="002B0899"/>
    <w:rPr>
      <w:lang w:val="ro-RO" w:eastAsia="ro-RO"/>
    </w:r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1013</Words>
  <Characters>5778</Characters>
  <Application>Microsoft Office Word</Application>
  <DocSecurity>0</DocSecurity>
  <Lines>48</Lines>
  <Paragraphs>13</Paragraphs>
  <ScaleCrop>false</ScaleCrop>
  <Company/>
  <LinksUpToDate>false</LinksUpToDate>
  <CharactersWithSpaces>6778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dc:creator>
  <cp:keywords/>
  <dc:description/>
  <cp:lastModifiedBy>Dell</cp:lastModifiedBy>
  <cp:revision>4</cp:revision>
  <dcterms:created xsi:type="dcterms:W3CDTF">2020-11-23T15:20:00Z</dcterms:created>
  <dcterms:modified xsi:type="dcterms:W3CDTF">2020-11-24T07:01:00Z</dcterms:modified>
</cp:coreProperties>
</file>