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CA6" w:rsidRPr="009035F2" w:rsidRDefault="00AD3CA6" w:rsidP="00AD3CA6">
      <w:pPr>
        <w:jc w:val="center"/>
      </w:pPr>
      <w:r>
        <w:rPr>
          <w:noProof/>
        </w:rPr>
        <w:drawing>
          <wp:inline distT="0" distB="0" distL="0" distR="0">
            <wp:extent cx="865505" cy="1012190"/>
            <wp:effectExtent l="19050" t="0" r="0" b="0"/>
            <wp:docPr id="1" name="Picture 2">
              <a:hlinkClick xmlns:a="http://schemas.openxmlformats.org/drawingml/2006/main" r:id="rId6" tgtFrame="_to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1012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CA6" w:rsidRPr="009035F2" w:rsidRDefault="00AD3CA6" w:rsidP="00AD3CA6">
      <w:pPr>
        <w:pStyle w:val="Title"/>
        <w:rPr>
          <w:rFonts w:ascii="Verdana" w:hAnsi="Verdana"/>
          <w:sz w:val="24"/>
          <w:szCs w:val="24"/>
        </w:rPr>
      </w:pPr>
      <w:r w:rsidRPr="009035F2">
        <w:rPr>
          <w:rFonts w:ascii="Verdana" w:hAnsi="Verdana"/>
          <w:sz w:val="24"/>
          <w:szCs w:val="24"/>
        </w:rPr>
        <w:t>PARLAMENTUL ROMÂNIEI</w:t>
      </w:r>
    </w:p>
    <w:p w:rsidR="00AD3CA6" w:rsidRPr="009035F2" w:rsidRDefault="00AD3CA6" w:rsidP="00AD3CA6">
      <w:pPr>
        <w:jc w:val="center"/>
        <w:rPr>
          <w:rFonts w:ascii="Verdana" w:hAnsi="Verdana"/>
          <w:b/>
        </w:rPr>
      </w:pPr>
      <w:r w:rsidRPr="009035F2">
        <w:rPr>
          <w:rFonts w:ascii="Verdana" w:hAnsi="Verdana"/>
          <w:b/>
        </w:rPr>
        <w:t>CAMERA DEPUTAŢILOR</w:t>
      </w:r>
    </w:p>
    <w:tbl>
      <w:tblPr>
        <w:tblW w:w="10157" w:type="dxa"/>
        <w:jc w:val="center"/>
        <w:tblInd w:w="-5063" w:type="dxa"/>
        <w:tblLook w:val="01E0"/>
      </w:tblPr>
      <w:tblGrid>
        <w:gridCol w:w="10157"/>
      </w:tblGrid>
      <w:tr w:rsidR="00AD3CA6" w:rsidRPr="009035F2" w:rsidTr="002513F4">
        <w:trPr>
          <w:jc w:val="center"/>
        </w:trPr>
        <w:tc>
          <w:tcPr>
            <w:tcW w:w="10157" w:type="dxa"/>
          </w:tcPr>
          <w:p w:rsidR="00AD3CA6" w:rsidRPr="009035F2" w:rsidRDefault="00AD3CA6" w:rsidP="002513F4">
            <w:pPr>
              <w:jc w:val="center"/>
              <w:rPr>
                <w:rFonts w:ascii="Verdana" w:hAnsi="Verdana"/>
                <w:b/>
                <w:caps/>
              </w:rPr>
            </w:pPr>
            <w:r w:rsidRPr="009035F2">
              <w:rPr>
                <w:rFonts w:ascii="Verdana" w:hAnsi="Verdana"/>
                <w:b/>
                <w:caps/>
              </w:rPr>
              <w:t>Comisia pentru MEDIU şi echilibru ecologic</w:t>
            </w:r>
          </w:p>
          <w:p w:rsidR="00AD3CA6" w:rsidRPr="009035F2" w:rsidRDefault="00AD3CA6" w:rsidP="002513F4">
            <w:pPr>
              <w:rPr>
                <w:rFonts w:ascii="Verdana" w:hAnsi="Verdana"/>
                <w:b/>
                <w:caps/>
              </w:rPr>
            </w:pPr>
          </w:p>
          <w:p w:rsidR="00AD3CA6" w:rsidRPr="00CA785F" w:rsidRDefault="00AD3CA6" w:rsidP="002513F4">
            <w:pPr>
              <w:jc w:val="right"/>
              <w:rPr>
                <w:rFonts w:ascii="Verdana" w:hAnsi="Verdana"/>
                <w:b/>
                <w:caps/>
              </w:rPr>
            </w:pPr>
            <w:r w:rsidRPr="00CA785F">
              <w:rPr>
                <w:rFonts w:ascii="Verdana" w:hAnsi="Verdana"/>
                <w:b/>
                <w:sz w:val="22"/>
                <w:szCs w:val="22"/>
              </w:rPr>
              <w:t>Bucureşti, 16.05.2018</w:t>
            </w:r>
          </w:p>
          <w:p w:rsidR="00AD3CA6" w:rsidRPr="009035F2" w:rsidRDefault="00AD3CA6" w:rsidP="000A01FE">
            <w:pPr>
              <w:jc w:val="center"/>
              <w:rPr>
                <w:rFonts w:ascii="Verdana" w:hAnsi="Verdana"/>
                <w:b/>
              </w:rPr>
            </w:pPr>
            <w:r w:rsidRPr="00CA785F">
              <w:rPr>
                <w:rFonts w:ascii="Verdana" w:hAnsi="Verdana"/>
                <w:b/>
                <w:sz w:val="22"/>
                <w:szCs w:val="22"/>
              </w:rPr>
              <w:t xml:space="preserve">                                                                                        Nr.4c-27/</w:t>
            </w:r>
            <w:r>
              <w:rPr>
                <w:rFonts w:ascii="Verdana" w:hAnsi="Verdana"/>
                <w:b/>
                <w:sz w:val="22"/>
                <w:szCs w:val="22"/>
              </w:rPr>
              <w:t>21</w:t>
            </w:r>
            <w:r w:rsidR="000A01FE">
              <w:rPr>
                <w:rFonts w:ascii="Verdana" w:hAnsi="Verdana"/>
                <w:b/>
                <w:sz w:val="22"/>
                <w:szCs w:val="22"/>
              </w:rPr>
              <w:t>6</w:t>
            </w:r>
          </w:p>
        </w:tc>
      </w:tr>
    </w:tbl>
    <w:p w:rsidR="00AD3CA6" w:rsidRPr="009035F2" w:rsidRDefault="00AD3CA6" w:rsidP="00AD3CA6">
      <w:pPr>
        <w:pStyle w:val="Heading1"/>
        <w:rPr>
          <w:b w:val="0"/>
          <w:color w:val="FF0000"/>
          <w:sz w:val="24"/>
          <w:szCs w:val="24"/>
          <w:lang w:val="ro-RO"/>
        </w:rPr>
      </w:pPr>
    </w:p>
    <w:p w:rsidR="00AD3CA6" w:rsidRPr="009035F2" w:rsidRDefault="00AD3CA6" w:rsidP="00AD3CA6">
      <w:pPr>
        <w:pStyle w:val="Heading1"/>
        <w:jc w:val="center"/>
        <w:rPr>
          <w:rFonts w:ascii="Verdana" w:hAnsi="Verdana"/>
          <w:sz w:val="24"/>
          <w:szCs w:val="24"/>
          <w:lang w:val="ro-RO"/>
        </w:rPr>
      </w:pPr>
      <w:r w:rsidRPr="009035F2">
        <w:rPr>
          <w:rFonts w:ascii="Verdana" w:hAnsi="Verdana"/>
          <w:sz w:val="24"/>
          <w:szCs w:val="24"/>
          <w:lang w:val="ro-RO"/>
        </w:rPr>
        <w:t>AVIZ</w:t>
      </w:r>
    </w:p>
    <w:p w:rsidR="00AD3CA6" w:rsidRPr="009035F2" w:rsidRDefault="00AD3CA6" w:rsidP="00AD3CA6">
      <w:pPr>
        <w:rPr>
          <w:lang w:val="ro-RO"/>
        </w:rPr>
      </w:pPr>
    </w:p>
    <w:p w:rsidR="00AD3CA6" w:rsidRDefault="00AD3CA6" w:rsidP="00AD3CA6">
      <w:pPr>
        <w:ind w:left="-540" w:right="-66"/>
        <w:jc w:val="center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</w:r>
      <w:r w:rsidRPr="009035F2">
        <w:rPr>
          <w:rFonts w:ascii="Verdana" w:hAnsi="Verdana"/>
          <w:b/>
          <w:sz w:val="22"/>
          <w:szCs w:val="22"/>
          <w:lang w:val="ro-RO"/>
        </w:rPr>
        <w:t xml:space="preserve">asupra </w:t>
      </w:r>
      <w:r w:rsidR="00D573BE">
        <w:rPr>
          <w:rFonts w:ascii="Verdana" w:hAnsi="Verdana"/>
          <w:b/>
          <w:sz w:val="22"/>
          <w:szCs w:val="22"/>
          <w:lang w:val="ro-RO"/>
        </w:rPr>
        <w:t>p</w:t>
      </w:r>
      <w:r w:rsidRPr="00AD3CA6">
        <w:rPr>
          <w:rFonts w:ascii="Verdana" w:hAnsi="Verdana"/>
          <w:b/>
          <w:sz w:val="22"/>
          <w:szCs w:val="22"/>
          <w:lang w:val="ro-RO"/>
        </w:rPr>
        <w:t>roiect</w:t>
      </w:r>
      <w:r w:rsidR="00D573BE">
        <w:rPr>
          <w:rFonts w:ascii="Verdana" w:hAnsi="Verdana"/>
          <w:b/>
          <w:sz w:val="22"/>
          <w:szCs w:val="22"/>
          <w:lang w:val="ro-RO"/>
        </w:rPr>
        <w:t>ului</w:t>
      </w:r>
      <w:r w:rsidRPr="00AD3CA6">
        <w:rPr>
          <w:rFonts w:ascii="Verdana" w:hAnsi="Verdana"/>
          <w:b/>
          <w:sz w:val="22"/>
          <w:szCs w:val="22"/>
          <w:lang w:val="ro-RO"/>
        </w:rPr>
        <w:t xml:space="preserve"> de Lege pentru modificarea şi completarea Ordonanţei Guvernului nr.24 /2016 privind organizarea şi desfăşurarea activităţii de neutralizare a subproduselor de origine animală care nu sunt destinate consumului uman</w:t>
      </w:r>
    </w:p>
    <w:p w:rsidR="00AD3CA6" w:rsidRPr="009035F2" w:rsidRDefault="00AD3CA6" w:rsidP="00AD3CA6">
      <w:pPr>
        <w:ind w:left="-540" w:right="-66"/>
        <w:jc w:val="center"/>
        <w:rPr>
          <w:rFonts w:ascii="Verdana" w:hAnsi="Verdana"/>
          <w:b/>
          <w:bCs/>
          <w:sz w:val="22"/>
          <w:szCs w:val="22"/>
          <w:lang w:val="ro-RO"/>
        </w:rPr>
      </w:pPr>
    </w:p>
    <w:p w:rsidR="00AD3CA6" w:rsidRPr="00495277" w:rsidRDefault="00AD3CA6" w:rsidP="00AD3CA6">
      <w:pPr>
        <w:spacing w:before="60" w:after="60" w:line="276" w:lineRule="auto"/>
        <w:ind w:left="-547" w:firstLine="720"/>
        <w:jc w:val="both"/>
        <w:rPr>
          <w:rFonts w:ascii="Verdana" w:hAnsi="Verdana"/>
          <w:sz w:val="22"/>
          <w:szCs w:val="22"/>
          <w:lang w:val="ro-RO"/>
        </w:rPr>
      </w:pPr>
      <w:r w:rsidRPr="00495277">
        <w:rPr>
          <w:rFonts w:ascii="Verdana" w:hAnsi="Verdana"/>
          <w:sz w:val="22"/>
          <w:szCs w:val="22"/>
          <w:lang w:val="ro-RO"/>
        </w:rPr>
        <w:t xml:space="preserve">În conformitate cu prevederile art.95 din Regulamentul Camerei Deputaţilor, republicat, cu modificarile și completările ulterioare, Comisia pentru mediu şi echilibru ecologic a fost sesizată spre dezbatere şi avizare cu </w:t>
      </w:r>
      <w:r w:rsidR="00D573BE">
        <w:rPr>
          <w:rFonts w:ascii="Verdana" w:hAnsi="Verdana"/>
          <w:b/>
          <w:sz w:val="22"/>
          <w:szCs w:val="22"/>
          <w:lang w:val="ro-RO"/>
        </w:rPr>
        <w:t>p</w:t>
      </w:r>
      <w:r w:rsidR="00D573BE" w:rsidRPr="00D573BE">
        <w:rPr>
          <w:rFonts w:ascii="Verdana" w:hAnsi="Verdana"/>
          <w:b/>
          <w:sz w:val="22"/>
          <w:szCs w:val="22"/>
          <w:lang w:val="ro-RO"/>
        </w:rPr>
        <w:t>roiect</w:t>
      </w:r>
      <w:r w:rsidR="00D573BE">
        <w:rPr>
          <w:rFonts w:ascii="Verdana" w:hAnsi="Verdana"/>
          <w:b/>
          <w:sz w:val="22"/>
          <w:szCs w:val="22"/>
          <w:lang w:val="ro-RO"/>
        </w:rPr>
        <w:t>ul</w:t>
      </w:r>
      <w:r w:rsidR="00D573BE" w:rsidRPr="00D573BE">
        <w:rPr>
          <w:rFonts w:ascii="Verdana" w:hAnsi="Verdana"/>
          <w:b/>
          <w:sz w:val="22"/>
          <w:szCs w:val="22"/>
          <w:lang w:val="ro-RO"/>
        </w:rPr>
        <w:t xml:space="preserve"> de Lege pentru modificarea şi completarea Ordonanţei Guvernului nr.24 /2016 privind organizarea şi desfăşurarea activităţii de neutralizare a subproduselor de origine animală care nu sunt destinate consumului uman</w:t>
      </w:r>
      <w:r w:rsidRPr="00495277">
        <w:rPr>
          <w:rFonts w:ascii="Verdana" w:hAnsi="Verdana"/>
          <w:sz w:val="22"/>
          <w:szCs w:val="22"/>
          <w:lang w:val="ro-RO"/>
        </w:rPr>
        <w:t xml:space="preserve">, trimis cu adresa nr. </w:t>
      </w:r>
      <w:r w:rsidRPr="00495277">
        <w:rPr>
          <w:rFonts w:ascii="Verdana" w:hAnsi="Verdana"/>
          <w:b/>
          <w:sz w:val="22"/>
          <w:szCs w:val="22"/>
          <w:lang w:val="ro-RO"/>
        </w:rPr>
        <w:t>PL-x. 2</w:t>
      </w:r>
      <w:r w:rsidR="000A01FE">
        <w:rPr>
          <w:rFonts w:ascii="Verdana" w:hAnsi="Verdana"/>
          <w:b/>
          <w:sz w:val="22"/>
          <w:szCs w:val="22"/>
          <w:lang w:val="ro-RO"/>
        </w:rPr>
        <w:t>18</w:t>
      </w:r>
      <w:r w:rsidRPr="00495277">
        <w:rPr>
          <w:rFonts w:ascii="Verdana" w:hAnsi="Verdana"/>
          <w:b/>
          <w:sz w:val="22"/>
          <w:szCs w:val="22"/>
          <w:lang w:val="ro-RO"/>
        </w:rPr>
        <w:t xml:space="preserve">/2018 </w:t>
      </w:r>
      <w:r w:rsidRPr="00495277">
        <w:rPr>
          <w:rFonts w:ascii="Verdana" w:hAnsi="Verdana"/>
          <w:sz w:val="22"/>
          <w:szCs w:val="22"/>
          <w:lang w:val="ro-RO"/>
        </w:rPr>
        <w:t xml:space="preserve">din </w:t>
      </w:r>
      <w:r w:rsidR="000A01FE">
        <w:rPr>
          <w:rFonts w:ascii="Verdana" w:hAnsi="Verdana"/>
          <w:sz w:val="22"/>
          <w:szCs w:val="22"/>
          <w:lang w:val="ro-RO"/>
        </w:rPr>
        <w:t>18 aprilie 2018</w:t>
      </w:r>
      <w:r w:rsidRPr="00495277">
        <w:rPr>
          <w:rFonts w:ascii="Verdana" w:hAnsi="Verdana"/>
          <w:sz w:val="22"/>
          <w:szCs w:val="22"/>
          <w:lang w:val="ro-RO"/>
        </w:rPr>
        <w:t xml:space="preserve"> și înregistrat cu nr.4c-27/2</w:t>
      </w:r>
      <w:r w:rsidR="000A01FE">
        <w:rPr>
          <w:rFonts w:ascii="Verdana" w:hAnsi="Verdana"/>
          <w:sz w:val="22"/>
          <w:szCs w:val="22"/>
          <w:lang w:val="ro-RO"/>
        </w:rPr>
        <w:t>16</w:t>
      </w:r>
      <w:r w:rsidRPr="00495277">
        <w:rPr>
          <w:rFonts w:ascii="Verdana" w:hAnsi="Verdana"/>
          <w:sz w:val="22"/>
          <w:szCs w:val="22"/>
          <w:lang w:val="ro-RO"/>
        </w:rPr>
        <w:t>/</w:t>
      </w:r>
      <w:r w:rsidR="000A01FE">
        <w:rPr>
          <w:rFonts w:ascii="Verdana" w:hAnsi="Verdana"/>
          <w:sz w:val="22"/>
          <w:szCs w:val="22"/>
          <w:lang w:val="ro-RO"/>
        </w:rPr>
        <w:t>18 aprilie</w:t>
      </w:r>
      <w:r w:rsidRPr="00495277">
        <w:rPr>
          <w:rFonts w:ascii="Verdana" w:hAnsi="Verdana"/>
          <w:sz w:val="22"/>
          <w:szCs w:val="22"/>
          <w:lang w:val="ro-RO"/>
        </w:rPr>
        <w:t xml:space="preserve"> 2018.</w:t>
      </w:r>
    </w:p>
    <w:p w:rsidR="00AD3CA6" w:rsidRPr="00495277" w:rsidRDefault="00AD3CA6" w:rsidP="00AD3CA6">
      <w:pPr>
        <w:spacing w:before="60" w:after="60" w:line="276" w:lineRule="auto"/>
        <w:ind w:left="-547" w:right="-66" w:firstLine="720"/>
        <w:jc w:val="both"/>
        <w:rPr>
          <w:rFonts w:ascii="Verdana" w:hAnsi="Verdana"/>
          <w:sz w:val="22"/>
          <w:szCs w:val="22"/>
          <w:lang w:val="ro-RO"/>
        </w:rPr>
      </w:pPr>
      <w:r w:rsidRPr="00495277">
        <w:rPr>
          <w:rFonts w:ascii="Verdana" w:hAnsi="Verdana"/>
          <w:b/>
          <w:sz w:val="22"/>
          <w:szCs w:val="22"/>
          <w:lang w:val="ro-RO"/>
        </w:rPr>
        <w:t>Senatul</w:t>
      </w:r>
      <w:r w:rsidRPr="00495277">
        <w:rPr>
          <w:rFonts w:ascii="Verdana" w:hAnsi="Verdana"/>
          <w:sz w:val="22"/>
          <w:szCs w:val="22"/>
          <w:lang w:val="ro-RO"/>
        </w:rPr>
        <w:t>, în calitate de prim</w:t>
      </w:r>
      <w:r w:rsidRPr="00495277">
        <w:rPr>
          <w:rFonts w:ascii="Verdana" w:hAnsi="Verdana" w:hint="eastAsia"/>
          <w:sz w:val="22"/>
          <w:szCs w:val="22"/>
          <w:lang w:val="ro-RO"/>
        </w:rPr>
        <w:t>ă</w:t>
      </w:r>
      <w:r w:rsidRPr="00495277">
        <w:rPr>
          <w:rFonts w:ascii="Verdana" w:hAnsi="Verdana"/>
          <w:sz w:val="22"/>
          <w:szCs w:val="22"/>
          <w:lang w:val="ro-RO"/>
        </w:rPr>
        <w:t xml:space="preserve"> Camer</w:t>
      </w:r>
      <w:r w:rsidRPr="00495277">
        <w:rPr>
          <w:rFonts w:ascii="Verdana" w:hAnsi="Verdana" w:hint="eastAsia"/>
          <w:sz w:val="22"/>
          <w:szCs w:val="22"/>
          <w:lang w:val="ro-RO"/>
        </w:rPr>
        <w:t>ă</w:t>
      </w:r>
      <w:r w:rsidRPr="00495277">
        <w:rPr>
          <w:rFonts w:ascii="Verdana" w:hAnsi="Verdana"/>
          <w:sz w:val="22"/>
          <w:szCs w:val="22"/>
          <w:lang w:val="ro-RO"/>
        </w:rPr>
        <w:t xml:space="preserve"> sesizat</w:t>
      </w:r>
      <w:r w:rsidRPr="00495277">
        <w:rPr>
          <w:rFonts w:ascii="Verdana" w:hAnsi="Verdana" w:hint="eastAsia"/>
          <w:sz w:val="22"/>
          <w:szCs w:val="22"/>
          <w:lang w:val="ro-RO"/>
        </w:rPr>
        <w:t>ă</w:t>
      </w:r>
      <w:r w:rsidRPr="00495277">
        <w:rPr>
          <w:rFonts w:ascii="Verdana" w:hAnsi="Verdana"/>
          <w:sz w:val="22"/>
          <w:szCs w:val="22"/>
          <w:lang w:val="ro-RO"/>
        </w:rPr>
        <w:t xml:space="preserve">, </w:t>
      </w:r>
      <w:r w:rsidRPr="00495277">
        <w:rPr>
          <w:rFonts w:ascii="Verdana" w:hAnsi="Verdana"/>
          <w:b/>
          <w:sz w:val="22"/>
          <w:szCs w:val="22"/>
          <w:lang w:val="ro-RO"/>
        </w:rPr>
        <w:t>a adoptat proiectul de Lege</w:t>
      </w:r>
      <w:r w:rsidRPr="00495277">
        <w:rPr>
          <w:rFonts w:ascii="Verdana" w:hAnsi="Verdana"/>
          <w:sz w:val="22"/>
          <w:szCs w:val="22"/>
          <w:lang w:val="ro-RO"/>
        </w:rPr>
        <w:t xml:space="preserve"> în şedinţa din </w:t>
      </w:r>
      <w:r w:rsidRPr="00495277">
        <w:rPr>
          <w:rFonts w:ascii="Verdana" w:hAnsi="Verdana"/>
          <w:b/>
          <w:sz w:val="22"/>
          <w:szCs w:val="22"/>
          <w:lang w:val="ro-RO"/>
        </w:rPr>
        <w:t xml:space="preserve">11 </w:t>
      </w:r>
      <w:r w:rsidR="000A01FE">
        <w:rPr>
          <w:rFonts w:ascii="Verdana" w:hAnsi="Verdana"/>
          <w:b/>
          <w:sz w:val="22"/>
          <w:szCs w:val="22"/>
          <w:lang w:val="ro-RO"/>
        </w:rPr>
        <w:t xml:space="preserve">aprilie </w:t>
      </w:r>
      <w:r w:rsidRPr="00495277">
        <w:rPr>
          <w:rFonts w:ascii="Verdana" w:hAnsi="Verdana"/>
          <w:b/>
          <w:sz w:val="22"/>
          <w:szCs w:val="22"/>
          <w:lang w:val="ro-RO"/>
        </w:rPr>
        <w:t>2018</w:t>
      </w:r>
      <w:r w:rsidRPr="00495277">
        <w:rPr>
          <w:rFonts w:ascii="Verdana" w:hAnsi="Verdana"/>
          <w:sz w:val="22"/>
          <w:szCs w:val="22"/>
          <w:lang w:val="ro-RO"/>
        </w:rPr>
        <w:t xml:space="preserve">. </w:t>
      </w:r>
    </w:p>
    <w:p w:rsidR="00AD3CA6" w:rsidRPr="00495277" w:rsidRDefault="00AD3CA6" w:rsidP="00AD3CA6">
      <w:pPr>
        <w:spacing w:before="60" w:after="60" w:line="276" w:lineRule="auto"/>
        <w:ind w:left="-547" w:right="-66"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495277">
        <w:rPr>
          <w:rFonts w:ascii="Verdana" w:hAnsi="Verdana"/>
          <w:sz w:val="22"/>
          <w:szCs w:val="22"/>
          <w:lang w:val="ro-RO"/>
        </w:rPr>
        <w:t xml:space="preserve">Conform dispoziţiilor art.75 alin.(1) din Constituţia României, republicată </w:t>
      </w:r>
      <w:r w:rsidRPr="00495277">
        <w:rPr>
          <w:rFonts w:ascii="Verdana" w:hAnsi="Verdana" w:hint="eastAsia"/>
          <w:sz w:val="22"/>
          <w:szCs w:val="22"/>
          <w:lang w:val="ro-RO"/>
        </w:rPr>
        <w:t>ş</w:t>
      </w:r>
      <w:r w:rsidRPr="00495277">
        <w:rPr>
          <w:rFonts w:ascii="Verdana" w:hAnsi="Verdana"/>
          <w:sz w:val="22"/>
          <w:szCs w:val="22"/>
          <w:lang w:val="ro-RO"/>
        </w:rPr>
        <w:t>i ale art. 92 alin. (9) pct.1 din Regulamentul Camerei Deputa</w:t>
      </w:r>
      <w:r w:rsidRPr="00495277">
        <w:rPr>
          <w:rFonts w:ascii="Verdana" w:hAnsi="Verdana" w:hint="eastAsia"/>
          <w:sz w:val="22"/>
          <w:szCs w:val="22"/>
          <w:lang w:val="ro-RO"/>
        </w:rPr>
        <w:t>ţ</w:t>
      </w:r>
      <w:r w:rsidRPr="00495277">
        <w:rPr>
          <w:rFonts w:ascii="Verdana" w:hAnsi="Verdana"/>
          <w:sz w:val="22"/>
          <w:szCs w:val="22"/>
          <w:lang w:val="ro-RO"/>
        </w:rPr>
        <w:t xml:space="preserve">ilor, republicat, cu modificarile și completările ulterioare, </w:t>
      </w:r>
      <w:r w:rsidRPr="00495277">
        <w:rPr>
          <w:rFonts w:ascii="Verdana" w:hAnsi="Verdana"/>
          <w:b/>
          <w:sz w:val="22"/>
          <w:szCs w:val="22"/>
          <w:lang w:val="ro-RO"/>
        </w:rPr>
        <w:t>Camera Deputa</w:t>
      </w:r>
      <w:r w:rsidRPr="00495277">
        <w:rPr>
          <w:rFonts w:ascii="Verdana" w:hAnsi="Verdana" w:hint="eastAsia"/>
          <w:b/>
          <w:sz w:val="22"/>
          <w:szCs w:val="22"/>
          <w:lang w:val="ro-RO"/>
        </w:rPr>
        <w:t>ţ</w:t>
      </w:r>
      <w:r w:rsidRPr="00495277">
        <w:rPr>
          <w:rFonts w:ascii="Verdana" w:hAnsi="Verdana"/>
          <w:b/>
          <w:sz w:val="22"/>
          <w:szCs w:val="22"/>
          <w:lang w:val="ro-RO"/>
        </w:rPr>
        <w:t>ilor este Camer</w:t>
      </w:r>
      <w:r w:rsidRPr="00495277">
        <w:rPr>
          <w:rFonts w:ascii="Verdana" w:hAnsi="Verdana" w:hint="eastAsia"/>
          <w:b/>
          <w:sz w:val="22"/>
          <w:szCs w:val="22"/>
          <w:lang w:val="ro-RO"/>
        </w:rPr>
        <w:t>ă</w:t>
      </w:r>
      <w:r w:rsidRPr="00495277">
        <w:rPr>
          <w:rFonts w:ascii="Verdana" w:hAnsi="Verdana"/>
          <w:b/>
          <w:sz w:val="22"/>
          <w:szCs w:val="22"/>
          <w:lang w:val="ro-RO"/>
        </w:rPr>
        <w:t xml:space="preserve">  decizională. </w:t>
      </w:r>
    </w:p>
    <w:p w:rsidR="00AD3CA6" w:rsidRPr="00495277" w:rsidRDefault="00AD3CA6" w:rsidP="00AD3CA6">
      <w:pPr>
        <w:spacing w:before="60" w:after="60" w:line="276" w:lineRule="auto"/>
        <w:ind w:left="-547" w:right="-66" w:firstLine="720"/>
        <w:jc w:val="both"/>
        <w:rPr>
          <w:rFonts w:ascii="Verdana" w:hAnsi="Verdana"/>
          <w:sz w:val="22"/>
          <w:szCs w:val="22"/>
          <w:lang w:val="ro-RO"/>
        </w:rPr>
      </w:pPr>
      <w:r w:rsidRPr="00495277">
        <w:rPr>
          <w:rFonts w:ascii="Verdana" w:hAnsi="Verdana"/>
          <w:sz w:val="22"/>
          <w:szCs w:val="22"/>
          <w:lang w:val="ro-RO"/>
        </w:rPr>
        <w:t xml:space="preserve">Potrivit prevederilor art.61 din Regulamentul Camerei Deputaţilor, republicat, cu modificarile și completările ulterioare, Comisia pentru mediu şi echilibru ecologic a dezbătut proiectul de Lege în şedinţa din data de </w:t>
      </w:r>
      <w:r w:rsidRPr="00495277">
        <w:rPr>
          <w:rFonts w:ascii="Verdana" w:hAnsi="Verdana"/>
          <w:b/>
          <w:sz w:val="22"/>
          <w:szCs w:val="22"/>
          <w:lang w:val="ro-RO"/>
        </w:rPr>
        <w:t>15 mai 2018</w:t>
      </w:r>
      <w:r w:rsidRPr="00495277">
        <w:rPr>
          <w:rFonts w:ascii="Verdana" w:hAnsi="Verdana"/>
          <w:sz w:val="22"/>
          <w:szCs w:val="22"/>
          <w:lang w:val="ro-RO"/>
        </w:rPr>
        <w:t>.</w:t>
      </w:r>
    </w:p>
    <w:p w:rsidR="00AD3CA6" w:rsidRDefault="00AD3CA6" w:rsidP="000A01FE">
      <w:pPr>
        <w:spacing w:before="60" w:after="60" w:line="276" w:lineRule="auto"/>
        <w:ind w:left="-547" w:right="-66"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495277">
        <w:rPr>
          <w:rFonts w:ascii="Verdana" w:hAnsi="Verdana"/>
          <w:sz w:val="22"/>
          <w:szCs w:val="22"/>
          <w:lang w:val="ro-RO"/>
        </w:rPr>
        <w:t xml:space="preserve">În urma dezbaterilor, membrii comisiei au hotărât, cu </w:t>
      </w:r>
      <w:r w:rsidR="000A01FE" w:rsidRPr="000A01FE">
        <w:rPr>
          <w:rFonts w:ascii="Verdana" w:hAnsi="Verdana"/>
          <w:b/>
          <w:sz w:val="22"/>
          <w:szCs w:val="22"/>
          <w:lang w:val="ro-RO"/>
        </w:rPr>
        <w:t>unanimitate</w:t>
      </w:r>
      <w:r w:rsidRPr="00495277">
        <w:rPr>
          <w:rFonts w:ascii="Verdana" w:hAnsi="Verdana"/>
          <w:sz w:val="22"/>
          <w:szCs w:val="22"/>
          <w:lang w:val="ro-RO"/>
        </w:rPr>
        <w:t xml:space="preserve"> de voturi, </w:t>
      </w:r>
      <w:r w:rsidRPr="00495277">
        <w:rPr>
          <w:rFonts w:ascii="Verdana" w:hAnsi="Verdana"/>
          <w:b/>
          <w:sz w:val="22"/>
          <w:szCs w:val="22"/>
          <w:lang w:val="ro-RO"/>
        </w:rPr>
        <w:t>avizarea favorabilă</w:t>
      </w:r>
      <w:r w:rsidRPr="00495277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495277">
        <w:rPr>
          <w:rFonts w:ascii="Verdana" w:hAnsi="Verdana"/>
          <w:sz w:val="22"/>
          <w:szCs w:val="22"/>
          <w:lang w:val="ro-RO"/>
        </w:rPr>
        <w:t>a</w:t>
      </w:r>
      <w:r w:rsidRPr="00495277">
        <w:rPr>
          <w:rFonts w:ascii="Verdana" w:hAnsi="Verdana"/>
          <w:i/>
          <w:sz w:val="22"/>
          <w:szCs w:val="22"/>
          <w:lang w:val="ro-RO"/>
        </w:rPr>
        <w:t xml:space="preserve"> </w:t>
      </w:r>
      <w:r w:rsidR="000A01FE">
        <w:rPr>
          <w:rFonts w:ascii="Verdana" w:hAnsi="Verdana"/>
          <w:sz w:val="22"/>
          <w:szCs w:val="22"/>
          <w:lang w:val="ro-RO"/>
        </w:rPr>
        <w:t>p</w:t>
      </w:r>
      <w:r w:rsidR="000A01FE" w:rsidRPr="000A01FE">
        <w:rPr>
          <w:rFonts w:ascii="Verdana" w:hAnsi="Verdana"/>
          <w:sz w:val="22"/>
          <w:szCs w:val="22"/>
          <w:lang w:val="ro-RO"/>
        </w:rPr>
        <w:t>roiect</w:t>
      </w:r>
      <w:r w:rsidR="000A01FE">
        <w:rPr>
          <w:rFonts w:ascii="Verdana" w:hAnsi="Verdana"/>
          <w:sz w:val="22"/>
          <w:szCs w:val="22"/>
          <w:lang w:val="ro-RO"/>
        </w:rPr>
        <w:t>ului</w:t>
      </w:r>
      <w:r w:rsidR="000A01FE" w:rsidRPr="000A01FE">
        <w:rPr>
          <w:rFonts w:ascii="Verdana" w:hAnsi="Verdana"/>
          <w:sz w:val="22"/>
          <w:szCs w:val="22"/>
          <w:lang w:val="ro-RO"/>
        </w:rPr>
        <w:t xml:space="preserve"> de Lege pentru modificarea şi completarea Ordonanţei Guvernului nr.24 /2016 privind organizarea şi desfăşurarea activităţii de neutralizare a subproduselor de origine animală care nu sunt destinate consumului uman</w:t>
      </w:r>
      <w:r w:rsidR="00B6051A">
        <w:rPr>
          <w:rFonts w:ascii="Verdana" w:hAnsi="Verdana"/>
          <w:sz w:val="22"/>
          <w:szCs w:val="22"/>
          <w:lang w:val="ro-RO"/>
        </w:rPr>
        <w:t>.</w:t>
      </w:r>
    </w:p>
    <w:p w:rsidR="00B6051A" w:rsidRPr="00CA785F" w:rsidRDefault="00B6051A" w:rsidP="00AD3CA6">
      <w:pPr>
        <w:spacing w:line="276" w:lineRule="auto"/>
        <w:ind w:right="-66"/>
        <w:jc w:val="both"/>
        <w:rPr>
          <w:rFonts w:ascii="Verdana" w:hAnsi="Verdana"/>
          <w:color w:val="FF0000"/>
          <w:sz w:val="22"/>
          <w:szCs w:val="22"/>
          <w:lang w:val="ro-RO"/>
        </w:rPr>
      </w:pPr>
    </w:p>
    <w:tbl>
      <w:tblPr>
        <w:tblpPr w:leftFromText="180" w:rightFromText="180" w:vertAnchor="text" w:horzAnchor="margin" w:tblpXSpec="center" w:tblpY="196"/>
        <w:tblW w:w="0" w:type="auto"/>
        <w:tblLook w:val="01E0"/>
      </w:tblPr>
      <w:tblGrid>
        <w:gridCol w:w="4420"/>
        <w:gridCol w:w="4322"/>
      </w:tblGrid>
      <w:tr w:rsidR="00AD3CA6" w:rsidRPr="009035F2" w:rsidTr="002513F4">
        <w:trPr>
          <w:trHeight w:val="80"/>
        </w:trPr>
        <w:tc>
          <w:tcPr>
            <w:tcW w:w="4420" w:type="dxa"/>
          </w:tcPr>
          <w:p w:rsidR="00AD3CA6" w:rsidRPr="009035F2" w:rsidRDefault="00AD3CA6" w:rsidP="002513F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035F2">
              <w:rPr>
                <w:rFonts w:ascii="Verdana" w:hAnsi="Verdana"/>
                <w:b/>
              </w:rPr>
              <w:t>PREŞEDINTE,</w:t>
            </w:r>
          </w:p>
        </w:tc>
        <w:tc>
          <w:tcPr>
            <w:tcW w:w="4322" w:type="dxa"/>
          </w:tcPr>
          <w:p w:rsidR="00AD3CA6" w:rsidRPr="009035F2" w:rsidRDefault="00AD3CA6" w:rsidP="002513F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035F2">
              <w:rPr>
                <w:rFonts w:ascii="Verdana" w:hAnsi="Verdana"/>
                <w:b/>
              </w:rPr>
              <w:t>SECRETAR,</w:t>
            </w:r>
          </w:p>
        </w:tc>
      </w:tr>
      <w:tr w:rsidR="00AD3CA6" w:rsidRPr="009035F2" w:rsidTr="002513F4">
        <w:tc>
          <w:tcPr>
            <w:tcW w:w="4420" w:type="dxa"/>
          </w:tcPr>
          <w:p w:rsidR="00AD3CA6" w:rsidRPr="009035F2" w:rsidRDefault="00AD3CA6" w:rsidP="002513F4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 w:rsidRPr="009035F2">
              <w:rPr>
                <w:rFonts w:ascii="Verdana" w:hAnsi="Verdana"/>
                <w:b/>
              </w:rPr>
              <w:t xml:space="preserve">ION CUPĂ </w:t>
            </w:r>
          </w:p>
        </w:tc>
        <w:tc>
          <w:tcPr>
            <w:tcW w:w="4322" w:type="dxa"/>
          </w:tcPr>
          <w:p w:rsidR="00AD3CA6" w:rsidRPr="009035F2" w:rsidRDefault="00AD3CA6" w:rsidP="002513F4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PETRU FARAGO </w:t>
            </w:r>
          </w:p>
        </w:tc>
      </w:tr>
    </w:tbl>
    <w:p w:rsidR="00AD3CA6" w:rsidRDefault="00AD3CA6" w:rsidP="00AD3CA6">
      <w:pPr>
        <w:rPr>
          <w:rFonts w:ascii="Verdana" w:hAnsi="Verdana"/>
          <w:sz w:val="18"/>
          <w:szCs w:val="18"/>
          <w:lang w:val="ro-RO"/>
        </w:rPr>
      </w:pPr>
    </w:p>
    <w:p w:rsidR="007A314D" w:rsidRDefault="007A314D" w:rsidP="00AD3CA6">
      <w:pPr>
        <w:rPr>
          <w:rFonts w:ascii="Verdana" w:hAnsi="Verdana"/>
          <w:sz w:val="18"/>
          <w:szCs w:val="18"/>
          <w:lang w:val="ro-RO"/>
        </w:rPr>
      </w:pPr>
    </w:p>
    <w:p w:rsidR="00AD3CA6" w:rsidRDefault="00AD3CA6" w:rsidP="00AD3CA6">
      <w:pPr>
        <w:rPr>
          <w:rFonts w:ascii="Verdana" w:hAnsi="Verdana"/>
          <w:sz w:val="18"/>
          <w:szCs w:val="18"/>
          <w:lang w:val="ro-RO"/>
        </w:rPr>
      </w:pPr>
    </w:p>
    <w:p w:rsidR="00AD3CA6" w:rsidRDefault="00AD3CA6" w:rsidP="00AD3CA6">
      <w:pPr>
        <w:rPr>
          <w:rFonts w:ascii="Verdana" w:hAnsi="Verdana"/>
          <w:sz w:val="18"/>
          <w:szCs w:val="18"/>
          <w:lang w:val="ro-RO"/>
        </w:rPr>
      </w:pPr>
    </w:p>
    <w:p w:rsidR="00AD3CA6" w:rsidRPr="009035F2" w:rsidRDefault="00AD3CA6" w:rsidP="00AD3CA6">
      <w:pPr>
        <w:rPr>
          <w:rFonts w:ascii="Verdana" w:hAnsi="Verdana"/>
          <w:sz w:val="18"/>
          <w:szCs w:val="18"/>
          <w:lang w:val="ro-RO"/>
        </w:rPr>
      </w:pPr>
    </w:p>
    <w:p w:rsidR="00AD3CA6" w:rsidRPr="009035F2" w:rsidRDefault="00AD3CA6" w:rsidP="00AD3CA6">
      <w:pPr>
        <w:rPr>
          <w:rFonts w:ascii="Verdana" w:hAnsi="Verdana"/>
          <w:sz w:val="18"/>
          <w:szCs w:val="18"/>
          <w:lang w:val="ro-RO"/>
        </w:rPr>
        <w:sectPr w:rsidR="00AD3CA6" w:rsidRPr="009035F2" w:rsidSect="007A314D">
          <w:footerReference w:type="even" r:id="rId8"/>
          <w:footerReference w:type="default" r:id="rId9"/>
          <w:pgSz w:w="11907" w:h="16840" w:code="9"/>
          <w:pgMar w:top="180" w:right="902" w:bottom="540" w:left="1531" w:header="720" w:footer="720" w:gutter="0"/>
          <w:pgNumType w:start="0"/>
          <w:cols w:space="720"/>
          <w:docGrid w:linePitch="360"/>
        </w:sectPr>
      </w:pPr>
      <w:r>
        <w:rPr>
          <w:rFonts w:ascii="Verdana" w:hAnsi="Verdana"/>
          <w:sz w:val="18"/>
          <w:szCs w:val="18"/>
          <w:lang w:val="ro-RO"/>
        </w:rPr>
        <w:t>Consilier parlamentar,  Alina Alexandriu</w:t>
      </w:r>
      <w:r w:rsidR="007A314D">
        <w:rPr>
          <w:rFonts w:ascii="Verdana" w:hAnsi="Verdana"/>
          <w:sz w:val="18"/>
          <w:szCs w:val="18"/>
          <w:lang w:val="ro-RO"/>
        </w:rPr>
        <w:t>c</w:t>
      </w:r>
    </w:p>
    <w:p w:rsidR="0050688F" w:rsidRPr="007A314D" w:rsidRDefault="0050688F" w:rsidP="007A314D"/>
    <w:sectPr w:rsidR="0050688F" w:rsidRPr="007A314D" w:rsidSect="005068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07AA" w:rsidRDefault="005107AA" w:rsidP="00911090">
      <w:r>
        <w:separator/>
      </w:r>
    </w:p>
  </w:endnote>
  <w:endnote w:type="continuationSeparator" w:id="1">
    <w:p w:rsidR="005107AA" w:rsidRDefault="005107AA" w:rsidP="00911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77" w:rsidRDefault="005B00EA" w:rsidP="0058757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6051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95277" w:rsidRDefault="005107AA" w:rsidP="0058757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77" w:rsidRDefault="005107AA" w:rsidP="0058757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07AA" w:rsidRDefault="005107AA" w:rsidP="00911090">
      <w:r>
        <w:separator/>
      </w:r>
    </w:p>
  </w:footnote>
  <w:footnote w:type="continuationSeparator" w:id="1">
    <w:p w:rsidR="005107AA" w:rsidRDefault="005107AA" w:rsidP="009110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3CA6"/>
    <w:rsid w:val="000A01FE"/>
    <w:rsid w:val="0020519D"/>
    <w:rsid w:val="00365EC5"/>
    <w:rsid w:val="0050688F"/>
    <w:rsid w:val="005107AA"/>
    <w:rsid w:val="005A4781"/>
    <w:rsid w:val="005B00EA"/>
    <w:rsid w:val="007A314D"/>
    <w:rsid w:val="00911090"/>
    <w:rsid w:val="00AD3CA6"/>
    <w:rsid w:val="00B6051A"/>
    <w:rsid w:val="00D57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C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D3CA6"/>
    <w:pPr>
      <w:keepNext/>
      <w:jc w:val="both"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D3CA6"/>
    <w:rPr>
      <w:rFonts w:ascii="Times New Roman" w:eastAsia="Times New Roman" w:hAnsi="Times New Roman" w:cs="Times New Roman"/>
      <w:b/>
      <w:sz w:val="28"/>
      <w:szCs w:val="20"/>
    </w:rPr>
  </w:style>
  <w:style w:type="paragraph" w:styleId="Footer">
    <w:name w:val="footer"/>
    <w:basedOn w:val="Normal"/>
    <w:link w:val="FooterChar"/>
    <w:rsid w:val="00AD3C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D3CA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AD3CA6"/>
  </w:style>
  <w:style w:type="paragraph" w:styleId="Title">
    <w:name w:val="Title"/>
    <w:basedOn w:val="Normal"/>
    <w:link w:val="TitleChar"/>
    <w:qFormat/>
    <w:rsid w:val="00AD3CA6"/>
    <w:pPr>
      <w:jc w:val="center"/>
    </w:pPr>
    <w:rPr>
      <w:b/>
      <w:sz w:val="40"/>
      <w:szCs w:val="20"/>
      <w:lang w:val="ro-RO"/>
    </w:rPr>
  </w:style>
  <w:style w:type="character" w:customStyle="1" w:styleId="TitleChar">
    <w:name w:val="Title Char"/>
    <w:basedOn w:val="DefaultParagraphFont"/>
    <w:link w:val="Title"/>
    <w:rsid w:val="00AD3CA6"/>
    <w:rPr>
      <w:rFonts w:ascii="Times New Roman" w:eastAsia="Times New Roman" w:hAnsi="Times New Roman" w:cs="Times New Roman"/>
      <w:b/>
      <w:sz w:val="4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CA6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A31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314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dep.ro/pls/dic/cd.home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alina.alexandriuc</dc:creator>
  <cp:lastModifiedBy>alina.alexandriuc</cp:lastModifiedBy>
  <cp:revision>5</cp:revision>
  <cp:lastPrinted>2018-05-21T10:19:00Z</cp:lastPrinted>
  <dcterms:created xsi:type="dcterms:W3CDTF">2018-05-16T11:20:00Z</dcterms:created>
  <dcterms:modified xsi:type="dcterms:W3CDTF">2018-05-21T10:19:00Z</dcterms:modified>
</cp:coreProperties>
</file>