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2A" w:rsidRPr="0099172A" w:rsidRDefault="0099172A" w:rsidP="0099172A">
      <w:pPr>
        <w:keepNext/>
        <w:spacing w:after="0" w:line="240" w:lineRule="auto"/>
        <w:jc w:val="center"/>
        <w:outlineLvl w:val="0"/>
        <w:rPr>
          <w:rFonts w:ascii="Verdana" w:eastAsia="ZapfDingbats" w:hAnsi="Verdana" w:cs="Times New Roman"/>
          <w:b/>
          <w:color w:val="FF0000"/>
          <w:lang w:val="fr-FR"/>
        </w:rPr>
      </w:pPr>
      <w:r w:rsidRPr="0099172A">
        <w:rPr>
          <w:rFonts w:ascii="Verdana" w:eastAsia="ZapfDingbats" w:hAnsi="Verdana" w:cs="Times New Roman"/>
          <w:b/>
          <w:caps/>
          <w:noProof/>
          <w:color w:val="FF0000"/>
        </w:rPr>
        <w:drawing>
          <wp:inline distT="0" distB="0" distL="0" distR="0">
            <wp:extent cx="868045" cy="1034415"/>
            <wp:effectExtent l="19050" t="0" r="8255" b="0"/>
            <wp:docPr id="21" name="Picture 15">
              <a:hlinkClick xmlns:a="http://schemas.openxmlformats.org/drawingml/2006/main" r:id="rId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868045" cy="1034415"/>
                    </a:xfrm>
                    <a:prstGeom prst="rect">
                      <a:avLst/>
                    </a:prstGeom>
                    <a:noFill/>
                    <a:ln w="9525">
                      <a:noFill/>
                      <a:miter lim="800000"/>
                      <a:headEnd/>
                      <a:tailEnd/>
                    </a:ln>
                  </pic:spPr>
                </pic:pic>
              </a:graphicData>
            </a:graphic>
          </wp:inline>
        </w:drawing>
      </w:r>
    </w:p>
    <w:p w:rsidR="0099172A" w:rsidRPr="006E70C4" w:rsidRDefault="0099172A" w:rsidP="0099172A">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Parlamentul  României</w:t>
      </w:r>
    </w:p>
    <w:p w:rsidR="0099172A" w:rsidRPr="006E70C4" w:rsidRDefault="0099172A" w:rsidP="0099172A">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Camera  Deputaţilor</w:t>
      </w:r>
    </w:p>
    <w:tbl>
      <w:tblPr>
        <w:tblW w:w="9566" w:type="dxa"/>
        <w:tblInd w:w="106" w:type="dxa"/>
        <w:tblLook w:val="0000"/>
      </w:tblPr>
      <w:tblGrid>
        <w:gridCol w:w="9566"/>
      </w:tblGrid>
      <w:tr w:rsidR="0099172A" w:rsidRPr="006E70C4" w:rsidTr="007A7944">
        <w:trPr>
          <w:trHeight w:val="134"/>
        </w:trPr>
        <w:tc>
          <w:tcPr>
            <w:tcW w:w="9566" w:type="dxa"/>
          </w:tcPr>
          <w:p w:rsidR="0099172A" w:rsidRPr="006E70C4" w:rsidRDefault="0099172A" w:rsidP="0099172A">
            <w:pPr>
              <w:spacing w:after="0" w:line="240" w:lineRule="auto"/>
              <w:jc w:val="center"/>
              <w:rPr>
                <w:rFonts w:ascii="Verdana" w:eastAsia="Times New Roman" w:hAnsi="Verdana" w:cs="Times New Roman"/>
                <w:b/>
                <w:caps/>
                <w:lang w:val="ro-RO"/>
              </w:rPr>
            </w:pPr>
            <w:r w:rsidRPr="006E70C4">
              <w:rPr>
                <w:rFonts w:ascii="Verdana" w:eastAsia="Times New Roman" w:hAnsi="Verdana" w:cs="Times New Roman"/>
                <w:b/>
                <w:caps/>
                <w:lang w:val="ro-RO"/>
              </w:rPr>
              <w:t>Comisia pentru MEDIU şi echilibru ecologic</w:t>
            </w:r>
          </w:p>
          <w:p w:rsidR="0099172A" w:rsidRPr="006E70C4" w:rsidRDefault="0099172A" w:rsidP="0099172A">
            <w:pPr>
              <w:spacing w:after="0" w:line="240" w:lineRule="auto"/>
              <w:jc w:val="center"/>
              <w:rPr>
                <w:rFonts w:ascii="Verdana" w:eastAsia="Times New Roman" w:hAnsi="Verdana" w:cs="Times New Roman"/>
                <w:b/>
                <w:caps/>
                <w:lang w:val="ro-RO"/>
              </w:rPr>
            </w:pPr>
          </w:p>
          <w:p w:rsidR="0099172A" w:rsidRPr="006E70C4" w:rsidRDefault="0099172A" w:rsidP="0099172A">
            <w:pPr>
              <w:spacing w:after="0" w:line="240" w:lineRule="auto"/>
              <w:jc w:val="right"/>
              <w:rPr>
                <w:rFonts w:ascii="Verdana" w:eastAsia="Times New Roman" w:hAnsi="Verdana" w:cs="Times New Roman"/>
                <w:b/>
                <w:lang w:val="ro-RO"/>
              </w:rPr>
            </w:pPr>
            <w:r w:rsidRPr="006E70C4">
              <w:rPr>
                <w:rFonts w:ascii="Verdana" w:eastAsia="Times New Roman" w:hAnsi="Verdana" w:cs="Times New Roman"/>
                <w:b/>
                <w:lang w:val="ro-RO"/>
              </w:rPr>
              <w:t xml:space="preserve">                            Nr. 4c-8/9</w:t>
            </w:r>
            <w:r w:rsidR="00951F62" w:rsidRPr="006E70C4">
              <w:rPr>
                <w:rFonts w:ascii="Verdana" w:eastAsia="Times New Roman" w:hAnsi="Verdana" w:cs="Times New Roman"/>
                <w:b/>
                <w:lang w:val="ro-RO"/>
              </w:rPr>
              <w:t>7</w:t>
            </w:r>
            <w:r w:rsidRPr="006E70C4">
              <w:rPr>
                <w:rFonts w:ascii="Verdana" w:eastAsia="Times New Roman" w:hAnsi="Verdana" w:cs="Times New Roman"/>
                <w:b/>
                <w:lang w:val="ro-RO"/>
              </w:rPr>
              <w:t>/201</w:t>
            </w:r>
            <w:r w:rsidR="00951F62" w:rsidRPr="006E70C4">
              <w:rPr>
                <w:rFonts w:ascii="Verdana" w:eastAsia="Times New Roman" w:hAnsi="Verdana" w:cs="Times New Roman"/>
                <w:b/>
                <w:lang w:val="ro-RO"/>
              </w:rPr>
              <w:t>9</w:t>
            </w:r>
            <w:r w:rsidRPr="006E70C4">
              <w:rPr>
                <w:rFonts w:ascii="Verdana" w:eastAsia="Times New Roman" w:hAnsi="Verdana" w:cs="Times New Roman"/>
                <w:b/>
                <w:lang w:val="ro-RO"/>
              </w:rPr>
              <w:t xml:space="preserve">                                                                               </w:t>
            </w:r>
          </w:p>
          <w:p w:rsidR="0099172A" w:rsidRPr="006E70C4" w:rsidRDefault="0099172A" w:rsidP="0099172A">
            <w:pPr>
              <w:keepNext/>
              <w:spacing w:after="0" w:line="240" w:lineRule="auto"/>
              <w:ind w:right="-21"/>
              <w:jc w:val="right"/>
              <w:outlineLvl w:val="0"/>
              <w:rPr>
                <w:rFonts w:ascii="Verdana" w:eastAsia="ZapfDingbats" w:hAnsi="Verdana" w:cs="Times New Roman"/>
                <w:b/>
                <w:lang w:val="ro-RO"/>
              </w:rPr>
            </w:pPr>
            <w:r w:rsidRPr="006E70C4">
              <w:rPr>
                <w:rFonts w:ascii="Verdana" w:eastAsia="ZapfDingbats" w:hAnsi="Verdana" w:cs="Times New Roman"/>
                <w:b/>
                <w:lang w:val="ro-RO"/>
              </w:rPr>
              <w:t xml:space="preserve">Bucureşti, </w:t>
            </w:r>
            <w:r w:rsidR="00A40245">
              <w:rPr>
                <w:rFonts w:ascii="Verdana" w:eastAsia="ZapfDingbats" w:hAnsi="Verdana" w:cs="Times New Roman"/>
                <w:b/>
                <w:lang w:val="ro-RO"/>
              </w:rPr>
              <w:t>13</w:t>
            </w:r>
            <w:r w:rsidRPr="006E70C4">
              <w:rPr>
                <w:rFonts w:ascii="Verdana" w:eastAsia="ZapfDingbats" w:hAnsi="Verdana" w:cs="Times New Roman"/>
                <w:b/>
                <w:lang w:val="ro-RO"/>
              </w:rPr>
              <w:t>.0</w:t>
            </w:r>
            <w:r w:rsidR="00A40245">
              <w:rPr>
                <w:rFonts w:ascii="Verdana" w:eastAsia="ZapfDingbats" w:hAnsi="Verdana" w:cs="Times New Roman"/>
                <w:b/>
                <w:lang w:val="ro-RO"/>
              </w:rPr>
              <w:t>5</w:t>
            </w:r>
            <w:r w:rsidRPr="006E70C4">
              <w:rPr>
                <w:rFonts w:ascii="Verdana" w:eastAsia="ZapfDingbats" w:hAnsi="Verdana" w:cs="Times New Roman"/>
                <w:b/>
                <w:lang w:val="ro-RO"/>
              </w:rPr>
              <w:t>.201</w:t>
            </w:r>
            <w:r w:rsidR="00951F62" w:rsidRPr="006E70C4">
              <w:rPr>
                <w:rFonts w:ascii="Verdana" w:eastAsia="ZapfDingbats" w:hAnsi="Verdana" w:cs="Times New Roman"/>
                <w:b/>
                <w:lang w:val="ro-RO"/>
              </w:rPr>
              <w:t>9</w:t>
            </w:r>
            <w:r w:rsidRPr="006E70C4">
              <w:rPr>
                <w:rFonts w:ascii="Verdana" w:eastAsia="ZapfDingbats" w:hAnsi="Verdana" w:cs="Times New Roman"/>
                <w:b/>
                <w:lang w:val="ro-RO"/>
              </w:rPr>
              <w:t xml:space="preserve">                                                                                      </w:t>
            </w:r>
          </w:p>
          <w:p w:rsidR="0099172A" w:rsidRPr="006E70C4" w:rsidRDefault="0099172A" w:rsidP="0099172A">
            <w:pPr>
              <w:spacing w:after="0" w:line="240" w:lineRule="auto"/>
              <w:jc w:val="right"/>
              <w:rPr>
                <w:rFonts w:ascii="Verdana" w:eastAsia="Times New Roman" w:hAnsi="Verdana" w:cs="Times New Roman"/>
                <w:b/>
                <w:lang w:val="ro-RO"/>
              </w:rPr>
            </w:pPr>
          </w:p>
        </w:tc>
      </w:tr>
    </w:tbl>
    <w:p w:rsidR="0099172A" w:rsidRPr="006E70C4" w:rsidRDefault="0099172A" w:rsidP="0099172A">
      <w:pPr>
        <w:tabs>
          <w:tab w:val="left" w:pos="826"/>
        </w:tabs>
        <w:rPr>
          <w:rFonts w:ascii="Verdana" w:hAnsi="Verdana"/>
          <w:b/>
        </w:rPr>
      </w:pPr>
    </w:p>
    <w:p w:rsidR="0099172A" w:rsidRPr="006E70C4" w:rsidRDefault="0099172A" w:rsidP="0099172A">
      <w:pPr>
        <w:tabs>
          <w:tab w:val="left" w:pos="826"/>
        </w:tabs>
        <w:rPr>
          <w:rFonts w:ascii="Verdana" w:hAnsi="Verdana"/>
          <w:b/>
        </w:rPr>
      </w:pPr>
    </w:p>
    <w:p w:rsidR="0099172A" w:rsidRPr="006E70C4" w:rsidRDefault="00951F62" w:rsidP="0099172A">
      <w:pPr>
        <w:tabs>
          <w:tab w:val="left" w:pos="826"/>
        </w:tabs>
        <w:rPr>
          <w:rFonts w:ascii="Verdana" w:hAnsi="Verdana"/>
          <w:b/>
        </w:rPr>
      </w:pPr>
      <w:r w:rsidRPr="006E70C4">
        <w:rPr>
          <w:rFonts w:ascii="Verdana" w:hAnsi="Verdana"/>
          <w:b/>
        </w:rPr>
        <w:tab/>
      </w:r>
      <w:r w:rsidRPr="006E70C4">
        <w:rPr>
          <w:rFonts w:ascii="Verdana" w:hAnsi="Verdana"/>
          <w:b/>
        </w:rPr>
        <w:tab/>
        <w:t>C</w:t>
      </w:r>
      <w:r w:rsidRPr="006E70C4">
        <w:rPr>
          <w:rFonts w:ascii="Verdana" w:hAnsi="Verdana"/>
          <w:b/>
          <w:lang w:val="ro-RO"/>
        </w:rPr>
        <w:t>ă</w:t>
      </w:r>
      <w:r w:rsidRPr="006E70C4">
        <w:rPr>
          <w:rFonts w:ascii="Verdana" w:hAnsi="Verdana"/>
          <w:b/>
        </w:rPr>
        <w:t xml:space="preserve">tre </w:t>
      </w:r>
    </w:p>
    <w:p w:rsidR="0099172A" w:rsidRPr="006E70C4" w:rsidRDefault="0099172A" w:rsidP="00A2106E">
      <w:pPr>
        <w:tabs>
          <w:tab w:val="left" w:pos="826"/>
        </w:tabs>
        <w:spacing w:after="120"/>
        <w:rPr>
          <w:rFonts w:ascii="Verdana" w:hAnsi="Verdana"/>
          <w:b/>
        </w:rPr>
      </w:pPr>
      <w:r w:rsidRPr="006E70C4">
        <w:rPr>
          <w:rFonts w:ascii="Verdana" w:hAnsi="Verdana"/>
          <w:b/>
        </w:rPr>
        <w:tab/>
      </w:r>
      <w:r w:rsidRPr="006E70C4">
        <w:rPr>
          <w:rFonts w:ascii="Verdana" w:hAnsi="Verdana"/>
          <w:b/>
        </w:rPr>
        <w:tab/>
      </w:r>
      <w:r w:rsidRPr="006E70C4">
        <w:rPr>
          <w:rFonts w:ascii="Verdana" w:hAnsi="Verdana"/>
          <w:b/>
        </w:rPr>
        <w:tab/>
      </w:r>
      <w:r w:rsidRPr="006E70C4">
        <w:rPr>
          <w:rFonts w:ascii="Verdana" w:hAnsi="Verdana"/>
          <w:b/>
        </w:rPr>
        <w:tab/>
        <w:t>BIROUL PERMANENT AL</w:t>
      </w:r>
    </w:p>
    <w:p w:rsidR="0099172A" w:rsidRPr="006E70C4" w:rsidRDefault="0099172A" w:rsidP="00A2106E">
      <w:pPr>
        <w:tabs>
          <w:tab w:val="left" w:pos="826"/>
        </w:tabs>
        <w:spacing w:after="120"/>
        <w:rPr>
          <w:rFonts w:ascii="Verdana" w:hAnsi="Verdana"/>
          <w:b/>
        </w:rPr>
      </w:pPr>
      <w:r w:rsidRPr="006E70C4">
        <w:rPr>
          <w:rFonts w:ascii="Verdana" w:hAnsi="Verdana"/>
          <w:b/>
        </w:rPr>
        <w:tab/>
      </w:r>
      <w:r w:rsidRPr="006E70C4">
        <w:rPr>
          <w:rFonts w:ascii="Verdana" w:hAnsi="Verdana"/>
          <w:b/>
        </w:rPr>
        <w:tab/>
      </w:r>
      <w:r w:rsidRPr="006E70C4">
        <w:rPr>
          <w:rFonts w:ascii="Verdana" w:hAnsi="Verdana"/>
          <w:b/>
        </w:rPr>
        <w:tab/>
      </w:r>
      <w:r w:rsidRPr="006E70C4">
        <w:rPr>
          <w:rFonts w:ascii="Verdana" w:hAnsi="Verdana"/>
          <w:b/>
        </w:rPr>
        <w:tab/>
        <w:t>CAMEREI DEPUTAŢILOR</w:t>
      </w:r>
    </w:p>
    <w:p w:rsidR="0099172A" w:rsidRPr="006E70C4" w:rsidRDefault="0099172A" w:rsidP="0099172A">
      <w:pPr>
        <w:jc w:val="both"/>
        <w:rPr>
          <w:rFonts w:ascii="Verdana" w:hAnsi="Verdana"/>
          <w:b/>
        </w:rPr>
      </w:pPr>
    </w:p>
    <w:p w:rsidR="0099172A" w:rsidRPr="006E70C4" w:rsidRDefault="0099172A" w:rsidP="0099172A">
      <w:pPr>
        <w:ind w:left="720"/>
        <w:jc w:val="both"/>
        <w:rPr>
          <w:rFonts w:ascii="Verdana" w:hAnsi="Verdana"/>
        </w:rPr>
      </w:pPr>
      <w:r w:rsidRPr="006E70C4">
        <w:rPr>
          <w:rFonts w:ascii="Verdana" w:hAnsi="Verdana"/>
        </w:rPr>
        <w:tab/>
        <w:t xml:space="preserve">Vă înaintăm, alăturat, </w:t>
      </w:r>
      <w:r w:rsidRPr="006E70C4">
        <w:rPr>
          <w:rFonts w:ascii="Verdana" w:hAnsi="Verdana"/>
          <w:b/>
        </w:rPr>
        <w:t xml:space="preserve">raportul </w:t>
      </w:r>
      <w:r w:rsidR="00710176" w:rsidRPr="00710176">
        <w:rPr>
          <w:rFonts w:ascii="Verdana" w:hAnsi="Verdana"/>
          <w:b/>
        </w:rPr>
        <w:t>î</w:t>
      </w:r>
      <w:r w:rsidR="00710176">
        <w:rPr>
          <w:rFonts w:ascii="Verdana" w:hAnsi="Verdana"/>
          <w:b/>
        </w:rPr>
        <w:t xml:space="preserve">nlocuitor </w:t>
      </w:r>
      <w:r w:rsidRPr="006E70C4">
        <w:rPr>
          <w:rFonts w:ascii="Verdana" w:hAnsi="Verdana"/>
        </w:rPr>
        <w:t>asupra</w:t>
      </w:r>
      <w:r w:rsidRPr="006E70C4">
        <w:rPr>
          <w:rFonts w:ascii="Verdana" w:hAnsi="Verdana"/>
          <w:b/>
        </w:rPr>
        <w:t xml:space="preserve"> proiectului de Lege </w:t>
      </w:r>
      <w:r w:rsidR="0082424F" w:rsidRPr="006E70C4">
        <w:rPr>
          <w:rFonts w:ascii="Verdana" w:hAnsi="Verdana"/>
          <w:b/>
        </w:rPr>
        <w:t xml:space="preserve">privind evaluarea şi gestionarea zgomotului ambiant </w:t>
      </w:r>
      <w:r w:rsidRPr="006E70C4">
        <w:rPr>
          <w:rFonts w:ascii="Verdana" w:hAnsi="Verdana"/>
        </w:rPr>
        <w:t xml:space="preserve">trimis Comisiei pentru mediu și echilibru ecologic, spre dezbatere pe fond, </w:t>
      </w:r>
      <w:r w:rsidR="007A7944" w:rsidRPr="006E70C4">
        <w:rPr>
          <w:rFonts w:ascii="Verdana" w:hAnsi="Verdana"/>
        </w:rPr>
        <w:t xml:space="preserve">în procedura de urgentă, </w:t>
      </w:r>
      <w:r w:rsidRPr="006E70C4">
        <w:rPr>
          <w:rFonts w:ascii="Verdana" w:hAnsi="Verdana"/>
        </w:rPr>
        <w:t>cu adresa nr.</w:t>
      </w:r>
      <w:r w:rsidR="0082424F" w:rsidRPr="006E70C4">
        <w:rPr>
          <w:rFonts w:ascii="Verdana" w:hAnsi="Verdana"/>
          <w:b/>
        </w:rPr>
        <w:t>PL-x nr.95</w:t>
      </w:r>
      <w:r w:rsidRPr="006E70C4">
        <w:rPr>
          <w:rFonts w:ascii="Verdana" w:hAnsi="Verdana"/>
          <w:b/>
        </w:rPr>
        <w:t xml:space="preserve"> din </w:t>
      </w:r>
      <w:r w:rsidR="0082424F" w:rsidRPr="006E70C4">
        <w:rPr>
          <w:rFonts w:ascii="Verdana" w:hAnsi="Verdana"/>
          <w:b/>
        </w:rPr>
        <w:t>6 martie 2019</w:t>
      </w:r>
      <w:r w:rsidRPr="006E70C4">
        <w:rPr>
          <w:rFonts w:ascii="Verdana" w:hAnsi="Verdana"/>
          <w:b/>
        </w:rPr>
        <w:t>.</w:t>
      </w:r>
    </w:p>
    <w:p w:rsidR="0099172A" w:rsidRPr="006E70C4" w:rsidRDefault="0099172A" w:rsidP="0099172A">
      <w:pPr>
        <w:jc w:val="both"/>
        <w:rPr>
          <w:rFonts w:ascii="Verdana" w:hAnsi="Verdana"/>
          <w:b/>
        </w:rPr>
      </w:pPr>
    </w:p>
    <w:p w:rsidR="0099172A" w:rsidRPr="006E70C4" w:rsidRDefault="0099172A" w:rsidP="0082424F">
      <w:pPr>
        <w:spacing w:after="120" w:line="480" w:lineRule="auto"/>
        <w:jc w:val="center"/>
        <w:rPr>
          <w:rFonts w:ascii="Verdana" w:hAnsi="Verdana"/>
          <w:b/>
        </w:rPr>
      </w:pPr>
      <w:r w:rsidRPr="006E70C4">
        <w:rPr>
          <w:rFonts w:ascii="Verdana" w:hAnsi="Verdana"/>
          <w:b/>
        </w:rPr>
        <w:t>PREŞEDINTE,</w:t>
      </w:r>
    </w:p>
    <w:p w:rsidR="0099172A" w:rsidRPr="006E70C4" w:rsidRDefault="0099172A" w:rsidP="0082424F">
      <w:pPr>
        <w:spacing w:after="120" w:line="480" w:lineRule="auto"/>
        <w:jc w:val="center"/>
        <w:rPr>
          <w:rFonts w:ascii="Verdana" w:hAnsi="Verdana"/>
          <w:b/>
        </w:rPr>
      </w:pPr>
      <w:r w:rsidRPr="006E70C4">
        <w:rPr>
          <w:rFonts w:ascii="Verdana" w:hAnsi="Verdana"/>
          <w:b/>
        </w:rPr>
        <w:t>ION CUPĂ</w:t>
      </w:r>
    </w:p>
    <w:p w:rsidR="0099172A" w:rsidRPr="006E70C4" w:rsidRDefault="0099172A"/>
    <w:p w:rsidR="0099172A" w:rsidRPr="006E70C4" w:rsidRDefault="0099172A"/>
    <w:p w:rsidR="0099172A" w:rsidRPr="006E70C4" w:rsidRDefault="0099172A"/>
    <w:p w:rsidR="0099172A" w:rsidRPr="006E70C4" w:rsidRDefault="0099172A"/>
    <w:p w:rsidR="0099172A" w:rsidRPr="006E70C4" w:rsidRDefault="0099172A"/>
    <w:p w:rsidR="0099172A" w:rsidRPr="006E70C4" w:rsidRDefault="0099172A"/>
    <w:tbl>
      <w:tblPr>
        <w:tblpPr w:leftFromText="180" w:rightFromText="180" w:horzAnchor="margin" w:tblpY="-499"/>
        <w:tblW w:w="10217" w:type="dxa"/>
        <w:tblLook w:val="04A0"/>
      </w:tblPr>
      <w:tblGrid>
        <w:gridCol w:w="222"/>
        <w:gridCol w:w="9997"/>
        <w:gridCol w:w="222"/>
      </w:tblGrid>
      <w:tr w:rsidR="00CC0888" w:rsidRPr="006E70C4" w:rsidTr="0099172A">
        <w:trPr>
          <w:trHeight w:val="2854"/>
        </w:trPr>
        <w:tc>
          <w:tcPr>
            <w:tcW w:w="222" w:type="dxa"/>
            <w:shd w:val="clear" w:color="auto" w:fill="auto"/>
            <w:vAlign w:val="center"/>
          </w:tcPr>
          <w:p w:rsidR="00CC0888" w:rsidRPr="006E70C4" w:rsidRDefault="00CC0888" w:rsidP="00CC0888">
            <w:pPr>
              <w:spacing w:after="0" w:line="240" w:lineRule="auto"/>
              <w:jc w:val="center"/>
              <w:rPr>
                <w:rFonts w:ascii="Times New Roman" w:eastAsia="Times New Roman" w:hAnsi="Times New Roman" w:cs="Times New Roman"/>
                <w:lang w:val="ro-RO"/>
              </w:rPr>
            </w:pPr>
          </w:p>
        </w:tc>
        <w:tc>
          <w:tcPr>
            <w:tcW w:w="9773" w:type="dxa"/>
            <w:shd w:val="clear" w:color="auto" w:fill="auto"/>
            <w:vAlign w:val="center"/>
          </w:tcPr>
          <w:p w:rsidR="00CC0888" w:rsidRPr="006E70C4" w:rsidRDefault="00CC0888" w:rsidP="00CC0888">
            <w:pPr>
              <w:keepNext/>
              <w:spacing w:after="0" w:line="240" w:lineRule="auto"/>
              <w:jc w:val="center"/>
              <w:outlineLvl w:val="0"/>
              <w:rPr>
                <w:rFonts w:ascii="Verdana" w:eastAsia="ZapfDingbats" w:hAnsi="Verdana" w:cs="Times New Roman"/>
                <w:b/>
                <w:lang w:val="fr-FR"/>
              </w:rPr>
            </w:pPr>
            <w:r w:rsidRPr="006E70C4">
              <w:rPr>
                <w:rFonts w:ascii="Verdana" w:eastAsia="ZapfDingbats" w:hAnsi="Verdana" w:cs="Times New Roman"/>
                <w:b/>
                <w:caps/>
                <w:noProof/>
              </w:rPr>
              <w:drawing>
                <wp:inline distT="0" distB="0" distL="0" distR="0">
                  <wp:extent cx="868045" cy="1034415"/>
                  <wp:effectExtent l="19050" t="0" r="8255" b="0"/>
                  <wp:docPr id="11" name="Picture 15">
                    <a:hlinkClick xmlns:a="http://schemas.openxmlformats.org/drawingml/2006/main" r:id="rId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868045" cy="1034415"/>
                          </a:xfrm>
                          <a:prstGeom prst="rect">
                            <a:avLst/>
                          </a:prstGeom>
                          <a:noFill/>
                          <a:ln w="9525">
                            <a:noFill/>
                            <a:miter lim="800000"/>
                            <a:headEnd/>
                            <a:tailEnd/>
                          </a:ln>
                        </pic:spPr>
                      </pic:pic>
                    </a:graphicData>
                  </a:graphic>
                </wp:inline>
              </w:drawing>
            </w:r>
          </w:p>
          <w:p w:rsidR="00CC0888" w:rsidRPr="006E70C4" w:rsidRDefault="00CC0888" w:rsidP="00CC0888">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Parlamentul  României</w:t>
            </w:r>
          </w:p>
          <w:p w:rsidR="00CC0888" w:rsidRPr="006E70C4" w:rsidRDefault="00CC0888" w:rsidP="00CC0888">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Camera  Deputaţilor</w:t>
            </w:r>
          </w:p>
          <w:tbl>
            <w:tblPr>
              <w:tblW w:w="9675" w:type="dxa"/>
              <w:tblInd w:w="106" w:type="dxa"/>
              <w:tblLook w:val="0000"/>
            </w:tblPr>
            <w:tblGrid>
              <w:gridCol w:w="9675"/>
            </w:tblGrid>
            <w:tr w:rsidR="00CC0888" w:rsidRPr="006E70C4" w:rsidTr="0082424F">
              <w:trPr>
                <w:trHeight w:val="134"/>
              </w:trPr>
              <w:tc>
                <w:tcPr>
                  <w:tcW w:w="9675" w:type="dxa"/>
                </w:tcPr>
                <w:p w:rsidR="00CC0888" w:rsidRPr="006E70C4" w:rsidRDefault="00CC0888" w:rsidP="00710176">
                  <w:pPr>
                    <w:framePr w:hSpace="180" w:wrap="around" w:hAnchor="margin" w:y="-499"/>
                    <w:spacing w:after="0" w:line="240" w:lineRule="auto"/>
                    <w:jc w:val="center"/>
                    <w:rPr>
                      <w:rFonts w:ascii="Verdana" w:eastAsia="Times New Roman" w:hAnsi="Verdana" w:cs="Times New Roman"/>
                      <w:b/>
                      <w:caps/>
                      <w:lang w:val="ro-RO"/>
                    </w:rPr>
                  </w:pPr>
                  <w:r w:rsidRPr="006E70C4">
                    <w:rPr>
                      <w:rFonts w:ascii="Verdana" w:eastAsia="Times New Roman" w:hAnsi="Verdana" w:cs="Times New Roman"/>
                      <w:b/>
                      <w:caps/>
                      <w:lang w:val="ro-RO"/>
                    </w:rPr>
                    <w:t>Comisia pentru MEDIU şi echilibru ecologic</w:t>
                  </w:r>
                </w:p>
                <w:p w:rsidR="00CC0888" w:rsidRPr="006E70C4" w:rsidRDefault="00CC0888" w:rsidP="00710176">
                  <w:pPr>
                    <w:framePr w:hSpace="180" w:wrap="around" w:hAnchor="margin" w:y="-499"/>
                    <w:spacing w:after="0" w:line="240" w:lineRule="auto"/>
                    <w:jc w:val="center"/>
                    <w:rPr>
                      <w:rFonts w:ascii="Verdana" w:eastAsia="Times New Roman" w:hAnsi="Verdana" w:cs="Times New Roman"/>
                      <w:b/>
                      <w:caps/>
                      <w:lang w:val="ro-RO"/>
                    </w:rPr>
                  </w:pPr>
                </w:p>
                <w:p w:rsidR="00CC0888" w:rsidRPr="006E70C4" w:rsidRDefault="00CC0888" w:rsidP="00710176">
                  <w:pPr>
                    <w:framePr w:hSpace="180" w:wrap="around" w:hAnchor="margin" w:y="-499"/>
                    <w:spacing w:after="0" w:line="240" w:lineRule="auto"/>
                    <w:jc w:val="right"/>
                    <w:rPr>
                      <w:rFonts w:ascii="Verdana" w:eastAsia="Times New Roman" w:hAnsi="Verdana" w:cs="Times New Roman"/>
                      <w:b/>
                      <w:lang w:val="ro-RO"/>
                    </w:rPr>
                  </w:pPr>
                  <w:r w:rsidRPr="006E70C4">
                    <w:rPr>
                      <w:rFonts w:ascii="Verdana" w:eastAsia="Times New Roman" w:hAnsi="Verdana" w:cs="Times New Roman"/>
                      <w:b/>
                      <w:lang w:val="ro-RO"/>
                    </w:rPr>
                    <w:t xml:space="preserve">                            Nr. 4c-</w:t>
                  </w:r>
                  <w:r w:rsidR="0082424F" w:rsidRPr="006E70C4">
                    <w:rPr>
                      <w:rFonts w:ascii="Verdana" w:eastAsia="Times New Roman" w:hAnsi="Verdana" w:cs="Times New Roman"/>
                      <w:b/>
                      <w:lang w:val="ro-RO"/>
                    </w:rPr>
                    <w:t>8</w:t>
                  </w:r>
                  <w:r w:rsidRPr="006E70C4">
                    <w:rPr>
                      <w:rFonts w:ascii="Verdana" w:eastAsia="Times New Roman" w:hAnsi="Verdana" w:cs="Times New Roman"/>
                      <w:b/>
                      <w:lang w:val="ro-RO"/>
                    </w:rPr>
                    <w:t>/9</w:t>
                  </w:r>
                  <w:r w:rsidR="0082424F" w:rsidRPr="006E70C4">
                    <w:rPr>
                      <w:rFonts w:ascii="Verdana" w:eastAsia="Times New Roman" w:hAnsi="Verdana" w:cs="Times New Roman"/>
                      <w:b/>
                      <w:lang w:val="ro-RO"/>
                    </w:rPr>
                    <w:t>7</w:t>
                  </w:r>
                  <w:r w:rsidRPr="006E70C4">
                    <w:rPr>
                      <w:rFonts w:ascii="Verdana" w:eastAsia="Times New Roman" w:hAnsi="Verdana" w:cs="Times New Roman"/>
                      <w:b/>
                      <w:lang w:val="ro-RO"/>
                    </w:rPr>
                    <w:t>/201</w:t>
                  </w:r>
                  <w:r w:rsidR="0082424F" w:rsidRPr="006E70C4">
                    <w:rPr>
                      <w:rFonts w:ascii="Verdana" w:eastAsia="Times New Roman" w:hAnsi="Verdana" w:cs="Times New Roman"/>
                      <w:b/>
                      <w:lang w:val="ro-RO"/>
                    </w:rPr>
                    <w:t>9</w:t>
                  </w:r>
                  <w:r w:rsidRPr="006E70C4">
                    <w:rPr>
                      <w:rFonts w:ascii="Verdana" w:eastAsia="Times New Roman" w:hAnsi="Verdana" w:cs="Times New Roman"/>
                      <w:b/>
                      <w:lang w:val="ro-RO"/>
                    </w:rPr>
                    <w:t xml:space="preserve">                                                                               </w:t>
                  </w:r>
                </w:p>
                <w:p w:rsidR="00CC0888" w:rsidRPr="006E70C4" w:rsidRDefault="00CC0888" w:rsidP="00710176">
                  <w:pPr>
                    <w:keepNext/>
                    <w:framePr w:hSpace="180" w:wrap="around" w:hAnchor="margin" w:y="-499"/>
                    <w:spacing w:after="0" w:line="240" w:lineRule="auto"/>
                    <w:ind w:right="-21"/>
                    <w:jc w:val="right"/>
                    <w:outlineLvl w:val="0"/>
                    <w:rPr>
                      <w:rFonts w:ascii="Verdana" w:eastAsia="ZapfDingbats" w:hAnsi="Verdana" w:cs="Times New Roman"/>
                      <w:b/>
                      <w:lang w:val="ro-RO"/>
                    </w:rPr>
                  </w:pPr>
                  <w:r w:rsidRPr="006E70C4">
                    <w:rPr>
                      <w:rFonts w:ascii="Verdana" w:eastAsia="ZapfDingbats" w:hAnsi="Verdana" w:cs="Times New Roman"/>
                      <w:b/>
                      <w:lang w:val="ro-RO"/>
                    </w:rPr>
                    <w:t xml:space="preserve">Bucureşti, </w:t>
                  </w:r>
                  <w:r w:rsidR="00A40245">
                    <w:rPr>
                      <w:rFonts w:ascii="Verdana" w:eastAsia="ZapfDingbats" w:hAnsi="Verdana" w:cs="Times New Roman"/>
                      <w:b/>
                      <w:lang w:val="ro-RO"/>
                    </w:rPr>
                    <w:t>13</w:t>
                  </w:r>
                  <w:r w:rsidRPr="006E70C4">
                    <w:rPr>
                      <w:rFonts w:ascii="Verdana" w:eastAsia="ZapfDingbats" w:hAnsi="Verdana" w:cs="Times New Roman"/>
                      <w:b/>
                      <w:lang w:val="ro-RO"/>
                    </w:rPr>
                    <w:t>.0</w:t>
                  </w:r>
                  <w:r w:rsidR="00A40245">
                    <w:rPr>
                      <w:rFonts w:ascii="Verdana" w:eastAsia="ZapfDingbats" w:hAnsi="Verdana" w:cs="Times New Roman"/>
                      <w:b/>
                      <w:lang w:val="ro-RO"/>
                    </w:rPr>
                    <w:t>5</w:t>
                  </w:r>
                  <w:r w:rsidRPr="006E70C4">
                    <w:rPr>
                      <w:rFonts w:ascii="Verdana" w:eastAsia="ZapfDingbats" w:hAnsi="Verdana" w:cs="Times New Roman"/>
                      <w:b/>
                      <w:lang w:val="ro-RO"/>
                    </w:rPr>
                    <w:t>.201</w:t>
                  </w:r>
                  <w:r w:rsidR="0082424F" w:rsidRPr="006E70C4">
                    <w:rPr>
                      <w:rFonts w:ascii="Verdana" w:eastAsia="ZapfDingbats" w:hAnsi="Verdana" w:cs="Times New Roman"/>
                      <w:b/>
                      <w:lang w:val="ro-RO"/>
                    </w:rPr>
                    <w:t>9</w:t>
                  </w:r>
                  <w:r w:rsidRPr="006E70C4">
                    <w:rPr>
                      <w:rFonts w:ascii="Verdana" w:eastAsia="ZapfDingbats" w:hAnsi="Verdana" w:cs="Times New Roman"/>
                      <w:b/>
                      <w:lang w:val="ro-RO"/>
                    </w:rPr>
                    <w:t xml:space="preserve">                                                                                      </w:t>
                  </w:r>
                </w:p>
                <w:p w:rsidR="00CC0888" w:rsidRPr="006E70C4" w:rsidRDefault="00CC0888" w:rsidP="00710176">
                  <w:pPr>
                    <w:framePr w:hSpace="180" w:wrap="around" w:hAnchor="margin" w:y="-499"/>
                    <w:spacing w:after="0" w:line="240" w:lineRule="auto"/>
                    <w:jc w:val="right"/>
                    <w:rPr>
                      <w:rFonts w:ascii="Verdana" w:eastAsia="Times New Roman" w:hAnsi="Verdana" w:cs="Times New Roman"/>
                      <w:b/>
                      <w:lang w:val="ro-RO"/>
                    </w:rPr>
                  </w:pPr>
                </w:p>
              </w:tc>
            </w:tr>
            <w:tr w:rsidR="00CC0888" w:rsidRPr="006E70C4" w:rsidTr="0082424F">
              <w:trPr>
                <w:trHeight w:val="134"/>
              </w:trPr>
              <w:tc>
                <w:tcPr>
                  <w:tcW w:w="9675" w:type="dxa"/>
                </w:tcPr>
                <w:p w:rsidR="00CC0888" w:rsidRPr="006E70C4" w:rsidRDefault="00CC0888" w:rsidP="00710176">
                  <w:pPr>
                    <w:framePr w:hSpace="180" w:wrap="around" w:hAnchor="margin" w:y="-499"/>
                    <w:spacing w:after="0" w:line="240" w:lineRule="auto"/>
                    <w:jc w:val="center"/>
                    <w:rPr>
                      <w:rFonts w:ascii="Verdana" w:eastAsia="Times New Roman" w:hAnsi="Verdana" w:cs="Times New Roman"/>
                      <w:b/>
                      <w:caps/>
                      <w:lang w:val="ro-RO"/>
                    </w:rPr>
                  </w:pPr>
                </w:p>
              </w:tc>
            </w:tr>
          </w:tbl>
          <w:p w:rsidR="00CC0888" w:rsidRPr="006E70C4" w:rsidRDefault="00CC0888" w:rsidP="00CC0888">
            <w:pPr>
              <w:spacing w:after="0" w:line="240" w:lineRule="auto"/>
              <w:ind w:left="177" w:right="-114"/>
              <w:jc w:val="center"/>
              <w:rPr>
                <w:rFonts w:ascii="Times New Roman" w:eastAsia="Times New Roman" w:hAnsi="Times New Roman" w:cs="Times New Roman"/>
                <w:lang w:val="ro-RO"/>
              </w:rPr>
            </w:pPr>
          </w:p>
        </w:tc>
        <w:tc>
          <w:tcPr>
            <w:tcW w:w="222" w:type="dxa"/>
            <w:shd w:val="clear" w:color="auto" w:fill="auto"/>
            <w:vAlign w:val="bottom"/>
          </w:tcPr>
          <w:p w:rsidR="00CC0888" w:rsidRPr="006E70C4" w:rsidRDefault="00CC0888" w:rsidP="00CC0888">
            <w:pPr>
              <w:spacing w:after="0" w:line="240" w:lineRule="auto"/>
              <w:jc w:val="center"/>
              <w:rPr>
                <w:rFonts w:ascii="Times New Roman" w:eastAsia="Times New Roman" w:hAnsi="Times New Roman" w:cs="Times New Roman"/>
                <w:lang w:val="ro-RO"/>
              </w:rPr>
            </w:pPr>
          </w:p>
        </w:tc>
      </w:tr>
    </w:tbl>
    <w:p w:rsidR="00CC0888" w:rsidRPr="006E70C4" w:rsidRDefault="00CC0888" w:rsidP="00CC0888">
      <w:pPr>
        <w:spacing w:after="0"/>
        <w:jc w:val="center"/>
        <w:rPr>
          <w:rFonts w:ascii="Verdana" w:eastAsia="Times New Roman" w:hAnsi="Verdana" w:cs="Times New Roman"/>
          <w:lang w:val="ro-RO"/>
        </w:rPr>
      </w:pPr>
    </w:p>
    <w:p w:rsidR="00CC0888" w:rsidRPr="006E70C4" w:rsidRDefault="00CC0888" w:rsidP="00CC0888">
      <w:pPr>
        <w:spacing w:after="0" w:line="336" w:lineRule="auto"/>
        <w:jc w:val="center"/>
        <w:rPr>
          <w:rFonts w:ascii="Verdana" w:eastAsia="Times New Roman" w:hAnsi="Verdana" w:cs="Times New Roman"/>
          <w:b/>
          <w:lang w:val="ro-RO"/>
        </w:rPr>
      </w:pPr>
      <w:r w:rsidRPr="006E70C4">
        <w:rPr>
          <w:rFonts w:ascii="Verdana" w:eastAsia="Times New Roman" w:hAnsi="Verdana" w:cs="Times New Roman"/>
          <w:b/>
          <w:lang w:val="ro-RO"/>
        </w:rPr>
        <w:t>R A P O R T</w:t>
      </w:r>
      <w:r w:rsidR="00710176">
        <w:rPr>
          <w:rFonts w:ascii="Verdana" w:eastAsia="Times New Roman" w:hAnsi="Verdana" w:cs="Times New Roman"/>
          <w:b/>
          <w:lang w:val="ro-RO"/>
        </w:rPr>
        <w:t xml:space="preserve">    </w:t>
      </w:r>
      <w:r w:rsidR="00710176" w:rsidRPr="00710176">
        <w:rPr>
          <w:rFonts w:ascii="Verdana" w:hAnsi="Verdana"/>
          <w:b/>
        </w:rPr>
        <w:t>Î</w:t>
      </w:r>
      <w:r w:rsidR="00710176">
        <w:rPr>
          <w:rFonts w:ascii="Verdana" w:hAnsi="Verdana"/>
          <w:b/>
        </w:rPr>
        <w:t xml:space="preserve"> N L O C U I T O R</w:t>
      </w:r>
      <w:r w:rsidR="00710176" w:rsidRPr="006E70C4">
        <w:rPr>
          <w:rFonts w:ascii="Verdana" w:eastAsia="Times New Roman" w:hAnsi="Verdana" w:cs="Times New Roman"/>
          <w:b/>
          <w:lang w:val="ro-RO"/>
        </w:rPr>
        <w:t xml:space="preserve">    </w:t>
      </w:r>
    </w:p>
    <w:p w:rsidR="00CC0888" w:rsidRPr="006E70C4" w:rsidRDefault="00CC0888" w:rsidP="00CC0888">
      <w:pPr>
        <w:spacing w:before="120" w:after="120"/>
        <w:jc w:val="center"/>
        <w:rPr>
          <w:rFonts w:ascii="Verdana" w:eastAsia="Times New Roman" w:hAnsi="Verdana" w:cs="Times New Roman"/>
          <w:lang w:val="ro-RO"/>
        </w:rPr>
      </w:pPr>
      <w:r w:rsidRPr="006E70C4">
        <w:rPr>
          <w:rFonts w:ascii="Verdana" w:eastAsia="Times New Roman" w:hAnsi="Verdana" w:cs="Times New Roman"/>
          <w:b/>
          <w:lang w:val="ro-RO"/>
        </w:rPr>
        <w:t xml:space="preserve">asupra </w:t>
      </w:r>
      <w:r w:rsidR="0082424F" w:rsidRPr="006E70C4">
        <w:rPr>
          <w:rFonts w:ascii="Verdana" w:eastAsia="Times New Roman" w:hAnsi="Verdana" w:cs="Times New Roman"/>
          <w:b/>
          <w:lang w:val="ro-RO"/>
        </w:rPr>
        <w:t>proiectului de Lege privind evaluarea şi gestionarea zgomotului ambiant</w:t>
      </w:r>
    </w:p>
    <w:p w:rsidR="00CC0888" w:rsidRPr="006E70C4" w:rsidRDefault="00CC0888" w:rsidP="00CC0888">
      <w:pPr>
        <w:spacing w:before="120" w:after="120"/>
        <w:jc w:val="both"/>
        <w:rPr>
          <w:rFonts w:ascii="Verdana" w:eastAsia="Times New Roman" w:hAnsi="Verdana" w:cs="Times New Roman"/>
          <w:lang w:val="ro-RO"/>
        </w:rPr>
      </w:pPr>
      <w:r w:rsidRPr="006E70C4">
        <w:rPr>
          <w:rFonts w:ascii="Verdana" w:eastAsia="Times New Roman" w:hAnsi="Verdana" w:cs="Times New Roman"/>
          <w:lang w:val="ro-RO"/>
        </w:rPr>
        <w:tab/>
        <w:t>În conformitate cu prevederile art.95</w:t>
      </w:r>
      <w:r w:rsidR="007A7944" w:rsidRPr="006E70C4">
        <w:rPr>
          <w:rFonts w:ascii="Verdana" w:eastAsia="Times New Roman" w:hAnsi="Verdana" w:cs="Times New Roman"/>
          <w:lang w:val="ro-RO"/>
        </w:rPr>
        <w:t xml:space="preserve"> și art.115</w:t>
      </w:r>
      <w:r w:rsidRPr="006E70C4">
        <w:rPr>
          <w:rFonts w:ascii="Verdana" w:eastAsia="Times New Roman" w:hAnsi="Verdana" w:cs="Times New Roman"/>
          <w:lang w:val="ro-RO"/>
        </w:rPr>
        <w:t xml:space="preserve"> din Regulamentul Camerei Deputaţilor, republicat, cu modificările și completările ulterioare, Comisia pentru mediu şi echilibru ecologic a fost sesizată spre dezbatere, pe fond,</w:t>
      </w:r>
      <w:r w:rsidR="007A7944" w:rsidRPr="006E70C4">
        <w:rPr>
          <w:rFonts w:ascii="Verdana" w:eastAsia="Times New Roman" w:hAnsi="Verdana" w:cs="Times New Roman"/>
          <w:lang w:val="ro-RO"/>
        </w:rPr>
        <w:t xml:space="preserve"> în procedură de urgentă,</w:t>
      </w:r>
      <w:r w:rsidRPr="006E70C4">
        <w:rPr>
          <w:rFonts w:ascii="Verdana" w:eastAsia="Times New Roman" w:hAnsi="Verdana" w:cs="Times New Roman"/>
          <w:lang w:val="ro-RO"/>
        </w:rPr>
        <w:t xml:space="preserve"> cu </w:t>
      </w:r>
      <w:r w:rsidRPr="006E70C4">
        <w:rPr>
          <w:rFonts w:ascii="Verdana" w:eastAsia="Times New Roman" w:hAnsi="Verdana" w:cs="Times New Roman"/>
          <w:b/>
          <w:lang w:val="ro-RO"/>
        </w:rPr>
        <w:t xml:space="preserve">proiectul de Lege </w:t>
      </w:r>
      <w:r w:rsidR="007A7944" w:rsidRPr="006E70C4">
        <w:rPr>
          <w:rFonts w:ascii="Verdana" w:eastAsia="Times New Roman" w:hAnsi="Verdana" w:cs="Times New Roman"/>
          <w:b/>
          <w:lang w:val="ro-RO"/>
        </w:rPr>
        <w:t>privind evaluarea şi gestionarea zgomotului ambiant</w:t>
      </w:r>
      <w:r w:rsidRPr="006E70C4">
        <w:rPr>
          <w:rFonts w:ascii="Verdana" w:eastAsia="Times New Roman" w:hAnsi="Verdana" w:cs="Times New Roman"/>
          <w:lang w:val="ro-RO"/>
        </w:rPr>
        <w:t>, transmis cu adresa nr.</w:t>
      </w:r>
      <w:r w:rsidRPr="006E70C4">
        <w:rPr>
          <w:rFonts w:ascii="Verdana" w:eastAsia="Times New Roman" w:hAnsi="Verdana" w:cs="Times New Roman"/>
          <w:b/>
          <w:lang w:val="ro-RO"/>
        </w:rPr>
        <w:t xml:space="preserve"> PL-x nr</w:t>
      </w:r>
      <w:r w:rsidR="007A7944" w:rsidRPr="006E70C4">
        <w:rPr>
          <w:rFonts w:ascii="Verdana" w:eastAsia="Times New Roman" w:hAnsi="Verdana" w:cs="Times New Roman"/>
          <w:b/>
          <w:lang w:val="ro-RO"/>
        </w:rPr>
        <w:t>.95</w:t>
      </w:r>
      <w:r w:rsidRPr="006E70C4">
        <w:rPr>
          <w:rFonts w:ascii="Verdana" w:eastAsia="Times New Roman" w:hAnsi="Verdana" w:cs="Times New Roman"/>
          <w:b/>
          <w:lang w:val="ro-RO"/>
        </w:rPr>
        <w:t xml:space="preserve"> din </w:t>
      </w:r>
      <w:r w:rsidR="007A7944" w:rsidRPr="006E70C4">
        <w:rPr>
          <w:rFonts w:ascii="Verdana" w:eastAsia="Times New Roman" w:hAnsi="Verdana" w:cs="Times New Roman"/>
          <w:b/>
          <w:lang w:val="ro-RO"/>
        </w:rPr>
        <w:t>6 martie 2019</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şi înregistrat la Comisia pentru mediu şi echilibru ecologic cu nr.</w:t>
      </w:r>
      <w:r w:rsidRPr="006E70C4">
        <w:rPr>
          <w:rFonts w:ascii="Verdana" w:eastAsia="Times New Roman" w:hAnsi="Verdana" w:cs="Times New Roman"/>
          <w:b/>
          <w:lang w:val="ro-RO"/>
        </w:rPr>
        <w:t>4c-</w:t>
      </w:r>
      <w:r w:rsidR="007A7944" w:rsidRPr="006E70C4">
        <w:rPr>
          <w:rFonts w:ascii="Verdana" w:eastAsia="Times New Roman" w:hAnsi="Verdana" w:cs="Times New Roman"/>
          <w:b/>
          <w:lang w:val="ro-RO"/>
        </w:rPr>
        <w:t>8</w:t>
      </w:r>
      <w:r w:rsidRPr="006E70C4">
        <w:rPr>
          <w:rFonts w:ascii="Verdana" w:eastAsia="Times New Roman" w:hAnsi="Verdana" w:cs="Times New Roman"/>
          <w:b/>
          <w:lang w:val="ro-RO"/>
        </w:rPr>
        <w:t>/9</w:t>
      </w:r>
      <w:r w:rsidR="007A7944" w:rsidRPr="006E70C4">
        <w:rPr>
          <w:rFonts w:ascii="Verdana" w:eastAsia="Times New Roman" w:hAnsi="Verdana" w:cs="Times New Roman"/>
          <w:b/>
          <w:lang w:val="ro-RO"/>
        </w:rPr>
        <w:t>7</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 xml:space="preserve">din </w:t>
      </w:r>
      <w:r w:rsidR="007A7944" w:rsidRPr="006E70C4">
        <w:rPr>
          <w:rFonts w:ascii="Verdana" w:eastAsia="Times New Roman" w:hAnsi="Verdana" w:cs="Times New Roman"/>
          <w:b/>
          <w:lang w:val="ro-RO"/>
        </w:rPr>
        <w:t>6 martie 2019</w:t>
      </w:r>
      <w:r w:rsidRPr="006E70C4">
        <w:rPr>
          <w:rFonts w:ascii="Verdana" w:eastAsia="Times New Roman" w:hAnsi="Verdana" w:cs="Times New Roman"/>
          <w:lang w:val="ro-RO"/>
        </w:rPr>
        <w:t>.</w:t>
      </w:r>
    </w:p>
    <w:p w:rsidR="007A7944" w:rsidRPr="006E70C4" w:rsidRDefault="007A7944"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Proiectul de lege are ca obiect de reglementare stabilirea cadrului legal referitor la evaluarea şi gestionarea zgomotului ambiant, din perspectiva necesităţii de aliniere a legislaţiei naţionale de profil la normele şi exigenţele europene incidente în materie, în contextul îndeplinirii obligaţiilor asumate de România, derivate din calitatea sa de stat membru al Uniunii Europene. Prezenta lege transpune prevederile Directivei 2002/49/CE a Parlamentului European şi a Consiliului din 25 iunie 2002 privind evaluarea şi gestiunea zgomotului ambiental, publicată în Jurnalul Oficial al Comunităţilor Europene (JOCE), seria L, nr.189 din 18 iulie 2002 şi ale anexei Directivei (UE) 2015/996 a zgomotului, în conformitate cu Directiva 2002/49/CE a Parlamentului European şi a Consiliului, publicată în Jurnalul Oficial al Uniunii Europene (JOUE), seria L, nr.168 din 1 iulie 2015, cu excepţia apendicilor A-I care se transpun conform prevederilor art.90</w:t>
      </w:r>
      <w:r w:rsidR="009D7273">
        <w:rPr>
          <w:rFonts w:ascii="Verdana" w:eastAsia="Times New Roman" w:hAnsi="Verdana" w:cs="Times New Roman"/>
          <w:lang w:val="ro-RO"/>
        </w:rPr>
        <w:t xml:space="preserve"> din proiectul de lege</w:t>
      </w:r>
      <w:r w:rsidRPr="006E70C4">
        <w:rPr>
          <w:rFonts w:ascii="Verdana" w:eastAsia="Times New Roman" w:hAnsi="Verdana" w:cs="Times New Roman"/>
          <w:lang w:val="ro-RO"/>
        </w:rPr>
        <w:t>.</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b/>
          <w:lang w:val="ro-RO"/>
        </w:rPr>
        <w:t>Senatul</w:t>
      </w:r>
      <w:r w:rsidRPr="006E70C4">
        <w:rPr>
          <w:rFonts w:ascii="Verdana" w:eastAsia="Times New Roman" w:hAnsi="Verdana" w:cs="Times New Roman"/>
          <w:lang w:val="ro-RO"/>
        </w:rPr>
        <w:t xml:space="preserve">, în calitate de primă Cameră sesizată, </w:t>
      </w:r>
      <w:r w:rsidRPr="006E70C4">
        <w:rPr>
          <w:rFonts w:ascii="Verdana" w:eastAsia="Times New Roman" w:hAnsi="Verdana" w:cs="Times New Roman"/>
          <w:b/>
          <w:lang w:val="ro-RO"/>
        </w:rPr>
        <w:t xml:space="preserve">a adoptat </w:t>
      </w:r>
      <w:r w:rsidRPr="006E70C4">
        <w:rPr>
          <w:rFonts w:ascii="Verdana" w:eastAsia="Times New Roman" w:hAnsi="Verdana" w:cs="Times New Roman"/>
          <w:lang w:val="ro-RO"/>
        </w:rPr>
        <w:t xml:space="preserve">proiectul de lege în data de </w:t>
      </w:r>
      <w:r w:rsidR="007A7944" w:rsidRPr="006E70C4">
        <w:rPr>
          <w:rFonts w:ascii="Verdana" w:eastAsia="Times New Roman" w:hAnsi="Verdana" w:cs="Times New Roman"/>
          <w:lang w:val="ro-RO"/>
        </w:rPr>
        <w:t>5 martie 2019</w:t>
      </w:r>
      <w:r w:rsidRPr="006E70C4">
        <w:rPr>
          <w:rFonts w:ascii="Verdana" w:eastAsia="Times New Roman" w:hAnsi="Verdana" w:cs="Times New Roman"/>
          <w:lang w:val="ro-RO"/>
        </w:rPr>
        <w:t xml:space="preserve">.  </w:t>
      </w:r>
    </w:p>
    <w:p w:rsidR="00236F8A" w:rsidRPr="006E70C4" w:rsidRDefault="00236F8A" w:rsidP="00236F8A">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 xml:space="preserve">La întocmirea prezentului </w:t>
      </w:r>
      <w:r w:rsidRPr="006E70C4">
        <w:rPr>
          <w:rFonts w:ascii="Verdana" w:eastAsia="Times New Roman" w:hAnsi="Verdana" w:cs="Times New Roman"/>
          <w:b/>
          <w:lang w:val="ro-RO"/>
        </w:rPr>
        <w:t>raport</w:t>
      </w:r>
      <w:r w:rsidRPr="006E70C4">
        <w:rPr>
          <w:rFonts w:ascii="Verdana" w:eastAsia="Times New Roman" w:hAnsi="Verdana" w:cs="Times New Roman"/>
          <w:lang w:val="ro-RO"/>
        </w:rPr>
        <w:t xml:space="preserve">, Comisia a avut în vedere </w:t>
      </w:r>
      <w:r w:rsidRPr="006E70C4">
        <w:rPr>
          <w:rFonts w:ascii="Verdana" w:eastAsia="Times New Roman" w:hAnsi="Verdana" w:cs="Times New Roman"/>
          <w:b/>
          <w:lang w:val="ro-RO"/>
        </w:rPr>
        <w:t xml:space="preserve">avizul favorabil </w:t>
      </w:r>
      <w:r w:rsidRPr="006E70C4">
        <w:rPr>
          <w:rFonts w:ascii="Verdana" w:eastAsia="Times New Roman" w:hAnsi="Verdana" w:cs="Times New Roman"/>
          <w:lang w:val="ro-RO"/>
        </w:rPr>
        <w:t xml:space="preserve">al Consiliului Legislativ (nr.1159/7.12.2018), </w:t>
      </w:r>
      <w:r w:rsidRPr="006E70C4">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pentru transporturi şi infrastructură (nr. 4c-4/32/2019), </w:t>
      </w:r>
      <w:r w:rsidRPr="006E70C4">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juridice, de disciplină şi imunităţi (nr.4c-13/181), </w:t>
      </w:r>
      <w:r w:rsidRPr="00326E05">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pentru industrii şi servicii (nr.4c-3/79/2019),</w:t>
      </w:r>
      <w:r>
        <w:rPr>
          <w:rFonts w:ascii="Verdana" w:eastAsia="Times New Roman" w:hAnsi="Verdana" w:cs="Times New Roman"/>
          <w:lang w:val="ro-RO"/>
        </w:rPr>
        <w:t xml:space="preserve"> </w:t>
      </w:r>
      <w:r w:rsidRPr="00326E05">
        <w:rPr>
          <w:rFonts w:ascii="Verdana" w:eastAsia="Times New Roman" w:hAnsi="Verdana" w:cs="Times New Roman"/>
          <w:b/>
          <w:lang w:val="ro-RO"/>
        </w:rPr>
        <w:t>avizul favorabil</w:t>
      </w:r>
      <w:r>
        <w:rPr>
          <w:rFonts w:ascii="Verdana" w:eastAsia="Times New Roman" w:hAnsi="Verdana" w:cs="Times New Roman"/>
          <w:lang w:val="ro-RO"/>
        </w:rPr>
        <w:t xml:space="preserve"> al Comisiei de sănătate și familie </w:t>
      </w:r>
      <w:r w:rsidRPr="00326E05">
        <w:rPr>
          <w:rFonts w:ascii="Verdana" w:eastAsia="Times New Roman" w:hAnsi="Verdana" w:cs="Times New Roman"/>
          <w:lang w:val="ro-RO"/>
        </w:rPr>
        <w:t>(</w:t>
      </w:r>
      <w:r>
        <w:rPr>
          <w:rFonts w:ascii="Verdana" w:hAnsi="Verdana" w:cs="Times New Roman"/>
        </w:rPr>
        <w:t>nr</w:t>
      </w:r>
      <w:r w:rsidRPr="00326E05">
        <w:rPr>
          <w:rFonts w:ascii="Verdana" w:hAnsi="Verdana" w:cs="Times New Roman"/>
        </w:rPr>
        <w:t>.4c-10/88).</w:t>
      </w:r>
    </w:p>
    <w:p w:rsidR="00CC0888" w:rsidRPr="006E70C4" w:rsidRDefault="00CC0888" w:rsidP="00CC0888">
      <w:pPr>
        <w:spacing w:before="120" w:after="120"/>
        <w:ind w:firstLine="720"/>
        <w:jc w:val="both"/>
        <w:rPr>
          <w:rFonts w:ascii="Verdana" w:eastAsia="Times New Roman" w:hAnsi="Verdana" w:cs="Times New Roman"/>
          <w:b/>
        </w:rPr>
      </w:pPr>
      <w:r w:rsidRPr="006E70C4">
        <w:rPr>
          <w:rFonts w:ascii="Verdana" w:eastAsia="Times New Roman" w:hAnsi="Verdana" w:cs="Times New Roman"/>
          <w:lang w:val="ro-RO"/>
        </w:rPr>
        <w:lastRenderedPageBreak/>
        <w:t xml:space="preserve">În conformitate cu prevederile art.61 din Regulamentul Camerei Deputaţilor, republicat, cu modificările și completările ulterioare, Comisia pentru mediu şi echilibru ecologic a examinat proiectul de lege sus-menţionat în </w:t>
      </w:r>
      <w:r w:rsidRPr="006E70C4">
        <w:rPr>
          <w:rFonts w:ascii="Verdana" w:eastAsia="Times New Roman" w:hAnsi="Verdana" w:cs="Times New Roman"/>
          <w:b/>
          <w:lang w:val="ro-RO"/>
        </w:rPr>
        <w:t xml:space="preserve">şedinţa </w:t>
      </w:r>
      <w:r w:rsidRPr="006E70C4">
        <w:rPr>
          <w:rFonts w:ascii="Verdana" w:eastAsia="Times New Roman" w:hAnsi="Verdana" w:cs="Times New Roman"/>
          <w:lang w:val="ro-RO"/>
        </w:rPr>
        <w:t xml:space="preserve">din data de </w:t>
      </w:r>
      <w:r w:rsidR="00B01F65" w:rsidRPr="006E70C4">
        <w:rPr>
          <w:rFonts w:ascii="Verdana" w:eastAsia="Times New Roman" w:hAnsi="Verdana" w:cs="Times New Roman"/>
          <w:lang w:val="ro-RO"/>
        </w:rPr>
        <w:t>1</w:t>
      </w:r>
      <w:r w:rsidRPr="006E70C4">
        <w:rPr>
          <w:rFonts w:ascii="Verdana" w:eastAsia="Times New Roman" w:hAnsi="Verdana" w:cs="Times New Roman"/>
          <w:b/>
          <w:lang w:val="ro-RO"/>
        </w:rPr>
        <w:t xml:space="preserve">6 </w:t>
      </w:r>
      <w:r w:rsidR="00B01F65" w:rsidRPr="006E70C4">
        <w:rPr>
          <w:rFonts w:ascii="Verdana" w:eastAsia="Times New Roman" w:hAnsi="Verdana" w:cs="Times New Roman"/>
          <w:b/>
          <w:lang w:val="ro-RO"/>
        </w:rPr>
        <w:t xml:space="preserve">aprilie </w:t>
      </w:r>
      <w:r w:rsidRPr="006E70C4">
        <w:rPr>
          <w:rFonts w:ascii="Verdana" w:eastAsia="Times New Roman" w:hAnsi="Verdana" w:cs="Times New Roman"/>
          <w:b/>
          <w:lang w:val="ro-RO"/>
        </w:rPr>
        <w:t>201</w:t>
      </w:r>
      <w:r w:rsidR="00B01F65" w:rsidRPr="006E70C4">
        <w:rPr>
          <w:rFonts w:ascii="Verdana" w:eastAsia="Times New Roman" w:hAnsi="Verdana" w:cs="Times New Roman"/>
          <w:b/>
          <w:lang w:val="ro-RO"/>
        </w:rPr>
        <w:t>9</w:t>
      </w:r>
      <w:r w:rsidRPr="006E70C4">
        <w:rPr>
          <w:rFonts w:ascii="Verdana" w:eastAsia="Times New Roman" w:hAnsi="Verdana" w:cs="Times New Roman"/>
          <w:b/>
          <w:lang w:val="ro-RO"/>
        </w:rPr>
        <w:t>.</w:t>
      </w:r>
      <w:r w:rsidRPr="006E70C4">
        <w:rPr>
          <w:rFonts w:ascii="Verdana" w:eastAsia="Times New Roman" w:hAnsi="Verdana" w:cs="Times New Roman"/>
          <w:b/>
        </w:rPr>
        <w:t xml:space="preserve"> </w:t>
      </w:r>
      <w:r w:rsidRPr="006E70C4">
        <w:rPr>
          <w:rFonts w:ascii="Verdana" w:eastAsia="Times New Roman" w:hAnsi="Verdana" w:cs="Times New Roman"/>
          <w:lang w:val="ro-RO"/>
        </w:rPr>
        <w:t xml:space="preserve">La lucrările comisiei și-au înregistrat prezența un număr de </w:t>
      </w:r>
      <w:r w:rsidR="00236F8A">
        <w:rPr>
          <w:rFonts w:ascii="Verdana" w:eastAsia="Times New Roman" w:hAnsi="Verdana" w:cs="Times New Roman"/>
          <w:b/>
          <w:lang w:val="ro-RO"/>
        </w:rPr>
        <w:t>13</w:t>
      </w:r>
      <w:r w:rsidRPr="006E70C4">
        <w:rPr>
          <w:rFonts w:ascii="Verdana" w:eastAsia="Times New Roman" w:hAnsi="Verdana" w:cs="Times New Roman"/>
          <w:b/>
          <w:lang w:val="ro-RO"/>
        </w:rPr>
        <w:t xml:space="preserve"> deputați</w:t>
      </w:r>
      <w:r w:rsidRPr="006E70C4">
        <w:rPr>
          <w:rFonts w:ascii="Verdana" w:eastAsia="Times New Roman" w:hAnsi="Verdana" w:cs="Times New Roman"/>
          <w:lang w:val="ro-RO"/>
        </w:rPr>
        <w:t xml:space="preserve">, membri ai comisiei. </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La dezbaterea proiectului de lege a participat ca invitat, în conformitate cu prevederile art.55 din Regulamentul Camerei Deputaţilor, republicat, cu modificările și completările ulterioare, domnul Laurențiu</w:t>
      </w:r>
      <w:r w:rsidR="009D7273">
        <w:rPr>
          <w:rFonts w:ascii="Verdana" w:eastAsia="Times New Roman" w:hAnsi="Verdana" w:cs="Times New Roman"/>
          <w:lang w:val="ro-RO"/>
        </w:rPr>
        <w:t xml:space="preserve"> Adrian</w:t>
      </w:r>
      <w:r w:rsidRPr="006E70C4">
        <w:rPr>
          <w:rFonts w:ascii="Verdana" w:eastAsia="Times New Roman" w:hAnsi="Verdana" w:cs="Times New Roman"/>
          <w:lang w:val="ro-RO"/>
        </w:rPr>
        <w:t xml:space="preserve"> Neculaescu, secretar de stat în cadrul Ministerului Mediului.</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În urma examinării proiectului de lege membrii comisiei au hotărât,</w:t>
      </w:r>
      <w:r w:rsidRPr="006E70C4">
        <w:rPr>
          <w:rFonts w:ascii="Verdana" w:eastAsia="Times New Roman" w:hAnsi="Verdana" w:cs="Times New Roman"/>
          <w:b/>
          <w:lang w:val="ro-RO"/>
        </w:rPr>
        <w:t xml:space="preserve"> cu </w:t>
      </w:r>
      <w:r w:rsidR="00B01F65" w:rsidRPr="006E70C4">
        <w:rPr>
          <w:rFonts w:ascii="Verdana" w:eastAsia="Times New Roman" w:hAnsi="Verdana" w:cs="Times New Roman"/>
          <w:b/>
          <w:lang w:val="ro-RO"/>
        </w:rPr>
        <w:t>majoritate</w:t>
      </w:r>
      <w:r w:rsidRPr="006E70C4">
        <w:rPr>
          <w:rFonts w:ascii="Verdana" w:eastAsia="Times New Roman" w:hAnsi="Verdana" w:cs="Times New Roman"/>
          <w:b/>
          <w:lang w:val="ro-RO"/>
        </w:rPr>
        <w:t xml:space="preserve"> de voturi</w:t>
      </w:r>
      <w:r w:rsidR="00B01F65" w:rsidRPr="006E70C4">
        <w:rPr>
          <w:rFonts w:ascii="Verdana" w:eastAsia="Times New Roman" w:hAnsi="Verdana" w:cs="Times New Roman"/>
          <w:b/>
          <w:lang w:val="ro-RO"/>
        </w:rPr>
        <w:t xml:space="preserve"> (1 abținere)</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 xml:space="preserve">să propună Plenului Camerei Deputaţilor </w:t>
      </w:r>
      <w:r w:rsidRPr="006E70C4">
        <w:rPr>
          <w:rFonts w:ascii="Verdana" w:eastAsia="Times New Roman" w:hAnsi="Verdana" w:cs="Times New Roman"/>
          <w:b/>
          <w:lang w:val="ro-RO"/>
        </w:rPr>
        <w:t>adoptarea</w:t>
      </w:r>
      <w:r w:rsidR="00B01F65" w:rsidRPr="006E70C4">
        <w:rPr>
          <w:rFonts w:ascii="Verdana" w:eastAsia="Times New Roman" w:hAnsi="Verdana" w:cs="Times New Roman"/>
          <w:b/>
          <w:lang w:val="ro-RO"/>
        </w:rPr>
        <w:t xml:space="preserve"> proiectului de Lege privind evaluarea şi gestionarea zgomotului ambiant</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cu</w:t>
      </w:r>
      <w:r w:rsidRPr="006E70C4">
        <w:rPr>
          <w:rFonts w:ascii="Verdana" w:eastAsia="Times New Roman" w:hAnsi="Verdana" w:cs="Times New Roman"/>
          <w:b/>
          <w:lang w:val="ro-RO"/>
        </w:rPr>
        <w:t xml:space="preserve"> amendamente admise</w:t>
      </w:r>
      <w:r w:rsidRPr="006E70C4">
        <w:rPr>
          <w:rFonts w:ascii="Verdana" w:eastAsia="Times New Roman" w:hAnsi="Verdana" w:cs="Times New Roman"/>
          <w:lang w:val="ro-RO"/>
        </w:rPr>
        <w:t xml:space="preserve"> redate în anexa care face parte integrantă din prezentul raport.</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 xml:space="preserve">Prin obiectul de reglementare şi conţinutul său, proiectul de lege face parte din categoria </w:t>
      </w:r>
      <w:r w:rsidRPr="006E70C4">
        <w:rPr>
          <w:rFonts w:ascii="Verdana" w:eastAsia="Times New Roman" w:hAnsi="Verdana" w:cs="Times New Roman"/>
          <w:b/>
          <w:lang w:val="ro-RO"/>
        </w:rPr>
        <w:t>legilor ordinare</w:t>
      </w:r>
      <w:r w:rsidRPr="006E70C4">
        <w:rPr>
          <w:rFonts w:ascii="Verdana" w:eastAsia="Times New Roman" w:hAnsi="Verdana" w:cs="Times New Roman"/>
          <w:lang w:val="ro-RO"/>
        </w:rPr>
        <w:t>.</w:t>
      </w:r>
    </w:p>
    <w:p w:rsidR="00CC0888" w:rsidRPr="006E70C4" w:rsidRDefault="00CC0888" w:rsidP="00B01F65">
      <w:pPr>
        <w:spacing w:before="120" w:after="120"/>
        <w:ind w:firstLine="720"/>
        <w:jc w:val="both"/>
        <w:rPr>
          <w:rFonts w:ascii="Verdana" w:eastAsia="Times New Roman" w:hAnsi="Verdana" w:cs="Times New Roman"/>
          <w:b/>
          <w:lang w:val="ro-RO"/>
        </w:rPr>
      </w:pPr>
      <w:r w:rsidRPr="006E70C4">
        <w:rPr>
          <w:rFonts w:ascii="Verdana" w:eastAsia="Times New Roman" w:hAnsi="Verdana" w:cs="Times New Roman"/>
          <w:lang w:val="ro-RO"/>
        </w:rPr>
        <w:t>Conform prevederilor art. 75 alin.(1) şi (3) din Constituţia României, republicată şi ale art.92 alin. (9) pct.1 din Regulamentul Camerei Deputaţilor, republicat, cu modificările și completările ulterioare, Camera Deputaţilor este Cameră Decizională.</w:t>
      </w:r>
    </w:p>
    <w:p w:rsidR="00B01F65" w:rsidRPr="006E70C4" w:rsidRDefault="00B01F65" w:rsidP="00B01F65">
      <w:pPr>
        <w:spacing w:before="120" w:after="120"/>
        <w:ind w:firstLine="720"/>
        <w:jc w:val="both"/>
        <w:rPr>
          <w:rFonts w:ascii="Verdana" w:eastAsia="Times New Roman" w:hAnsi="Verdana" w:cs="Times New Roman"/>
          <w:b/>
          <w:lang w:val="ro-RO"/>
        </w:rPr>
      </w:pPr>
    </w:p>
    <w:p w:rsidR="00B01F65" w:rsidRPr="006E70C4" w:rsidRDefault="00B01F65" w:rsidP="00B01F65">
      <w:pPr>
        <w:spacing w:before="120" w:after="120"/>
        <w:ind w:firstLine="720"/>
        <w:jc w:val="both"/>
        <w:rPr>
          <w:rFonts w:ascii="Verdana" w:eastAsia="Times New Roman" w:hAnsi="Verdana" w:cs="Times New Roman"/>
          <w:b/>
          <w:lang w:val="ro-RO"/>
        </w:rPr>
      </w:pPr>
    </w:p>
    <w:p w:rsidR="00CC0888" w:rsidRPr="006E70C4" w:rsidRDefault="00CC0888" w:rsidP="00CC0888">
      <w:pPr>
        <w:spacing w:after="0" w:line="240" w:lineRule="auto"/>
        <w:rPr>
          <w:rFonts w:ascii="Verdana" w:eastAsia="Times New Roman" w:hAnsi="Verdana" w:cs="Times New Roman"/>
          <w:lang w:val="ro-RO"/>
        </w:rPr>
      </w:pPr>
    </w:p>
    <w:p w:rsidR="00CC0888" w:rsidRPr="006E70C4" w:rsidRDefault="00CC0888" w:rsidP="00CC0888">
      <w:pPr>
        <w:tabs>
          <w:tab w:val="left" w:pos="1120"/>
        </w:tabs>
        <w:spacing w:after="0" w:line="240" w:lineRule="auto"/>
        <w:rPr>
          <w:rFonts w:ascii="Verdana" w:eastAsia="Times New Roman" w:hAnsi="Verdana" w:cs="Times New Roman"/>
          <w:lang w:val="ro-RO"/>
        </w:rPr>
      </w:pPr>
      <w:r w:rsidRPr="006E70C4">
        <w:rPr>
          <w:rFonts w:ascii="Verdana" w:eastAsia="Times New Roman" w:hAnsi="Verdana" w:cs="Times New Roman"/>
          <w:lang w:val="ro-RO"/>
        </w:rPr>
        <w:tab/>
      </w:r>
    </w:p>
    <w:tbl>
      <w:tblPr>
        <w:tblW w:w="9482" w:type="dxa"/>
        <w:jc w:val="center"/>
        <w:tblLook w:val="01E0"/>
      </w:tblPr>
      <w:tblGrid>
        <w:gridCol w:w="4776"/>
        <w:gridCol w:w="4706"/>
      </w:tblGrid>
      <w:tr w:rsidR="00CC0888" w:rsidRPr="006E70C4" w:rsidTr="00CC0888">
        <w:trPr>
          <w:trHeight w:val="35"/>
          <w:jc w:val="center"/>
        </w:trPr>
        <w:tc>
          <w:tcPr>
            <w:tcW w:w="4776" w:type="dxa"/>
          </w:tcPr>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PREŞEDINTE,</w:t>
            </w:r>
          </w:p>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ION CUPĂ</w:t>
            </w: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tc>
        <w:tc>
          <w:tcPr>
            <w:tcW w:w="4706" w:type="dxa"/>
          </w:tcPr>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SECRETAR,</w:t>
            </w:r>
          </w:p>
          <w:p w:rsidR="00CC0888" w:rsidRPr="006E70C4" w:rsidRDefault="00236F8A" w:rsidP="00CC0888">
            <w:pPr>
              <w:spacing w:after="0" w:line="480" w:lineRule="auto"/>
              <w:jc w:val="center"/>
              <w:rPr>
                <w:rFonts w:ascii="Verdana" w:eastAsia="Times New Roman" w:hAnsi="Verdana" w:cs="Times New Roman"/>
                <w:b/>
                <w:bCs/>
                <w:lang w:val="ro-RO"/>
              </w:rPr>
            </w:pPr>
            <w:r>
              <w:rPr>
                <w:rFonts w:ascii="Verdana" w:eastAsia="Times New Roman" w:hAnsi="Verdana" w:cs="Times New Roman"/>
                <w:b/>
                <w:bCs/>
                <w:lang w:val="ro-RO"/>
              </w:rPr>
              <w:t>GHEORGHE DANUT BOGDAN</w:t>
            </w: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tc>
      </w:tr>
    </w:tbl>
    <w:p w:rsidR="00CC0888" w:rsidRDefault="00CC0888" w:rsidP="00CC0888">
      <w:pPr>
        <w:spacing w:after="0" w:line="240" w:lineRule="auto"/>
        <w:rPr>
          <w:rFonts w:ascii="Verdana" w:eastAsia="Times New Roman" w:hAnsi="Verdana" w:cs="Times New Roman"/>
          <w:sz w:val="18"/>
          <w:szCs w:val="18"/>
          <w:lang w:val="ro-RO"/>
        </w:rPr>
      </w:pPr>
      <w:r w:rsidRPr="00CC0888">
        <w:rPr>
          <w:rFonts w:ascii="Verdana" w:eastAsia="Times New Roman" w:hAnsi="Verdana" w:cs="Times New Roman"/>
          <w:sz w:val="18"/>
          <w:szCs w:val="18"/>
          <w:lang w:val="ro-RO"/>
        </w:rPr>
        <w:t>Consilier parlamentar,  Alina Alexandriuc</w:t>
      </w:r>
    </w:p>
    <w:p w:rsidR="00CC0888" w:rsidRPr="00CC0888" w:rsidRDefault="00CC0888" w:rsidP="00CC0888">
      <w:pPr>
        <w:spacing w:after="0" w:line="240" w:lineRule="auto"/>
        <w:rPr>
          <w:rFonts w:ascii="Verdana" w:eastAsia="Times New Roman" w:hAnsi="Verdana" w:cs="Times New Roman"/>
          <w:sz w:val="18"/>
          <w:szCs w:val="18"/>
          <w:lang w:val="ro-RO"/>
        </w:rPr>
        <w:sectPr w:rsidR="00CC0888" w:rsidRPr="00CC0888" w:rsidSect="00CC0888">
          <w:footerReference w:type="even" r:id="rId10"/>
          <w:footerReference w:type="default" r:id="rId11"/>
          <w:footerReference w:type="first" r:id="rId12"/>
          <w:pgSz w:w="12240" w:h="15840"/>
          <w:pgMar w:top="1440" w:right="1440" w:bottom="360" w:left="1170" w:header="720" w:footer="720" w:gutter="0"/>
          <w:cols w:space="720"/>
          <w:docGrid w:linePitch="381"/>
        </w:sectPr>
      </w:pPr>
      <w:r w:rsidRPr="00CC0888">
        <w:rPr>
          <w:rFonts w:ascii="Verdana" w:eastAsia="Times New Roman" w:hAnsi="Verdana" w:cs="Times New Roman"/>
          <w:sz w:val="18"/>
          <w:szCs w:val="18"/>
          <w:lang w:val="ro-RO"/>
        </w:rPr>
        <w:t xml:space="preserve">Consilier parlamentar, </w:t>
      </w:r>
      <w:r w:rsidR="0099172A">
        <w:rPr>
          <w:rFonts w:ascii="Verdana" w:eastAsia="Times New Roman" w:hAnsi="Verdana" w:cs="Times New Roman"/>
          <w:sz w:val="18"/>
          <w:szCs w:val="18"/>
          <w:lang w:val="ro-RO"/>
        </w:rPr>
        <w:t xml:space="preserve">Negulescu Andreea </w:t>
      </w:r>
    </w:p>
    <w:p w:rsidR="0099172A" w:rsidRDefault="00B01F65" w:rsidP="00B01F65">
      <w:pPr>
        <w:jc w:val="right"/>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Anexa </w:t>
      </w:r>
    </w:p>
    <w:p w:rsidR="003471C3" w:rsidRPr="004452A2" w:rsidRDefault="003471C3" w:rsidP="003471C3">
      <w:pPr>
        <w:jc w:val="center"/>
        <w:outlineLvl w:val="0"/>
        <w:rPr>
          <w:rFonts w:ascii="Times New Roman" w:hAnsi="Times New Roman" w:cs="Times New Roman"/>
          <w:b/>
          <w:sz w:val="24"/>
          <w:szCs w:val="24"/>
        </w:rPr>
      </w:pPr>
      <w:r w:rsidRPr="004452A2">
        <w:rPr>
          <w:rFonts w:ascii="Times New Roman" w:hAnsi="Times New Roman" w:cs="Times New Roman"/>
          <w:b/>
          <w:sz w:val="24"/>
          <w:szCs w:val="24"/>
        </w:rPr>
        <w:t xml:space="preserve">A M E N D A M E N T E     </w:t>
      </w:r>
    </w:p>
    <w:p w:rsidR="003471C3" w:rsidRPr="004452A2" w:rsidRDefault="003471C3" w:rsidP="004452A2">
      <w:pPr>
        <w:jc w:val="center"/>
        <w:rPr>
          <w:rFonts w:ascii="Times New Roman" w:hAnsi="Times New Roman" w:cs="Times New Roman"/>
          <w:b/>
          <w:sz w:val="24"/>
          <w:szCs w:val="24"/>
        </w:rPr>
      </w:pPr>
      <w:r w:rsidRPr="004452A2">
        <w:rPr>
          <w:rFonts w:ascii="Times New Roman" w:hAnsi="Times New Roman" w:cs="Times New Roman"/>
          <w:b/>
          <w:sz w:val="24"/>
          <w:szCs w:val="24"/>
        </w:rPr>
        <w:t>asupra LEGE privind evaluarea și gestionarea zgomotului ambiant</w:t>
      </w:r>
    </w:p>
    <w:tbl>
      <w:tblPr>
        <w:tblStyle w:val="TableGrid"/>
        <w:tblW w:w="15310" w:type="dxa"/>
        <w:tblInd w:w="-1168" w:type="dxa"/>
        <w:tblLayout w:type="fixed"/>
        <w:tblLook w:val="04A0"/>
      </w:tblPr>
      <w:tblGrid>
        <w:gridCol w:w="569"/>
        <w:gridCol w:w="6519"/>
        <w:gridCol w:w="6379"/>
        <w:gridCol w:w="1843"/>
      </w:tblGrid>
      <w:tr w:rsidR="00EB03CE" w:rsidRPr="004452A2" w:rsidTr="004A1627">
        <w:tc>
          <w:tcPr>
            <w:tcW w:w="569"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Nr. crt.</w:t>
            </w:r>
          </w:p>
        </w:tc>
        <w:tc>
          <w:tcPr>
            <w:tcW w:w="6519" w:type="dxa"/>
          </w:tcPr>
          <w:p w:rsidR="00EB03CE" w:rsidRPr="004452A2" w:rsidRDefault="00EB03CE" w:rsidP="00A30405">
            <w:pPr>
              <w:jc w:val="center"/>
              <w:rPr>
                <w:rFonts w:ascii="Times New Roman" w:hAnsi="Times New Roman" w:cs="Times New Roman"/>
                <w:b/>
                <w:sz w:val="24"/>
                <w:szCs w:val="24"/>
              </w:rPr>
            </w:pPr>
            <w:r w:rsidRPr="004452A2">
              <w:rPr>
                <w:rFonts w:ascii="Times New Roman" w:hAnsi="Times New Roman" w:cs="Times New Roman"/>
                <w:b/>
                <w:sz w:val="24"/>
                <w:szCs w:val="24"/>
              </w:rPr>
              <w:t xml:space="preserve">Text </w:t>
            </w:r>
            <w:r w:rsidR="00A30405">
              <w:rPr>
                <w:rFonts w:ascii="Times New Roman" w:hAnsi="Times New Roman" w:cs="Times New Roman"/>
                <w:b/>
                <w:sz w:val="24"/>
                <w:szCs w:val="24"/>
              </w:rPr>
              <w:t>SENAT</w:t>
            </w:r>
          </w:p>
        </w:tc>
        <w:tc>
          <w:tcPr>
            <w:tcW w:w="6379"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Amendamente propuse/autor</w:t>
            </w:r>
          </w:p>
        </w:tc>
        <w:tc>
          <w:tcPr>
            <w:tcW w:w="1843"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 xml:space="preserve">Motivatie </w:t>
            </w:r>
          </w:p>
        </w:tc>
      </w:tr>
      <w:tr w:rsidR="009975D2" w:rsidRPr="004452A2" w:rsidTr="00C92253">
        <w:trPr>
          <w:trHeight w:val="855"/>
        </w:trPr>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A30405" w:rsidRDefault="009975D2" w:rsidP="006B711D">
            <w:pPr>
              <w:jc w:val="both"/>
              <w:rPr>
                <w:rFonts w:ascii="Times New Roman" w:hAnsi="Times New Roman" w:cs="Times New Roman"/>
                <w:sz w:val="24"/>
                <w:szCs w:val="24"/>
                <w:u w:val="single"/>
              </w:rPr>
            </w:pPr>
            <w:r w:rsidRPr="00A30405">
              <w:rPr>
                <w:rFonts w:ascii="Times New Roman" w:hAnsi="Times New Roman" w:cs="Times New Roman"/>
                <w:sz w:val="24"/>
                <w:szCs w:val="24"/>
                <w:u w:val="single"/>
              </w:rPr>
              <w:t>Titlul legii</w:t>
            </w:r>
          </w:p>
          <w:p w:rsidR="009975D2" w:rsidRPr="00A30405" w:rsidRDefault="009975D2" w:rsidP="006B711D">
            <w:pPr>
              <w:jc w:val="both"/>
              <w:rPr>
                <w:rFonts w:ascii="Times New Roman" w:hAnsi="Times New Roman" w:cs="Times New Roman"/>
                <w:u w:val="single"/>
              </w:rPr>
            </w:pPr>
            <w:r w:rsidRPr="00A30405">
              <w:rPr>
                <w:rFonts w:ascii="Times New Roman" w:hAnsi="Times New Roman" w:cs="Times New Roman"/>
                <w:b/>
                <w:sz w:val="24"/>
                <w:szCs w:val="24"/>
              </w:rPr>
              <w:t>LEGE privind</w:t>
            </w:r>
            <w:r w:rsidRPr="00A30405">
              <w:rPr>
                <w:rFonts w:ascii="Times New Roman" w:hAnsi="Times New Roman" w:cs="Times New Roman"/>
                <w:sz w:val="24"/>
                <w:szCs w:val="24"/>
                <w:u w:val="single"/>
              </w:rPr>
              <w:t xml:space="preserve"> </w:t>
            </w:r>
            <w:r w:rsidRPr="00A30405">
              <w:rPr>
                <w:rFonts w:ascii="Times New Roman" w:hAnsi="Times New Roman" w:cs="Times New Roman"/>
                <w:b/>
                <w:sz w:val="24"/>
                <w:szCs w:val="24"/>
              </w:rPr>
              <w:t>evaluarea și gestionarea zgomotului ambiant</w:t>
            </w:r>
          </w:p>
        </w:tc>
        <w:tc>
          <w:tcPr>
            <w:tcW w:w="6379" w:type="dxa"/>
          </w:tcPr>
          <w:p w:rsidR="009975D2" w:rsidRPr="00980729"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1843" w:type="dxa"/>
          </w:tcPr>
          <w:p w:rsidR="009975D2" w:rsidRPr="00202E3E" w:rsidRDefault="009975D2" w:rsidP="009975D2">
            <w:pPr>
              <w:jc w:val="both"/>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t>Obiectul şi domeniul de aplicare</w:t>
            </w:r>
          </w:p>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t>Art. 1</w:t>
            </w:r>
          </w:p>
          <w:p w:rsidR="009975D2" w:rsidRPr="004452A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(1) Prezenta lege abordează unitar la nivel naţional evitarea, prevenirea sau reducerea efectelor dăunătoare, inclusiv a disconfortului, cauzate de expunerea populaţiei la zgomotul ambiant, prin implementarea progresivă a următoarelor măsuri:</w:t>
            </w:r>
          </w:p>
          <w:p w:rsidR="009975D2" w:rsidRPr="004452A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a) determinarea expunerii la zgomotul ambiant, prin realizarea cartării zgomotului cu metodele de evaluare prevăzute în prezenta lege;</w:t>
            </w:r>
          </w:p>
          <w:p w:rsidR="009975D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 xml:space="preserve"> b) asigurarea accesului publicului la informaţiile cu privire la zgomotul ambiant şi a efectelor sale;</w:t>
            </w:r>
          </w:p>
          <w:p w:rsidR="009975D2" w:rsidRPr="004452A2" w:rsidRDefault="009975D2" w:rsidP="009975D2">
            <w:pPr>
              <w:jc w:val="both"/>
              <w:rPr>
                <w:rFonts w:ascii="Times New Roman" w:hAnsi="Times New Roman" w:cs="Times New Roman"/>
                <w:sz w:val="24"/>
                <w:szCs w:val="24"/>
              </w:rPr>
            </w:pPr>
          </w:p>
          <w:p w:rsidR="009975D2" w:rsidRPr="004452A2" w:rsidRDefault="009975D2" w:rsidP="009975D2">
            <w:pPr>
              <w:spacing w:after="200" w:line="276" w:lineRule="auto"/>
              <w:jc w:val="both"/>
              <w:rPr>
                <w:rFonts w:ascii="Times New Roman" w:hAnsi="Times New Roman" w:cs="Times New Roman"/>
                <w:sz w:val="24"/>
                <w:szCs w:val="24"/>
              </w:rPr>
            </w:pPr>
            <w:r w:rsidRPr="004452A2">
              <w:rPr>
                <w:rFonts w:ascii="Times New Roman" w:hAnsi="Times New Roman" w:cs="Times New Roman"/>
                <w:sz w:val="24"/>
                <w:szCs w:val="24"/>
              </w:rPr>
              <w:t xml:space="preserve">c) adoptarea, pe baza rezultatelor cartării zgomotului, a planurilor de acţiune pentru prevenirea şi reducerea zgomotului ambiant, unde este cazul, în special acolo unde nivelurile de expunere pot cauza efecte dăunătoare asupra sănătăţii umane şi pentru a menţine nivelurile zgomotului ambiant sub valorile limită definite conform art. 4 pct. 19, </w:t>
            </w:r>
            <w:r w:rsidRPr="00E474BB">
              <w:rPr>
                <w:rFonts w:ascii="Times New Roman" w:hAnsi="Times New Roman" w:cs="Times New Roman"/>
                <w:sz w:val="24"/>
                <w:szCs w:val="24"/>
              </w:rPr>
              <w:t xml:space="preserve">în situția în care acestea nu sunt depășite. </w:t>
            </w:r>
          </w:p>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sz w:val="24"/>
                <w:szCs w:val="24"/>
              </w:rPr>
              <w:t xml:space="preserve">(2) Prezenta lege stabileşte cadrul general pentru dezvoltarea măsurilor de reducere a zgomotului emis de sursele principale de zgomot, în special de vehiculele rutiere, feroviare şi de </w:t>
            </w:r>
            <w:r w:rsidRPr="004452A2">
              <w:rPr>
                <w:rFonts w:ascii="Times New Roman" w:hAnsi="Times New Roman" w:cs="Times New Roman"/>
                <w:sz w:val="24"/>
                <w:szCs w:val="24"/>
              </w:rPr>
              <w:lastRenderedPageBreak/>
              <w:t>infrastructura acestora, de aeronave, de echipamentele industriale și de cele destinate utilizării în exteriorul clădirilor, precum şi de maşinile industriale mobile.</w:t>
            </w:r>
          </w:p>
        </w:tc>
        <w:tc>
          <w:tcPr>
            <w:tcW w:w="6379" w:type="dxa"/>
          </w:tcPr>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lastRenderedPageBreak/>
              <w:t>Art. 1</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b) Nemodificat</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 xml:space="preserve">c) </w:t>
            </w:r>
            <w:r>
              <w:rPr>
                <w:rFonts w:ascii="Times New Roman" w:hAnsi="Times New Roman" w:cs="Times New Roman"/>
                <w:sz w:val="24"/>
                <w:szCs w:val="24"/>
              </w:rPr>
              <w:t xml:space="preserve">Nemodificat </w:t>
            </w: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2) Nemodificat</w:t>
            </w:r>
          </w:p>
          <w:p w:rsidR="009975D2" w:rsidRPr="004452A2" w:rsidRDefault="009975D2" w:rsidP="00A30405">
            <w:pPr>
              <w:jc w:val="both"/>
              <w:rPr>
                <w:rFonts w:ascii="Times New Roman" w:hAnsi="Times New Roman" w:cs="Times New Roman"/>
                <w:b/>
                <w:sz w:val="24"/>
                <w:szCs w:val="24"/>
              </w:rPr>
            </w:pPr>
          </w:p>
        </w:tc>
        <w:tc>
          <w:tcPr>
            <w:tcW w:w="1843" w:type="dxa"/>
          </w:tcPr>
          <w:p w:rsidR="009975D2" w:rsidRDefault="009975D2" w:rsidP="00202E3E">
            <w:pPr>
              <w:jc w:val="both"/>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8F55B1">
            <w:pPr>
              <w:jc w:val="both"/>
              <w:rPr>
                <w:rFonts w:ascii="Times New Roman" w:hAnsi="Times New Roman" w:cs="Times New Roman"/>
                <w:b/>
                <w:sz w:val="24"/>
                <w:szCs w:val="24"/>
              </w:rPr>
            </w:pPr>
            <w:r w:rsidRPr="004452A2">
              <w:rPr>
                <w:rFonts w:ascii="Times New Roman" w:hAnsi="Times New Roman" w:cs="Times New Roman"/>
                <w:b/>
                <w:sz w:val="24"/>
                <w:szCs w:val="24"/>
              </w:rPr>
              <w:t>Art. 2</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Prevederile prezentei legi se aplică zgomotului ambiant la care este expusă populaţia, în special în:</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a) zonele construite;</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b) parcurile, grădinile publice sau alte zone liniştite dintr-o aglomerare;</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c) zonele liniştite din spaţii deschise;</w:t>
            </w:r>
          </w:p>
          <w:p w:rsidR="009975D2" w:rsidRPr="004452A2" w:rsidRDefault="009975D2" w:rsidP="008F55B1">
            <w:pPr>
              <w:jc w:val="both"/>
              <w:rPr>
                <w:rFonts w:ascii="Times New Roman" w:hAnsi="Times New Roman" w:cs="Times New Roman"/>
                <w:sz w:val="24"/>
                <w:szCs w:val="24"/>
              </w:rPr>
            </w:pPr>
            <w:proofErr w:type="gramStart"/>
            <w:r w:rsidRPr="004452A2">
              <w:rPr>
                <w:rFonts w:ascii="Times New Roman" w:hAnsi="Times New Roman" w:cs="Times New Roman"/>
                <w:sz w:val="24"/>
                <w:szCs w:val="24"/>
              </w:rPr>
              <w:t>d)</w:t>
            </w:r>
            <w:proofErr w:type="gramEnd"/>
            <w:r w:rsidRPr="004452A2">
              <w:rPr>
                <w:rFonts w:ascii="Times New Roman" w:hAnsi="Times New Roman" w:cs="Times New Roman"/>
                <w:sz w:val="24"/>
                <w:szCs w:val="24"/>
              </w:rPr>
              <w:t>apropierea unităţilor de învăţământ, a spitalelor şi a altor clădiri şi zone sensibile la zgomot.</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82424F" w:rsidRDefault="009975D2" w:rsidP="008F55B1">
            <w:pPr>
              <w:jc w:val="both"/>
              <w:rPr>
                <w:rFonts w:ascii="Times New Roman" w:hAnsi="Times New Roman" w:cs="Times New Roman"/>
                <w:b/>
                <w:sz w:val="24"/>
                <w:szCs w:val="24"/>
              </w:rPr>
            </w:pPr>
            <w:r w:rsidRPr="0082424F">
              <w:rPr>
                <w:rFonts w:ascii="Times New Roman" w:hAnsi="Times New Roman" w:cs="Times New Roman"/>
                <w:b/>
                <w:sz w:val="24"/>
                <w:szCs w:val="24"/>
              </w:rPr>
              <w:t>Art. 3</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Prevederile prezentei legi nu se aplică zgomotului generat de:</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a) persoana expusă;</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b) activităţile casnice;</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c) vecini;</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d) activităţile de la locul de muncă şi din interiorul mijloacelor de transport;</w:t>
            </w:r>
          </w:p>
          <w:p w:rsidR="009975D2" w:rsidRPr="0082424F" w:rsidRDefault="009975D2" w:rsidP="008F55B1">
            <w:pPr>
              <w:jc w:val="both"/>
              <w:rPr>
                <w:rFonts w:ascii="Times New Roman" w:hAnsi="Times New Roman" w:cs="Times New Roman"/>
                <w:sz w:val="24"/>
                <w:szCs w:val="24"/>
              </w:rPr>
            </w:pPr>
            <w:proofErr w:type="gramStart"/>
            <w:r w:rsidRPr="0082424F">
              <w:rPr>
                <w:rFonts w:ascii="Times New Roman" w:hAnsi="Times New Roman" w:cs="Times New Roman"/>
                <w:sz w:val="24"/>
                <w:szCs w:val="24"/>
              </w:rPr>
              <w:t>e)activităţile</w:t>
            </w:r>
            <w:proofErr w:type="gramEnd"/>
            <w:r w:rsidRPr="0082424F">
              <w:rPr>
                <w:rFonts w:ascii="Times New Roman" w:hAnsi="Times New Roman" w:cs="Times New Roman"/>
                <w:sz w:val="24"/>
                <w:szCs w:val="24"/>
              </w:rPr>
              <w:t xml:space="preserve"> militare din zonele militare.</w:t>
            </w:r>
          </w:p>
        </w:tc>
        <w:tc>
          <w:tcPr>
            <w:tcW w:w="6379" w:type="dxa"/>
          </w:tcPr>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b/>
                <w:sz w:val="24"/>
                <w:szCs w:val="24"/>
              </w:rPr>
              <w:t>Art. 3</w:t>
            </w:r>
            <w:r w:rsidRPr="0082424F">
              <w:rPr>
                <w:rFonts w:ascii="Times New Roman" w:hAnsi="Times New Roman" w:cs="Times New Roman"/>
                <w:sz w:val="24"/>
                <w:szCs w:val="24"/>
              </w:rPr>
              <w:t xml:space="preserve"> Prevederile prezentei legi nu se aplică zgomotului generat de:</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a)</w:t>
            </w:r>
            <w:r w:rsidRPr="0082424F">
              <w:rPr>
                <w:rFonts w:ascii="Times New Roman" w:hAnsi="Times New Roman" w:cs="Times New Roman"/>
                <w:sz w:val="24"/>
                <w:szCs w:val="24"/>
              </w:rPr>
              <w:tab/>
              <w:t>persoana expusă</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b)</w:t>
            </w:r>
            <w:r w:rsidRPr="0082424F">
              <w:rPr>
                <w:rFonts w:ascii="Times New Roman" w:hAnsi="Times New Roman" w:cs="Times New Roman"/>
                <w:sz w:val="24"/>
                <w:szCs w:val="24"/>
              </w:rPr>
              <w:tab/>
              <w:t>activitățile casnice</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c)</w:t>
            </w:r>
            <w:r w:rsidRPr="0082424F">
              <w:rPr>
                <w:rFonts w:ascii="Times New Roman" w:hAnsi="Times New Roman" w:cs="Times New Roman"/>
                <w:sz w:val="24"/>
                <w:szCs w:val="24"/>
              </w:rPr>
              <w:tab/>
              <w:t>vecini</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d)</w:t>
            </w:r>
            <w:r w:rsidRPr="0082424F">
              <w:rPr>
                <w:rFonts w:ascii="Times New Roman" w:hAnsi="Times New Roman" w:cs="Times New Roman"/>
                <w:sz w:val="24"/>
                <w:szCs w:val="24"/>
              </w:rPr>
              <w:tab/>
              <w:t>activitățile de la locul de muncă și din interiorul mijloacelor de transport</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e)</w:t>
            </w:r>
            <w:r w:rsidRPr="0082424F">
              <w:rPr>
                <w:rFonts w:ascii="Times New Roman" w:hAnsi="Times New Roman" w:cs="Times New Roman"/>
                <w:sz w:val="24"/>
                <w:szCs w:val="24"/>
              </w:rPr>
              <w:tab/>
              <w:t>activitățile militare din zonele militare</w:t>
            </w:r>
          </w:p>
          <w:p w:rsidR="009975D2" w:rsidRPr="0082424F" w:rsidRDefault="009975D2" w:rsidP="009B395A">
            <w:pPr>
              <w:rPr>
                <w:rFonts w:ascii="Times New Roman" w:hAnsi="Times New Roman" w:cs="Times New Roman"/>
                <w:b/>
                <w:sz w:val="24"/>
                <w:szCs w:val="24"/>
              </w:rPr>
            </w:pPr>
            <w:r w:rsidRPr="0082424F">
              <w:rPr>
                <w:rFonts w:ascii="Times New Roman" w:hAnsi="Times New Roman" w:cs="Times New Roman"/>
                <w:b/>
                <w:sz w:val="24"/>
                <w:szCs w:val="24"/>
              </w:rPr>
              <w:t>f)</w:t>
            </w:r>
            <w:r w:rsidRPr="0082424F">
              <w:rPr>
                <w:rFonts w:ascii="Times New Roman" w:hAnsi="Times New Roman" w:cs="Times New Roman"/>
                <w:b/>
                <w:sz w:val="24"/>
                <w:szCs w:val="24"/>
              </w:rPr>
              <w:tab/>
              <w:t>activitățile prilejuite de manifestarea libertății de religie a cultelor recunoscute.</w:t>
            </w:r>
          </w:p>
          <w:p w:rsidR="009975D2" w:rsidRPr="0082424F" w:rsidRDefault="009975D2" w:rsidP="009B395A">
            <w:pPr>
              <w:rPr>
                <w:rFonts w:ascii="Times New Roman" w:hAnsi="Times New Roman" w:cs="Times New Roman"/>
                <w:b/>
                <w:sz w:val="24"/>
                <w:szCs w:val="24"/>
              </w:rPr>
            </w:pPr>
          </w:p>
          <w:p w:rsidR="009975D2" w:rsidRPr="0082424F" w:rsidRDefault="009975D2" w:rsidP="009B395A">
            <w:pPr>
              <w:rPr>
                <w:rFonts w:ascii="Times New Roman" w:hAnsi="Times New Roman" w:cs="Times New Roman"/>
                <w:b/>
                <w:sz w:val="24"/>
                <w:szCs w:val="24"/>
              </w:rPr>
            </w:pPr>
          </w:p>
          <w:p w:rsidR="009975D2" w:rsidRPr="0082424F" w:rsidRDefault="009975D2" w:rsidP="00C137F0">
            <w:pPr>
              <w:rPr>
                <w:rFonts w:ascii="Times New Roman" w:hAnsi="Times New Roman" w:cs="Times New Roman"/>
                <w:b/>
                <w:sz w:val="24"/>
                <w:szCs w:val="24"/>
              </w:rPr>
            </w:pPr>
            <w:r w:rsidRPr="0082424F">
              <w:rPr>
                <w:rFonts w:ascii="Times New Roman" w:hAnsi="Times New Roman" w:cs="Times New Roman"/>
                <w:b/>
                <w:sz w:val="24"/>
                <w:szCs w:val="24"/>
              </w:rPr>
              <w:t>Autor:  Lucian Eduard Simion, deputat PSD</w:t>
            </w:r>
          </w:p>
          <w:p w:rsidR="009975D2" w:rsidRPr="0082424F" w:rsidRDefault="009975D2" w:rsidP="00C137F0">
            <w:pPr>
              <w:tabs>
                <w:tab w:val="left" w:pos="915"/>
              </w:tabs>
              <w:rPr>
                <w:rFonts w:ascii="Times New Roman" w:hAnsi="Times New Roman" w:cs="Times New Roman"/>
                <w:sz w:val="24"/>
                <w:szCs w:val="24"/>
              </w:rPr>
            </w:pPr>
            <w:r w:rsidRPr="0082424F">
              <w:rPr>
                <w:rFonts w:ascii="Times New Roman" w:hAnsi="Times New Roman" w:cs="Times New Roman"/>
                <w:sz w:val="24"/>
                <w:szCs w:val="24"/>
              </w:rPr>
              <w:t xml:space="preserve">              </w:t>
            </w:r>
            <w:r w:rsidRPr="0082424F">
              <w:rPr>
                <w:rFonts w:ascii="Times New Roman" w:hAnsi="Times New Roman" w:cs="Times New Roman"/>
                <w:b/>
                <w:sz w:val="24"/>
                <w:szCs w:val="24"/>
              </w:rPr>
              <w:t>Doina Adriana Pană, deputat PSD</w:t>
            </w:r>
          </w:p>
        </w:tc>
        <w:tc>
          <w:tcPr>
            <w:tcW w:w="1843" w:type="dxa"/>
          </w:tcPr>
          <w:p w:rsidR="009975D2" w:rsidRPr="009B395A" w:rsidRDefault="009975D2" w:rsidP="009B395A">
            <w:pPr>
              <w:jc w:val="both"/>
              <w:rPr>
                <w:rFonts w:ascii="Times New Roman" w:hAnsi="Times New Roman" w:cs="Times New Roman"/>
              </w:rPr>
            </w:pPr>
            <w:r w:rsidRPr="009B395A">
              <w:rPr>
                <w:rFonts w:ascii="Times New Roman" w:hAnsi="Times New Roman" w:cs="Times New Roman"/>
              </w:rPr>
              <w:t>Prin completarea art</w:t>
            </w:r>
            <w:r>
              <w:rPr>
                <w:rFonts w:ascii="Times New Roman" w:hAnsi="Times New Roman" w:cs="Times New Roman"/>
              </w:rPr>
              <w:t xml:space="preserve">. 3 este garantată manifestarea </w:t>
            </w:r>
            <w:r w:rsidRPr="009B395A">
              <w:rPr>
                <w:rFonts w:ascii="Times New Roman" w:hAnsi="Times New Roman" w:cs="Times New Roman"/>
              </w:rPr>
              <w:t>libertăţii de religie a cultelor religioase, în sensul că prezenta lege nu poate fi interpretată ca restrângând sau condiționând anumite activități care țin de libera manifestare religioasă a cultelor recunoscute în România, precum trasul clopotelor, procesiunile, slujbele în aer liber etc.</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t>SECȚIUNEA a-2-a</w:t>
            </w:r>
          </w:p>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lastRenderedPageBreak/>
              <w:t>Definiții</w:t>
            </w:r>
          </w:p>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t>Art. 4</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În sensul prezentei legi, termenii şi expresiile de mai jos au următoarele semnificaţii:</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w:t>
            </w:r>
            <w:r w:rsidRPr="00A30405">
              <w:rPr>
                <w:rFonts w:ascii="Times New Roman" w:hAnsi="Times New Roman" w:cs="Times New Roman"/>
                <w:i/>
                <w:sz w:val="24"/>
                <w:szCs w:val="24"/>
              </w:rPr>
              <w:t>. Aeroport principal</w:t>
            </w:r>
            <w:r w:rsidRPr="004452A2">
              <w:rPr>
                <w:rFonts w:ascii="Times New Roman" w:hAnsi="Times New Roman" w:cs="Times New Roman"/>
                <w:sz w:val="24"/>
                <w:szCs w:val="24"/>
              </w:rPr>
              <w:t xml:space="preserve"> - aeroport civil având mai mult de 50.000 de mişcări pe an, o mişcare însemnând o decolare sau o aterizare, cu excepţia celor executate exclusiv pentru antrenament cu aeronave uşoare.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 </w:t>
            </w:r>
            <w:r w:rsidRPr="00A30405">
              <w:rPr>
                <w:rFonts w:ascii="Times New Roman" w:hAnsi="Times New Roman" w:cs="Times New Roman"/>
                <w:i/>
                <w:sz w:val="24"/>
                <w:szCs w:val="24"/>
              </w:rPr>
              <w:t>Aglomerare</w:t>
            </w:r>
            <w:r w:rsidRPr="004452A2">
              <w:rPr>
                <w:rFonts w:ascii="Times New Roman" w:hAnsi="Times New Roman" w:cs="Times New Roman"/>
                <w:sz w:val="24"/>
                <w:szCs w:val="24"/>
              </w:rPr>
              <w:t xml:space="preserve"> - o parte a unui teritoriu cu o populaţie al cărei număr depăşeşte 100.000 de locuitori şi cu o densitate a populaţiei necesară îndeplinirii condiţiilor de zonă urbană.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3. </w:t>
            </w:r>
            <w:r w:rsidRPr="00A30405">
              <w:rPr>
                <w:rFonts w:ascii="Times New Roman" w:hAnsi="Times New Roman" w:cs="Times New Roman"/>
                <w:i/>
                <w:sz w:val="24"/>
                <w:szCs w:val="24"/>
              </w:rPr>
              <w:t>Cale ferată principală</w:t>
            </w:r>
            <w:r w:rsidRPr="004452A2">
              <w:rPr>
                <w:rFonts w:ascii="Times New Roman" w:hAnsi="Times New Roman" w:cs="Times New Roman"/>
                <w:sz w:val="24"/>
                <w:szCs w:val="24"/>
              </w:rPr>
              <w:t xml:space="preserve"> - cale ferată cu un trafic anual mai mare de 30.000 de treceri ale trenurilor.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4. </w:t>
            </w:r>
            <w:r w:rsidRPr="00A30405">
              <w:rPr>
                <w:rFonts w:ascii="Times New Roman" w:hAnsi="Times New Roman" w:cs="Times New Roman"/>
                <w:i/>
                <w:sz w:val="24"/>
                <w:szCs w:val="24"/>
              </w:rPr>
              <w:t>Cartarea zgomotului</w:t>
            </w:r>
            <w:r w:rsidRPr="004452A2">
              <w:rPr>
                <w:rFonts w:ascii="Times New Roman" w:hAnsi="Times New Roman" w:cs="Times New Roman"/>
                <w:sz w:val="24"/>
                <w:szCs w:val="24"/>
              </w:rPr>
              <w:t xml:space="preserve"> - prezentarea datelor privind situaţia existentă sau prognozată referitoare la zgomot în funcţie de un indicator de zgomot, care evidenţiază depăşirile valorilor limită în vigoare, numărul persoanelor afectate sau numărul de locuinţe expuse la anumite valori ale unui indicator de zgomot pentru o anumită zonă.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5.</w:t>
            </w:r>
            <w:r w:rsidRPr="00A30405">
              <w:rPr>
                <w:rFonts w:ascii="Times New Roman" w:hAnsi="Times New Roman" w:cs="Times New Roman"/>
                <w:i/>
                <w:sz w:val="24"/>
                <w:szCs w:val="24"/>
              </w:rPr>
              <w:t xml:space="preserve">Disconfort </w:t>
            </w:r>
            <w:r w:rsidRPr="004452A2">
              <w:rPr>
                <w:rFonts w:ascii="Times New Roman" w:hAnsi="Times New Roman" w:cs="Times New Roman"/>
                <w:sz w:val="24"/>
                <w:szCs w:val="24"/>
              </w:rPr>
              <w:t>- gradul de afectare a comunităţii din cauza zgomotului, care se determină prin intermediul anchetelor de teren;</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6. </w:t>
            </w:r>
            <w:r w:rsidRPr="00A30405">
              <w:rPr>
                <w:rFonts w:ascii="Times New Roman" w:hAnsi="Times New Roman" w:cs="Times New Roman"/>
                <w:i/>
                <w:sz w:val="24"/>
                <w:szCs w:val="24"/>
              </w:rPr>
              <w:t>Drum principal</w:t>
            </w:r>
            <w:r w:rsidRPr="004452A2">
              <w:rPr>
                <w:rFonts w:ascii="Times New Roman" w:hAnsi="Times New Roman" w:cs="Times New Roman"/>
                <w:sz w:val="24"/>
                <w:szCs w:val="24"/>
              </w:rPr>
              <w:t xml:space="preserve"> - drum de interes internaţional, national, judeţean sau local cu un trafic anual mai mare de 3 milioane de treceri ale vehiculelor;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7.</w:t>
            </w:r>
            <w:r w:rsidRPr="00A30405">
              <w:rPr>
                <w:rFonts w:ascii="Times New Roman" w:hAnsi="Times New Roman" w:cs="Times New Roman"/>
                <w:i/>
                <w:sz w:val="24"/>
                <w:szCs w:val="24"/>
              </w:rPr>
              <w:t>Efecte dăunătoare</w:t>
            </w:r>
            <w:r w:rsidRPr="004452A2">
              <w:rPr>
                <w:rFonts w:ascii="Times New Roman" w:hAnsi="Times New Roman" w:cs="Times New Roman"/>
                <w:sz w:val="24"/>
                <w:szCs w:val="24"/>
              </w:rPr>
              <w:t xml:space="preserve"> - efecte negative asupra sănătăţii umane;</w:t>
            </w:r>
          </w:p>
          <w:p w:rsidR="009975D2" w:rsidRPr="004452A2" w:rsidRDefault="009975D2" w:rsidP="0049480F">
            <w:pPr>
              <w:spacing w:before="120" w:after="120"/>
              <w:jc w:val="both"/>
              <w:rPr>
                <w:rFonts w:ascii="Times New Roman" w:hAnsi="Times New Roman" w:cs="Times New Roman"/>
                <w:sz w:val="24"/>
                <w:szCs w:val="24"/>
              </w:rPr>
            </w:pPr>
            <w:proofErr w:type="gramStart"/>
            <w:r w:rsidRPr="004452A2">
              <w:rPr>
                <w:rFonts w:ascii="Times New Roman" w:hAnsi="Times New Roman" w:cs="Times New Roman"/>
                <w:sz w:val="24"/>
                <w:szCs w:val="24"/>
              </w:rPr>
              <w:t>8.</w:t>
            </w:r>
            <w:r w:rsidRPr="00A30405">
              <w:rPr>
                <w:rFonts w:ascii="Times New Roman" w:hAnsi="Times New Roman" w:cs="Times New Roman"/>
                <w:i/>
                <w:sz w:val="24"/>
                <w:szCs w:val="24"/>
              </w:rPr>
              <w:t>Evaluare</w:t>
            </w:r>
            <w:proofErr w:type="gramEnd"/>
            <w:r w:rsidRPr="004452A2">
              <w:rPr>
                <w:rFonts w:ascii="Times New Roman" w:hAnsi="Times New Roman" w:cs="Times New Roman"/>
                <w:sz w:val="24"/>
                <w:szCs w:val="24"/>
              </w:rPr>
              <w:t xml:space="preserve"> - orice metodă utilizată pentru calcularea, estimarea, prognozarea sau măsurarea valorii unui indicator de zgomot sau a efectelor dăunătoare asociate acesteia.</w:t>
            </w:r>
          </w:p>
          <w:p w:rsidR="009975D2" w:rsidRPr="004452A2" w:rsidRDefault="009975D2" w:rsidP="0049480F">
            <w:pPr>
              <w:spacing w:before="120" w:after="120"/>
              <w:jc w:val="both"/>
              <w:rPr>
                <w:rFonts w:ascii="Times New Roman" w:hAnsi="Times New Roman" w:cs="Times New Roman"/>
                <w:sz w:val="24"/>
                <w:szCs w:val="24"/>
              </w:rPr>
            </w:pPr>
            <w:proofErr w:type="gramStart"/>
            <w:r w:rsidRPr="004452A2">
              <w:rPr>
                <w:rFonts w:ascii="Times New Roman" w:hAnsi="Times New Roman" w:cs="Times New Roman"/>
                <w:sz w:val="24"/>
                <w:szCs w:val="24"/>
              </w:rPr>
              <w:t>9.</w:t>
            </w:r>
            <w:r w:rsidRPr="00A30405">
              <w:rPr>
                <w:rFonts w:ascii="Times New Roman" w:hAnsi="Times New Roman" w:cs="Times New Roman"/>
                <w:i/>
                <w:sz w:val="24"/>
                <w:szCs w:val="24"/>
              </w:rPr>
              <w:t>Hartă</w:t>
            </w:r>
            <w:proofErr w:type="gramEnd"/>
            <w:r w:rsidRPr="00A30405">
              <w:rPr>
                <w:rFonts w:ascii="Times New Roman" w:hAnsi="Times New Roman" w:cs="Times New Roman"/>
                <w:i/>
                <w:sz w:val="24"/>
                <w:szCs w:val="24"/>
              </w:rPr>
              <w:t xml:space="preserve"> strategică de zgomot</w:t>
            </w:r>
            <w:r w:rsidRPr="004452A2">
              <w:rPr>
                <w:rFonts w:ascii="Times New Roman" w:hAnsi="Times New Roman" w:cs="Times New Roman"/>
                <w:sz w:val="24"/>
                <w:szCs w:val="24"/>
              </w:rPr>
              <w:t xml:space="preserve"> - o hartă întocmită pentru evaluarea </w:t>
            </w:r>
            <w:r w:rsidRPr="004452A2">
              <w:rPr>
                <w:rFonts w:ascii="Times New Roman" w:hAnsi="Times New Roman" w:cs="Times New Roman"/>
                <w:sz w:val="24"/>
                <w:szCs w:val="24"/>
              </w:rPr>
              <w:lastRenderedPageBreak/>
              <w:t>globală a expunerii la zgomot dintr-o zonă dată, cauzat de surse diferite de zgomot, sau pentru a stabili previziuni generale pentru o astfel de zonă.</w:t>
            </w:r>
          </w:p>
          <w:p w:rsidR="009975D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10</w:t>
            </w:r>
            <w:proofErr w:type="gramStart"/>
            <w:r w:rsidRPr="004452A2">
              <w:rPr>
                <w:rFonts w:ascii="Times New Roman" w:hAnsi="Times New Roman" w:cs="Times New Roman"/>
                <w:sz w:val="24"/>
                <w:szCs w:val="24"/>
              </w:rPr>
              <w:t>.</w:t>
            </w:r>
            <w:r w:rsidRPr="00A30405">
              <w:rPr>
                <w:rFonts w:ascii="Times New Roman" w:hAnsi="Times New Roman" w:cs="Times New Roman"/>
                <w:i/>
                <w:sz w:val="24"/>
                <w:szCs w:val="24"/>
              </w:rPr>
              <w:t>Indicator</w:t>
            </w:r>
            <w:proofErr w:type="gramEnd"/>
            <w:r w:rsidRPr="00A30405">
              <w:rPr>
                <w:rFonts w:ascii="Times New Roman" w:hAnsi="Times New Roman" w:cs="Times New Roman"/>
                <w:i/>
                <w:sz w:val="24"/>
                <w:szCs w:val="24"/>
              </w:rPr>
              <w:t xml:space="preserve"> de zgomot</w:t>
            </w:r>
            <w:r w:rsidRPr="004452A2">
              <w:rPr>
                <w:rFonts w:ascii="Times New Roman" w:hAnsi="Times New Roman" w:cs="Times New Roman"/>
                <w:sz w:val="24"/>
                <w:szCs w:val="24"/>
              </w:rPr>
              <w:t xml:space="preserve"> - un parametru fizic pentru descrierea zgomotului ambiant, care are legătură cu un efect dăunător.</w:t>
            </w:r>
          </w:p>
          <w:p w:rsidR="009975D2" w:rsidRDefault="009975D2" w:rsidP="0049480F">
            <w:pPr>
              <w:spacing w:before="120" w:after="120"/>
              <w:jc w:val="both"/>
              <w:rPr>
                <w:rFonts w:ascii="Times New Roman" w:hAnsi="Times New Roman" w:cs="Times New Roman"/>
                <w:sz w:val="24"/>
                <w:szCs w:val="24"/>
              </w:rPr>
            </w:pP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11. L</w:t>
            </w:r>
            <w:r w:rsidRPr="00A30405">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indicator de zgomot pentru perioada de noapte - indicator de zgomot asociat </w:t>
            </w:r>
            <w:r w:rsidRPr="00E474BB">
              <w:rPr>
                <w:rFonts w:ascii="Times New Roman" w:hAnsi="Times New Roman" w:cs="Times New Roman"/>
                <w:sz w:val="24"/>
                <w:szCs w:val="24"/>
              </w:rPr>
              <w:t>tulburării somnului din perioada de noapte,</w:t>
            </w:r>
            <w:r w:rsidRPr="0022699E">
              <w:rPr>
                <w:rFonts w:ascii="Times New Roman" w:hAnsi="Times New Roman" w:cs="Times New Roman"/>
                <w:sz w:val="24"/>
                <w:szCs w:val="24"/>
              </w:rPr>
              <w:t xml:space="preserve"> </w:t>
            </w:r>
            <w:r w:rsidRPr="004452A2">
              <w:rPr>
                <w:rFonts w:ascii="Times New Roman" w:hAnsi="Times New Roman" w:cs="Times New Roman"/>
                <w:sz w:val="24"/>
                <w:szCs w:val="24"/>
              </w:rPr>
              <w:t>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12.L</w:t>
            </w:r>
            <w:r w:rsidRPr="00A30405">
              <w:rPr>
                <w:rFonts w:ascii="Times New Roman" w:hAnsi="Times New Roman" w:cs="Times New Roman"/>
                <w:sz w:val="24"/>
                <w:szCs w:val="24"/>
                <w:vertAlign w:val="subscript"/>
              </w:rPr>
              <w:t>seară</w:t>
            </w:r>
            <w:r w:rsidRPr="004452A2">
              <w:rPr>
                <w:rFonts w:ascii="Times New Roman" w:hAnsi="Times New Roman" w:cs="Times New Roman"/>
                <w:sz w:val="24"/>
                <w:szCs w:val="24"/>
              </w:rPr>
              <w:t xml:space="preserve"> indicator de zgomot pentru perioada de seară - indicator de zgomot asociat disconfortului din perioada de seară, 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13. L</w:t>
            </w:r>
            <w:r w:rsidRPr="00A30405">
              <w:rPr>
                <w:rFonts w:ascii="Times New Roman" w:hAnsi="Times New Roman" w:cs="Times New Roman"/>
                <w:sz w:val="24"/>
                <w:szCs w:val="24"/>
                <w:vertAlign w:val="subscript"/>
              </w:rPr>
              <w:t>zi</w:t>
            </w:r>
            <w:r w:rsidRPr="004452A2">
              <w:rPr>
                <w:rFonts w:ascii="Times New Roman" w:hAnsi="Times New Roman" w:cs="Times New Roman"/>
                <w:sz w:val="24"/>
                <w:szCs w:val="24"/>
              </w:rPr>
              <w:t xml:space="preserve"> indicator de zgomot pentru perioada de zi - indicator de zgomot asociat disconfortului din perioada de zi, 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14.L</w:t>
            </w:r>
            <w:r w:rsidRPr="00A30405">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indicator de zgomot pentru zi-seară-noapte - indicator de zgomot asociat disconfortului general, a cărui valoare se calculează potrivit anexei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15.</w:t>
            </w:r>
            <w:r w:rsidRPr="00A30405">
              <w:rPr>
                <w:rFonts w:ascii="Times New Roman" w:hAnsi="Times New Roman" w:cs="Times New Roman"/>
                <w:i/>
                <w:sz w:val="24"/>
                <w:szCs w:val="24"/>
              </w:rPr>
              <w:t>Planificare acustică</w:t>
            </w:r>
            <w:r w:rsidRPr="004452A2">
              <w:rPr>
                <w:rFonts w:ascii="Times New Roman" w:hAnsi="Times New Roman" w:cs="Times New Roman"/>
                <w:sz w:val="24"/>
                <w:szCs w:val="24"/>
              </w:rPr>
              <w:t xml:space="preserve"> - gestionarea zgomotului în perspectivă prin planificarea măsurilor de: amenajare a teritoriului, ingineria transporturilor, planificare a traficului, reducerea zgomotului prin măsuri de izolaţie fonică şi de control al surselor de zgomot.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16.</w:t>
            </w:r>
            <w:r w:rsidRPr="00A30405">
              <w:rPr>
                <w:rFonts w:ascii="Times New Roman" w:hAnsi="Times New Roman" w:cs="Times New Roman"/>
                <w:i/>
                <w:sz w:val="24"/>
                <w:szCs w:val="24"/>
              </w:rPr>
              <w:t>Planuri de acţiune</w:t>
            </w:r>
            <w:r w:rsidRPr="004452A2">
              <w:rPr>
                <w:rFonts w:ascii="Times New Roman" w:hAnsi="Times New Roman" w:cs="Times New Roman"/>
                <w:sz w:val="24"/>
                <w:szCs w:val="24"/>
              </w:rPr>
              <w:t xml:space="preserve"> - planuri destinate gestionării problemelor şi efectelor cauzate de zgomot, incluzând măsuri de diminuare, dacă este necesar.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17.</w:t>
            </w:r>
            <w:r w:rsidRPr="00A30405">
              <w:rPr>
                <w:rFonts w:ascii="Times New Roman" w:hAnsi="Times New Roman" w:cs="Times New Roman"/>
                <w:i/>
                <w:sz w:val="24"/>
                <w:szCs w:val="24"/>
              </w:rPr>
              <w:t>Public</w:t>
            </w:r>
            <w:r w:rsidRPr="004452A2">
              <w:rPr>
                <w:rFonts w:ascii="Times New Roman" w:hAnsi="Times New Roman" w:cs="Times New Roman"/>
                <w:sz w:val="24"/>
                <w:szCs w:val="24"/>
              </w:rPr>
              <w:t xml:space="preserve"> - una sau mai multe persoane fizice ori juridice, inclusiv asociaţiile sau fundaţiile, în conformitate cu legislaţia în vigoare.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18.</w:t>
            </w:r>
            <w:r w:rsidRPr="00A30405">
              <w:rPr>
                <w:rFonts w:ascii="Times New Roman" w:hAnsi="Times New Roman" w:cs="Times New Roman"/>
                <w:i/>
                <w:sz w:val="24"/>
                <w:szCs w:val="24"/>
              </w:rPr>
              <w:t>Relaţia doză-efect</w:t>
            </w:r>
            <w:r w:rsidRPr="004452A2">
              <w:rPr>
                <w:rFonts w:ascii="Times New Roman" w:hAnsi="Times New Roman" w:cs="Times New Roman"/>
                <w:sz w:val="24"/>
                <w:szCs w:val="24"/>
              </w:rPr>
              <w:t xml:space="preserve"> - legătura dintre valoarea unui indicator de zgomot şi un efect dăunător.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lastRenderedPageBreak/>
              <w:t>19</w:t>
            </w:r>
            <w:proofErr w:type="gramStart"/>
            <w:r w:rsidRPr="004452A2">
              <w:rPr>
                <w:rFonts w:ascii="Times New Roman" w:hAnsi="Times New Roman" w:cs="Times New Roman"/>
                <w:sz w:val="24"/>
                <w:szCs w:val="24"/>
              </w:rPr>
              <w:t>.</w:t>
            </w:r>
            <w:r w:rsidRPr="00A30405">
              <w:rPr>
                <w:rFonts w:ascii="Times New Roman" w:hAnsi="Times New Roman" w:cs="Times New Roman"/>
                <w:i/>
                <w:sz w:val="24"/>
                <w:szCs w:val="24"/>
              </w:rPr>
              <w:t>Valoare</w:t>
            </w:r>
            <w:proofErr w:type="gramEnd"/>
            <w:r w:rsidRPr="00A30405">
              <w:rPr>
                <w:rFonts w:ascii="Times New Roman" w:hAnsi="Times New Roman" w:cs="Times New Roman"/>
                <w:i/>
                <w:sz w:val="24"/>
                <w:szCs w:val="24"/>
              </w:rPr>
              <w:t xml:space="preserve"> limită</w:t>
            </w:r>
            <w:r w:rsidRPr="004452A2">
              <w:rPr>
                <w:rFonts w:ascii="Times New Roman" w:hAnsi="Times New Roman" w:cs="Times New Roman"/>
                <w:sz w:val="24"/>
                <w:szCs w:val="24"/>
              </w:rPr>
              <w:t xml:space="preserve"> - o valoare a indicatorilor Lzsn sau Lnoapte şi, unde este cazul, a indicatorilor Lzi sau Lseară, stabilită potrivit art. 91 alin. (3), a cărei depăşire determină aplicarea de către autorităţile competente a măsurilor de reducere a nivelurilor de zgomot; valorile limită pot fi diferite în funcţie de: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a)tipul zgomotului ambiant - zgomot de trafic rutier, feroviar sau aeroportuar, zgomot industrial şi alte asemenea;</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b)mediu ambiant diferit şi sensibilitate diferită la zgomot a populaţiei;</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c)situaţii existente şi situaţii noi, acolo unde intervine o schimbare a situaţiei cu privire la sursa de zgomot sau de utilizare a mediului ambiant.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20. </w:t>
            </w:r>
            <w:r w:rsidRPr="00A30405">
              <w:rPr>
                <w:rFonts w:ascii="Times New Roman" w:hAnsi="Times New Roman" w:cs="Times New Roman"/>
                <w:i/>
                <w:sz w:val="24"/>
                <w:szCs w:val="24"/>
              </w:rPr>
              <w:t>Zgomot ambiant</w:t>
            </w:r>
            <w:r w:rsidRPr="004452A2">
              <w:rPr>
                <w:rFonts w:ascii="Times New Roman" w:hAnsi="Times New Roman" w:cs="Times New Roman"/>
                <w:sz w:val="24"/>
                <w:szCs w:val="24"/>
              </w:rPr>
              <w:t xml:space="preserve"> - sunet exterior nedorit sau dăunător generat de activităţile umane, care include zgomotul emis de mijloacele de transport, de traficul rutier, feroviar, aerian şi zgomotul provenit de la amplasamentele unde se desfăşoară activităţile industriale prevăzute în anexa nr. 1 la Legea nr. 278/2013 privind emisiile industriale, cu modificările și completările ulterioare.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21. </w:t>
            </w:r>
            <w:r w:rsidRPr="00A30405">
              <w:rPr>
                <w:rFonts w:ascii="Times New Roman" w:hAnsi="Times New Roman" w:cs="Times New Roman"/>
                <w:i/>
                <w:sz w:val="24"/>
                <w:szCs w:val="24"/>
              </w:rPr>
              <w:t>Zonă liniştită într-o aglomerare</w:t>
            </w:r>
            <w:r w:rsidRPr="004452A2">
              <w:rPr>
                <w:rFonts w:ascii="Times New Roman" w:hAnsi="Times New Roman" w:cs="Times New Roman"/>
                <w:sz w:val="24"/>
                <w:szCs w:val="24"/>
              </w:rPr>
              <w:t xml:space="preserve"> - zonă delimitată de către autorităţile competente, care nu este expusă unei valori </w:t>
            </w:r>
            <w:proofErr w:type="gramStart"/>
            <w:r w:rsidRPr="004452A2">
              <w:rPr>
                <w:rFonts w:ascii="Times New Roman" w:hAnsi="Times New Roman" w:cs="Times New Roman"/>
                <w:sz w:val="24"/>
                <w:szCs w:val="24"/>
              </w:rPr>
              <w:t>a</w:t>
            </w:r>
            <w:proofErr w:type="gramEnd"/>
            <w:r w:rsidRPr="004452A2">
              <w:rPr>
                <w:rFonts w:ascii="Times New Roman" w:hAnsi="Times New Roman" w:cs="Times New Roman"/>
                <w:sz w:val="24"/>
                <w:szCs w:val="24"/>
              </w:rPr>
              <w:t xml:space="preserve"> indicatorului Lzsn sau a vreunui alt indicator de zgomot, mai mare decât valoarea limită în vigoare, indiferent de sursa de zgomot.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22. </w:t>
            </w:r>
            <w:r w:rsidRPr="00A30405">
              <w:rPr>
                <w:rFonts w:ascii="Times New Roman" w:hAnsi="Times New Roman" w:cs="Times New Roman"/>
                <w:i/>
                <w:sz w:val="24"/>
                <w:szCs w:val="24"/>
              </w:rPr>
              <w:t>Zonă liniştită în spaţiu deschis</w:t>
            </w:r>
            <w:r w:rsidRPr="004452A2">
              <w:rPr>
                <w:rFonts w:ascii="Times New Roman" w:hAnsi="Times New Roman" w:cs="Times New Roman"/>
                <w:sz w:val="24"/>
                <w:szCs w:val="24"/>
              </w:rPr>
              <w:t xml:space="preserve"> - o zonă delimitată de către autorităţile competente, care nu este expusă la zgomotul provenit din trafic, industrie sau activităţi recreative.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23. </w:t>
            </w:r>
            <w:r w:rsidRPr="00A30405">
              <w:rPr>
                <w:rFonts w:ascii="Times New Roman" w:hAnsi="Times New Roman" w:cs="Times New Roman"/>
                <w:i/>
                <w:sz w:val="24"/>
                <w:szCs w:val="24"/>
              </w:rPr>
              <w:t xml:space="preserve">Hartă strategică a imisiei de zgomot </w:t>
            </w:r>
            <w:r w:rsidRPr="004452A2">
              <w:rPr>
                <w:rFonts w:ascii="Times New Roman" w:hAnsi="Times New Roman" w:cs="Times New Roman"/>
                <w:sz w:val="24"/>
                <w:szCs w:val="24"/>
              </w:rPr>
              <w:t xml:space="preserve">- hartă strategică de zgomot realizată pentru o perioadă de referinţă stabilită, care înfăţişează imisia provenită de la diferite surse de zgomot specifice pentru o zonă prestabilită, utilizând intervale de valori de 5 dB(A) ale unui indicator de zgomot şi reprezentarea acestora cu ajutorul culorilor în conformitate cu tabelul nr. 1 din </w:t>
            </w:r>
            <w:r w:rsidRPr="004452A2">
              <w:rPr>
                <w:rFonts w:ascii="Times New Roman" w:hAnsi="Times New Roman" w:cs="Times New Roman"/>
                <w:sz w:val="24"/>
                <w:szCs w:val="24"/>
              </w:rPr>
              <w:lastRenderedPageBreak/>
              <w:t>standardul SR ISO 1996-2:1995.</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24. </w:t>
            </w:r>
            <w:r w:rsidRPr="00A30405">
              <w:rPr>
                <w:rFonts w:ascii="Times New Roman" w:hAnsi="Times New Roman" w:cs="Times New Roman"/>
                <w:i/>
                <w:sz w:val="24"/>
                <w:szCs w:val="24"/>
              </w:rPr>
              <w:t>Zgomot specific</w:t>
            </w:r>
            <w:r w:rsidRPr="004452A2">
              <w:rPr>
                <w:rFonts w:ascii="Times New Roman" w:hAnsi="Times New Roman" w:cs="Times New Roman"/>
                <w:sz w:val="24"/>
                <w:szCs w:val="24"/>
              </w:rPr>
              <w:t xml:space="preserve"> - componentă a zgomotului ambiant care poate fi identificată în mod specific prin mijloace acustice şi poate fi asociată unei surse specifice apropiate sau depărtate, în conformitate cu definiţia din standardul SR ISO 1996-1:2016;</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25.  </w:t>
            </w:r>
            <w:r w:rsidRPr="00A30405">
              <w:rPr>
                <w:rFonts w:ascii="Times New Roman" w:hAnsi="Times New Roman" w:cs="Times New Roman"/>
                <w:i/>
                <w:sz w:val="24"/>
                <w:szCs w:val="24"/>
              </w:rPr>
              <w:t>Zone sensibile la zgomot</w:t>
            </w:r>
            <w:r w:rsidRPr="004452A2">
              <w:rPr>
                <w:rFonts w:ascii="Times New Roman" w:hAnsi="Times New Roman" w:cs="Times New Roman"/>
                <w:sz w:val="24"/>
                <w:szCs w:val="24"/>
              </w:rPr>
              <w:t xml:space="preserve"> – zone clasificate ca zone liniștite în interiorul aglomerărilor sau în spații deschise în acord cu definițiile acestora prevăzute la pct. 21, respectiv 22 sau pentru care sunt specificate restricții privind regimul de construire de clădiri rezidențiale, spitale, școli sau alte clădiri cu funcționalitate similară, sau de schimbare a funcționalității unor clădiri existente, în funcție de anumite valori limită stabilite în acest sens la nivel național sau local. Informațiile cu privire la zonele sensibile la zgomot se preiau în Planurile urbanistice generale în scopul formulării de restricții și recomandări.</w:t>
            </w:r>
          </w:p>
        </w:tc>
        <w:tc>
          <w:tcPr>
            <w:tcW w:w="6379" w:type="dxa"/>
          </w:tcPr>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1) Nemodificat</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 xml:space="preserve">2)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3)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4)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5) Nemodificat </w:t>
            </w: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 xml:space="preserve">6)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7) Nemodificat </w:t>
            </w:r>
          </w:p>
          <w:p w:rsidR="009975D2" w:rsidRDefault="009975D2"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8) Nemodificat </w:t>
            </w: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9)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10)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Pr="004452A2" w:rsidRDefault="009975D2" w:rsidP="00A30405">
            <w:pPr>
              <w:jc w:val="both"/>
              <w:rPr>
                <w:rFonts w:ascii="Times New Roman" w:hAnsi="Times New Roman" w:cs="Times New Roman"/>
                <w:sz w:val="24"/>
                <w:szCs w:val="24"/>
              </w:rPr>
            </w:pPr>
            <w:r w:rsidRPr="004452A2">
              <w:rPr>
                <w:rFonts w:ascii="Times New Roman" w:hAnsi="Times New Roman" w:cs="Times New Roman"/>
                <w:sz w:val="24"/>
                <w:szCs w:val="24"/>
              </w:rPr>
              <w:t>11</w:t>
            </w:r>
            <w:r>
              <w:rPr>
                <w:rFonts w:ascii="Times New Roman" w:hAnsi="Times New Roman" w:cs="Times New Roman"/>
                <w:sz w:val="24"/>
                <w:szCs w:val="24"/>
              </w:rPr>
              <w:t>) 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C92253" w:rsidP="00376866">
            <w:pPr>
              <w:jc w:val="both"/>
              <w:rPr>
                <w:rFonts w:ascii="Times New Roman" w:hAnsi="Times New Roman" w:cs="Times New Roman"/>
                <w:sz w:val="24"/>
                <w:szCs w:val="24"/>
              </w:rPr>
            </w:pPr>
            <w:r>
              <w:rPr>
                <w:rFonts w:ascii="Times New Roman" w:hAnsi="Times New Roman" w:cs="Times New Roman"/>
                <w:sz w:val="24"/>
                <w:szCs w:val="24"/>
              </w:rPr>
              <w:t>(</w:t>
            </w:r>
            <w:r w:rsidR="009975D2">
              <w:rPr>
                <w:rFonts w:ascii="Times New Roman" w:hAnsi="Times New Roman" w:cs="Times New Roman"/>
                <w:sz w:val="24"/>
                <w:szCs w:val="24"/>
              </w:rPr>
              <w:t xml:space="preserve">2)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13)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14)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15)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16)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17) Nemodificat </w:t>
            </w:r>
          </w:p>
          <w:p w:rsidR="009975D2" w:rsidRDefault="009975D2" w:rsidP="00376866">
            <w:pPr>
              <w:jc w:val="both"/>
              <w:rPr>
                <w:rFonts w:ascii="Times New Roman" w:hAnsi="Times New Roman" w:cs="Times New Roman"/>
                <w:sz w:val="24"/>
                <w:szCs w:val="24"/>
              </w:rPr>
            </w:pPr>
          </w:p>
          <w:p w:rsidR="009975D2" w:rsidRDefault="00C92253" w:rsidP="00376866">
            <w:pPr>
              <w:jc w:val="both"/>
              <w:rPr>
                <w:rFonts w:ascii="Times New Roman" w:hAnsi="Times New Roman" w:cs="Times New Roman"/>
                <w:sz w:val="24"/>
                <w:szCs w:val="24"/>
              </w:rPr>
            </w:pPr>
            <w:r>
              <w:rPr>
                <w:rFonts w:ascii="Times New Roman" w:hAnsi="Times New Roman" w:cs="Times New Roman"/>
                <w:sz w:val="24"/>
                <w:szCs w:val="24"/>
              </w:rPr>
              <w:t>1</w:t>
            </w:r>
            <w:r w:rsidR="009975D2">
              <w:rPr>
                <w:rFonts w:ascii="Times New Roman" w:hAnsi="Times New Roman" w:cs="Times New Roman"/>
                <w:sz w:val="24"/>
                <w:szCs w:val="24"/>
              </w:rPr>
              <w:t xml:space="preserve">8)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19)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20)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21)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22)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23) Nemodificat </w:t>
            </w:r>
          </w:p>
          <w:p w:rsidR="009975D2" w:rsidRDefault="009975D2" w:rsidP="00376866">
            <w:pPr>
              <w:jc w:val="both"/>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24) Nemodificat </w:t>
            </w:r>
          </w:p>
          <w:p w:rsidR="009975D2" w:rsidRDefault="009975D2" w:rsidP="00376866">
            <w:pPr>
              <w:rPr>
                <w:rFonts w:ascii="Times New Roman" w:hAnsi="Times New Roman" w:cs="Times New Roman"/>
                <w:sz w:val="24"/>
                <w:szCs w:val="24"/>
              </w:rPr>
            </w:pPr>
          </w:p>
          <w:p w:rsidR="009975D2" w:rsidRPr="00376866"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(25) Nemodificat </w:t>
            </w:r>
          </w:p>
          <w:p w:rsidR="009975D2" w:rsidRPr="00376866" w:rsidRDefault="009975D2" w:rsidP="00376866">
            <w:pPr>
              <w:rPr>
                <w:rFonts w:ascii="Times New Roman" w:hAnsi="Times New Roman" w:cs="Times New Roman"/>
                <w:sz w:val="24"/>
                <w:szCs w:val="24"/>
              </w:rPr>
            </w:pPr>
          </w:p>
        </w:tc>
        <w:tc>
          <w:tcPr>
            <w:tcW w:w="1843" w:type="dxa"/>
          </w:tcPr>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Pr="004452A2" w:rsidRDefault="009975D2" w:rsidP="00C11384">
            <w:pPr>
              <w:jc w:val="both"/>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Capitolul II</w:t>
            </w:r>
          </w:p>
          <w:p w:rsidR="009975D2" w:rsidRPr="0049480F"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Indicatorii de zgomot, aplicarea acestora și metode de evaluare</w:t>
            </w:r>
          </w:p>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1</w:t>
            </w:r>
          </w:p>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Indicatorii de zgomot și aplicarea acestora</w:t>
            </w:r>
          </w:p>
          <w:p w:rsidR="009975D2" w:rsidRPr="004452A2" w:rsidRDefault="009975D2" w:rsidP="005F3732">
            <w:pPr>
              <w:spacing w:before="120" w:after="120"/>
              <w:jc w:val="both"/>
              <w:rPr>
                <w:rFonts w:ascii="Times New Roman" w:hAnsi="Times New Roman" w:cs="Times New Roman"/>
                <w:sz w:val="24"/>
                <w:szCs w:val="24"/>
              </w:rPr>
            </w:pPr>
            <w:r w:rsidRPr="00F63FBD">
              <w:rPr>
                <w:rFonts w:ascii="Times New Roman" w:hAnsi="Times New Roman" w:cs="Times New Roman"/>
                <w:b/>
                <w:sz w:val="24"/>
                <w:szCs w:val="24"/>
              </w:rPr>
              <w:t>Art. 5.</w:t>
            </w:r>
            <w:r w:rsidRPr="004452A2">
              <w:rPr>
                <w:rFonts w:ascii="Times New Roman" w:hAnsi="Times New Roman" w:cs="Times New Roman"/>
                <w:sz w:val="24"/>
                <w:szCs w:val="24"/>
              </w:rPr>
              <w:t xml:space="preserve"> Indicatorii de zgomot utilizaţi la nivel naţional în vederea elaborării şi revizuirii cartării strategice de zgomot în conformitate cu Cap. III sunt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și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astfel cum sunt definiţi la art. 4 pct. 11 și 14.</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Art.6</w:t>
            </w:r>
            <w:r w:rsidRPr="004452A2">
              <w:rPr>
                <w:rFonts w:ascii="Times New Roman" w:hAnsi="Times New Roman" w:cs="Times New Roman"/>
                <w:sz w:val="24"/>
                <w:szCs w:val="24"/>
              </w:rPr>
              <w:t>. Înainte ca utilizarea metodelor comune de evaluare pentru determinarea valorilor indicatorilor de zgomot L</w:t>
            </w:r>
            <w:r w:rsidRPr="007573A3">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să fie obligatorie pentru toate statele membre al Uniunii Europene, indicatorii de zgomot utilizaţi la nivel naţional împreună cu datele existente aferente acestora se convertesc în indicatori L</w:t>
            </w:r>
            <w:r w:rsidRPr="007573A3">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iar aceste date nu trebuie să fie mai vechi de 3 ani.</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Art.7.</w:t>
            </w:r>
            <w:r w:rsidRPr="004452A2">
              <w:rPr>
                <w:rFonts w:ascii="Times New Roman" w:hAnsi="Times New Roman" w:cs="Times New Roman"/>
                <w:sz w:val="24"/>
                <w:szCs w:val="24"/>
              </w:rPr>
              <w:t xml:space="preserve"> În completarea indicatorilor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pot utiliza indicatori suplimentari de zgomot, potrivit pct. 3 din anexa nr. 1.</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Art.8.</w:t>
            </w:r>
            <w:r w:rsidRPr="004452A2">
              <w:rPr>
                <w:rFonts w:ascii="Times New Roman" w:hAnsi="Times New Roman" w:cs="Times New Roman"/>
                <w:sz w:val="24"/>
                <w:szCs w:val="24"/>
              </w:rPr>
              <w:t xml:space="preserve"> Pentru planificarea acustică şi zonarea zgomotului se pot utiliza alţi indicatori în afară de indicatorii L</w:t>
            </w:r>
            <w:r w:rsidRPr="004452A2">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stabiliți prin ghidul prevăzut la art. 91 alin. (5).</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a 2 -a</w:t>
            </w:r>
          </w:p>
          <w:p w:rsidR="009975D2" w:rsidRPr="005F373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Metode de evaluare</w:t>
            </w:r>
          </w:p>
          <w:p w:rsidR="009975D2" w:rsidRPr="004452A2" w:rsidRDefault="009975D2" w:rsidP="005F3732">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Art.9.</w:t>
            </w:r>
            <w:r w:rsidRPr="004452A2">
              <w:rPr>
                <w:rFonts w:ascii="Times New Roman" w:hAnsi="Times New Roman" w:cs="Times New Roman"/>
                <w:sz w:val="24"/>
                <w:szCs w:val="24"/>
              </w:rPr>
              <w:t xml:space="preserve"> Valorile indicatorilor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determină prin intermediul metodelor de evaluare prevăzute în anexa nr. 2.</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317CB3">
            <w:pPr>
              <w:autoSpaceDE w:val="0"/>
              <w:autoSpaceDN w:val="0"/>
              <w:adjustRightInd w:val="0"/>
              <w:jc w:val="both"/>
              <w:rPr>
                <w:rFonts w:ascii="Times New Roman" w:hAnsi="Times New Roman" w:cs="Times New Roman"/>
                <w:b/>
                <w:sz w:val="24"/>
                <w:szCs w:val="24"/>
              </w:rPr>
            </w:pPr>
          </w:p>
          <w:p w:rsidR="009975D2" w:rsidRPr="004452A2" w:rsidRDefault="009975D2" w:rsidP="00317CB3">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Art.10.</w:t>
            </w:r>
            <w:r w:rsidRPr="004452A2">
              <w:rPr>
                <w:rFonts w:ascii="Times New Roman" w:hAnsi="Times New Roman" w:cs="Times New Roman"/>
                <w:sz w:val="24"/>
                <w:szCs w:val="24"/>
              </w:rPr>
              <w:t xml:space="preserve"> Efectele dăunătoare pot fi evaluate prin intermediul relaţiilor doză-efect prevăzute în anexa nr. 3.</w:t>
            </w:r>
          </w:p>
          <w:p w:rsidR="009975D2" w:rsidRPr="004452A2" w:rsidRDefault="009975D2" w:rsidP="00317CB3">
            <w:pPr>
              <w:autoSpaceDE w:val="0"/>
              <w:autoSpaceDN w:val="0"/>
              <w:adjustRightInd w:val="0"/>
              <w:jc w:val="both"/>
              <w:rPr>
                <w:rFonts w:ascii="Times New Roman" w:hAnsi="Times New Roman" w:cs="Times New Roman"/>
                <w:sz w:val="24"/>
                <w:szCs w:val="24"/>
              </w:rPr>
            </w:pP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b/>
                <w:sz w:val="24"/>
                <w:szCs w:val="24"/>
              </w:rPr>
              <w:t>Art. 11.</w:t>
            </w:r>
            <w:r w:rsidRPr="004452A2">
              <w:rPr>
                <w:rFonts w:ascii="Times New Roman" w:hAnsi="Times New Roman" w:cs="Times New Roman"/>
                <w:sz w:val="24"/>
                <w:szCs w:val="24"/>
              </w:rPr>
              <w:t xml:space="preserve"> Metodele comune de evaluare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D8595C">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stabilesc de către Comisia Europeană, iar până la data de </w:t>
            </w:r>
            <w:r w:rsidRPr="00096438">
              <w:rPr>
                <w:rFonts w:ascii="Times New Roman" w:hAnsi="Times New Roman" w:cs="Times New Roman"/>
                <w:b/>
                <w:sz w:val="24"/>
                <w:szCs w:val="24"/>
              </w:rPr>
              <w:t>31 decembrie 2018</w:t>
            </w:r>
            <w:r w:rsidRPr="004452A2">
              <w:rPr>
                <w:rFonts w:ascii="Times New Roman" w:hAnsi="Times New Roman" w:cs="Times New Roman"/>
                <w:sz w:val="24"/>
                <w:szCs w:val="24"/>
              </w:rPr>
              <w:t xml:space="preserve"> se utilizează următoarele metode interimare de calcul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D8595C">
              <w:rPr>
                <w:rFonts w:ascii="Times New Roman" w:hAnsi="Times New Roman" w:cs="Times New Roman"/>
                <w:sz w:val="24"/>
                <w:szCs w:val="24"/>
                <w:vertAlign w:val="subscript"/>
              </w:rPr>
              <w:t>noapte</w:t>
            </w:r>
            <w:r w:rsidRPr="004452A2">
              <w:rPr>
                <w:rFonts w:ascii="Times New Roman" w:hAnsi="Times New Roman" w:cs="Times New Roman"/>
                <w:sz w:val="24"/>
                <w:szCs w:val="24"/>
              </w:rPr>
              <w:t>:</w:t>
            </w:r>
          </w:p>
          <w:p w:rsidR="009975D2" w:rsidRPr="004452A2" w:rsidRDefault="009975D2" w:rsidP="005F3732">
            <w:pPr>
              <w:spacing w:before="120"/>
              <w:jc w:val="both"/>
              <w:rPr>
                <w:rFonts w:ascii="Times New Roman" w:hAnsi="Times New Roman" w:cs="Times New Roman"/>
                <w:sz w:val="24"/>
                <w:szCs w:val="24"/>
              </w:rPr>
            </w:pP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a) pentru zgomot industrial: standardul SR ISO 9613-2: "Acustică - Atenuarea sunetului propagat în aer liber, partea a doua: Metodă generală de calcul."</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b) pentru zgomotul produs de aeronave: ECAC.CEAC Doc. 29 "Raport privind metoda standard de calcul al contururilor de zgomot în jurul aeroporturilor civile" - 1997, Report on Standard Method of Computing Noise Contours around Civil Airports -1997. Din abordările diferite ale modelării culoarelor de zbor aeriene, se utilizează tehnica de segmentare prevăzută în secţiunea 7.5 a ECAC.CEAC Doc 29;</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 xml:space="preserve">c) pentru zgomotul produs de traficul rutier: metoda naţională </w:t>
            </w:r>
            <w:r w:rsidRPr="004452A2">
              <w:rPr>
                <w:rFonts w:ascii="Times New Roman" w:hAnsi="Times New Roman" w:cs="Times New Roman"/>
                <w:sz w:val="24"/>
                <w:szCs w:val="24"/>
              </w:rPr>
              <w:lastRenderedPageBreak/>
              <w:t>franceză de calcul "NMPB Routes-96 (SETRA-CERTU-LCPC-CSTB)", prevăzută în Hotărârea din 5 mai 1995 referitoare la zgomotul produs de traficul pe infrastructurile rutiere, Jurnalul Oficial din 10 mai 1995, art. 6, şi în standardul francez XPS 31-133. Pentru datele de intrare referitoare la emisii, aceste documente sunt prevăzute în "Ghidul zgomotului produs de transporturile terestre, fascicula previziunea nivelelor sonore, CETUR 1980";</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d) pentru zgomotul produs de traficul feroviar: Regulamentul privind metoda naţională olandeză de calcul pentru zgomotul produs de traficul feroviar, aprobat de Ministerul Locuinţei, Planificării Teritoriale şi Mediului din Regatul Olandei, în 20 noiembrie 1996.</w:t>
            </w:r>
          </w:p>
        </w:tc>
        <w:tc>
          <w:tcPr>
            <w:tcW w:w="6379" w:type="dxa"/>
          </w:tcPr>
          <w:p w:rsidR="009975D2" w:rsidRPr="004452A2" w:rsidRDefault="009975D2" w:rsidP="00096438">
            <w:pPr>
              <w:spacing w:before="120"/>
              <w:jc w:val="both"/>
              <w:rPr>
                <w:rFonts w:ascii="Times New Roman" w:hAnsi="Times New Roman" w:cs="Times New Roman"/>
                <w:sz w:val="24"/>
                <w:szCs w:val="24"/>
              </w:rPr>
            </w:pPr>
            <w:r w:rsidRPr="004452A2">
              <w:rPr>
                <w:rFonts w:ascii="Times New Roman" w:hAnsi="Times New Roman" w:cs="Times New Roman"/>
                <w:b/>
                <w:sz w:val="24"/>
                <w:szCs w:val="24"/>
              </w:rPr>
              <w:lastRenderedPageBreak/>
              <w:t>Art. 11.</w:t>
            </w:r>
            <w:r w:rsidRPr="004452A2">
              <w:rPr>
                <w:rFonts w:ascii="Times New Roman" w:hAnsi="Times New Roman" w:cs="Times New Roman"/>
                <w:sz w:val="24"/>
                <w:szCs w:val="24"/>
              </w:rPr>
              <w:t xml:space="preserve"> Metodele comune de evaluare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190C18">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stabilesc de către Comisia Europeană, iar până la </w:t>
            </w:r>
            <w:r w:rsidRPr="00096438">
              <w:rPr>
                <w:rFonts w:ascii="Times New Roman" w:hAnsi="Times New Roman" w:cs="Times New Roman"/>
                <w:b/>
                <w:sz w:val="24"/>
                <w:szCs w:val="24"/>
              </w:rPr>
              <w:t>data intr</w:t>
            </w:r>
            <w:r>
              <w:rPr>
                <w:rFonts w:ascii="Times New Roman" w:hAnsi="Times New Roman" w:cs="Times New Roman"/>
                <w:b/>
                <w:sz w:val="24"/>
                <w:szCs w:val="24"/>
              </w:rPr>
              <w:t>ă</w:t>
            </w:r>
            <w:r w:rsidRPr="00096438">
              <w:rPr>
                <w:rFonts w:ascii="Times New Roman" w:hAnsi="Times New Roman" w:cs="Times New Roman"/>
                <w:b/>
                <w:sz w:val="24"/>
                <w:szCs w:val="24"/>
              </w:rPr>
              <w:t xml:space="preserve">rii </w:t>
            </w:r>
            <w:r>
              <w:rPr>
                <w:rFonts w:ascii="Times New Roman" w:hAnsi="Times New Roman" w:cs="Times New Roman"/>
                <w:b/>
                <w:sz w:val="24"/>
                <w:szCs w:val="24"/>
              </w:rPr>
              <w:t>î</w:t>
            </w:r>
            <w:r w:rsidRPr="00096438">
              <w:rPr>
                <w:rFonts w:ascii="Times New Roman" w:hAnsi="Times New Roman" w:cs="Times New Roman"/>
                <w:b/>
                <w:sz w:val="24"/>
                <w:szCs w:val="24"/>
              </w:rPr>
              <w:t>n vigoare</w:t>
            </w:r>
            <w:r>
              <w:rPr>
                <w:rFonts w:ascii="Times New Roman" w:hAnsi="Times New Roman" w:cs="Times New Roman"/>
                <w:b/>
                <w:sz w:val="24"/>
                <w:szCs w:val="24"/>
              </w:rPr>
              <w:t xml:space="preserve"> a prezentei legi</w:t>
            </w:r>
            <w:r>
              <w:rPr>
                <w:rFonts w:ascii="Times New Roman" w:hAnsi="Times New Roman" w:cs="Times New Roman"/>
                <w:sz w:val="24"/>
                <w:szCs w:val="24"/>
              </w:rPr>
              <w:t xml:space="preserve"> </w:t>
            </w:r>
            <w:r w:rsidRPr="004452A2">
              <w:rPr>
                <w:rFonts w:ascii="Times New Roman" w:hAnsi="Times New Roman" w:cs="Times New Roman"/>
                <w:sz w:val="24"/>
                <w:szCs w:val="24"/>
              </w:rPr>
              <w:t>se utilizează următoarele metode interimare de calcul pentru determinarea L</w:t>
            </w:r>
            <w:r w:rsidRPr="006E70C4">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6E70C4">
              <w:rPr>
                <w:rFonts w:ascii="Times New Roman" w:hAnsi="Times New Roman" w:cs="Times New Roman"/>
                <w:sz w:val="24"/>
                <w:szCs w:val="24"/>
                <w:vertAlign w:val="subscript"/>
              </w:rPr>
              <w:t>noapte</w:t>
            </w:r>
            <w:r w:rsidRPr="004452A2">
              <w:rPr>
                <w:rFonts w:ascii="Times New Roman" w:hAnsi="Times New Roman" w:cs="Times New Roman"/>
                <w:sz w:val="24"/>
                <w:szCs w:val="24"/>
              </w:rPr>
              <w: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t xml:space="preserve">b) Nemodificat </w:t>
            </w: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lastRenderedPageBreak/>
              <w:t xml:space="preserve">c) Nemodificat </w:t>
            </w: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t xml:space="preserve">(d) Nemodificat </w:t>
            </w:r>
          </w:p>
          <w:p w:rsidR="009975D2" w:rsidRDefault="009975D2" w:rsidP="00C11384">
            <w:pPr>
              <w:rPr>
                <w:rFonts w:ascii="Times New Roman" w:hAnsi="Times New Roman" w:cs="Times New Roman"/>
                <w:sz w:val="24"/>
                <w:szCs w:val="24"/>
              </w:rPr>
            </w:pPr>
          </w:p>
          <w:p w:rsidR="009975D2" w:rsidRPr="00C11384" w:rsidRDefault="009975D2" w:rsidP="00CB0BBE">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p w:rsidR="009975D2" w:rsidRPr="00C11384" w:rsidRDefault="009975D2" w:rsidP="00C11384">
            <w:pPr>
              <w:rPr>
                <w:rFonts w:ascii="Times New Roman" w:hAnsi="Times New Roman" w:cs="Times New Roman"/>
                <w:sz w:val="24"/>
                <w:szCs w:val="24"/>
              </w:rPr>
            </w:pPr>
          </w:p>
        </w:tc>
        <w:tc>
          <w:tcPr>
            <w:tcW w:w="1843" w:type="dxa"/>
          </w:tcPr>
          <w:p w:rsidR="009975D2" w:rsidRDefault="009975D2" w:rsidP="00FB4785">
            <w:pPr>
              <w:rPr>
                <w:rFonts w:ascii="Times New Roman" w:hAnsi="Times New Roman" w:cs="Times New Roman"/>
              </w:rPr>
            </w:pPr>
          </w:p>
          <w:p w:rsidR="009975D2" w:rsidRPr="00246820" w:rsidRDefault="009975D2" w:rsidP="00FB4785">
            <w:pPr>
              <w:rPr>
                <w:rFonts w:ascii="Times New Roman" w:hAnsi="Times New Roman" w:cs="Times New Roman"/>
              </w:rPr>
            </w:pPr>
            <w:r>
              <w:rPr>
                <w:rFonts w:ascii="Times New Roman" w:hAnsi="Times New Roman" w:cs="Times New Roman"/>
              </w:rPr>
              <w:t xml:space="preserve">Tehnica legislativa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tabs>
                <w:tab w:val="left" w:pos="3541"/>
              </w:tabs>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 12.</w:t>
            </w:r>
            <w:r w:rsidRPr="004452A2">
              <w:rPr>
                <w:rFonts w:ascii="Times New Roman" w:hAnsi="Times New Roman" w:cs="Times New Roman"/>
                <w:sz w:val="24"/>
                <w:szCs w:val="24"/>
              </w:rPr>
              <w:t xml:space="preserve"> Metodele interimare de calcul prevăzute la art. 11 trebuie să respecte definiţiile Lnoapte și Lzsn prevăzute la art. 4 pct. 11 și 14, precum ș</w:t>
            </w:r>
            <w:proofErr w:type="gramStart"/>
            <w:r w:rsidRPr="004452A2">
              <w:rPr>
                <w:rFonts w:ascii="Times New Roman" w:hAnsi="Times New Roman" w:cs="Times New Roman"/>
                <w:sz w:val="24"/>
                <w:szCs w:val="24"/>
              </w:rPr>
              <w:t>i  Recomandarea</w:t>
            </w:r>
            <w:proofErr w:type="gramEnd"/>
            <w:r w:rsidRPr="004452A2">
              <w:rPr>
                <w:rFonts w:ascii="Times New Roman" w:hAnsi="Times New Roman" w:cs="Times New Roman"/>
                <w:sz w:val="24"/>
                <w:szCs w:val="24"/>
              </w:rPr>
              <w:t xml:space="preserve"> Comisiei Europene nr. 2003/613/CE privind Liniile directoare pentru metodele interimare revizuite de calcul pentru zgomotul industrial, zgomotul produs de aeronave, zgomotul produs de traficul rutier şi feroviar şi datele asociate privind emisiile.</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tabs>
                <w:tab w:val="left" w:pos="2660"/>
              </w:tabs>
              <w:spacing w:before="120" w:after="120"/>
              <w:rPr>
                <w:rFonts w:ascii="Times New Roman" w:hAnsi="Times New Roman" w:cs="Times New Roman"/>
                <w:sz w:val="24"/>
                <w:szCs w:val="24"/>
              </w:rPr>
            </w:pPr>
            <w:r w:rsidRPr="004452A2">
              <w:rPr>
                <w:rFonts w:ascii="Times New Roman" w:hAnsi="Times New Roman" w:cs="Times New Roman"/>
                <w:b/>
                <w:sz w:val="24"/>
                <w:szCs w:val="24"/>
              </w:rPr>
              <w:t>Art. 13.</w:t>
            </w:r>
            <w:r w:rsidRPr="004452A2">
              <w:rPr>
                <w:rFonts w:ascii="Times New Roman" w:hAnsi="Times New Roman" w:cs="Times New Roman"/>
                <w:sz w:val="24"/>
                <w:szCs w:val="24"/>
              </w:rPr>
              <w:t xml:space="preserve"> Metodele comune de evaluare pentru determinarea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sunt prevăzute în anexa nr. 2.</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317CB3">
            <w:pPr>
              <w:jc w:val="both"/>
              <w:rPr>
                <w:rFonts w:ascii="Times New Roman" w:hAnsi="Times New Roman" w:cs="Times New Roman"/>
                <w:sz w:val="24"/>
                <w:szCs w:val="24"/>
              </w:rPr>
            </w:pPr>
            <w:r w:rsidRPr="004452A2">
              <w:rPr>
                <w:rFonts w:ascii="Times New Roman" w:hAnsi="Times New Roman" w:cs="Times New Roman"/>
                <w:b/>
                <w:sz w:val="24"/>
                <w:szCs w:val="24"/>
              </w:rPr>
              <w:t>Art. 14</w:t>
            </w:r>
            <w:r w:rsidRPr="004452A2">
              <w:rPr>
                <w:rFonts w:ascii="Times New Roman" w:hAnsi="Times New Roman" w:cs="Times New Roman"/>
                <w:sz w:val="24"/>
                <w:szCs w:val="24"/>
              </w:rPr>
              <w:t xml:space="preserve">. Utilizarea metodelor comune de evaluare prevăzute în anexa nr. 2 este obligatorie începând cu data </w:t>
            </w:r>
            <w:proofErr w:type="gramStart"/>
            <w:r w:rsidRPr="004452A2">
              <w:rPr>
                <w:rFonts w:ascii="Times New Roman" w:hAnsi="Times New Roman" w:cs="Times New Roman"/>
                <w:sz w:val="24"/>
                <w:szCs w:val="24"/>
              </w:rPr>
              <w:t xml:space="preserve">de </w:t>
            </w:r>
            <w:r>
              <w:rPr>
                <w:rFonts w:ascii="Times New Roman" w:hAnsi="Times New Roman" w:cs="Times New Roman"/>
                <w:sz w:val="24"/>
                <w:szCs w:val="24"/>
              </w:rPr>
              <w:t xml:space="preserve"> </w:t>
            </w:r>
            <w:r w:rsidRPr="00096438">
              <w:rPr>
                <w:rFonts w:ascii="Times New Roman" w:hAnsi="Times New Roman" w:cs="Times New Roman"/>
                <w:b/>
                <w:sz w:val="24"/>
                <w:szCs w:val="24"/>
              </w:rPr>
              <w:t>01</w:t>
            </w:r>
            <w:proofErr w:type="gramEnd"/>
            <w:r w:rsidRPr="00096438">
              <w:rPr>
                <w:rFonts w:ascii="Times New Roman" w:hAnsi="Times New Roman" w:cs="Times New Roman"/>
                <w:b/>
                <w:sz w:val="24"/>
                <w:szCs w:val="24"/>
              </w:rPr>
              <w:t xml:space="preserve"> ianuarie 2019</w:t>
            </w:r>
            <w:r w:rsidRPr="004452A2">
              <w:rPr>
                <w:rFonts w:ascii="Times New Roman" w:hAnsi="Times New Roman" w:cs="Times New Roman"/>
                <w:sz w:val="24"/>
                <w:szCs w:val="24"/>
              </w:rPr>
              <w:t>.</w:t>
            </w:r>
          </w:p>
        </w:tc>
        <w:tc>
          <w:tcPr>
            <w:tcW w:w="6379" w:type="dxa"/>
          </w:tcPr>
          <w:p w:rsidR="009975D2" w:rsidRDefault="009975D2" w:rsidP="00096438">
            <w:pPr>
              <w:jc w:val="both"/>
              <w:rPr>
                <w:rFonts w:ascii="Times New Roman" w:hAnsi="Times New Roman" w:cs="Times New Roman"/>
                <w:sz w:val="24"/>
                <w:szCs w:val="24"/>
              </w:rPr>
            </w:pPr>
            <w:r>
              <w:rPr>
                <w:rFonts w:ascii="Times New Roman" w:hAnsi="Times New Roman" w:cs="Times New Roman"/>
                <w:sz w:val="24"/>
                <w:szCs w:val="24"/>
              </w:rPr>
              <w:t xml:space="preserve">Art.14 </w:t>
            </w:r>
            <w:r w:rsidRPr="004452A2">
              <w:rPr>
                <w:rFonts w:ascii="Times New Roman" w:hAnsi="Times New Roman" w:cs="Times New Roman"/>
                <w:sz w:val="24"/>
                <w:szCs w:val="24"/>
              </w:rPr>
              <w:t>Utilizarea metodelor comune de evaluare prevăzute în anexa nr. 2 este obligatorie începând cu</w:t>
            </w:r>
            <w:r>
              <w:rPr>
                <w:rFonts w:ascii="Times New Roman" w:hAnsi="Times New Roman" w:cs="Times New Roman"/>
                <w:sz w:val="24"/>
                <w:szCs w:val="24"/>
              </w:rPr>
              <w:t xml:space="preserve"> </w:t>
            </w:r>
            <w:r w:rsidRPr="00D13E15">
              <w:rPr>
                <w:rFonts w:ascii="Times New Roman" w:hAnsi="Times New Roman" w:cs="Times New Roman"/>
                <w:b/>
                <w:sz w:val="24"/>
                <w:szCs w:val="24"/>
              </w:rPr>
              <w:t>data</w:t>
            </w:r>
            <w:r w:rsidRPr="004452A2">
              <w:rPr>
                <w:rFonts w:ascii="Times New Roman" w:hAnsi="Times New Roman" w:cs="Times New Roman"/>
                <w:sz w:val="24"/>
                <w:szCs w:val="24"/>
              </w:rPr>
              <w:t xml:space="preserve"> </w:t>
            </w:r>
            <w:proofErr w:type="gramStart"/>
            <w:r w:rsidRPr="00096438">
              <w:rPr>
                <w:rFonts w:ascii="Times New Roman" w:hAnsi="Times New Roman" w:cs="Times New Roman"/>
                <w:b/>
                <w:sz w:val="24"/>
                <w:szCs w:val="24"/>
              </w:rPr>
              <w:t>intr</w:t>
            </w:r>
            <w:r>
              <w:rPr>
                <w:rFonts w:ascii="Times New Roman" w:hAnsi="Times New Roman" w:cs="Times New Roman"/>
                <w:b/>
                <w:sz w:val="24"/>
                <w:szCs w:val="24"/>
              </w:rPr>
              <w:t>ării  î</w:t>
            </w:r>
            <w:r w:rsidRPr="00096438">
              <w:rPr>
                <w:rFonts w:ascii="Times New Roman" w:hAnsi="Times New Roman" w:cs="Times New Roman"/>
                <w:b/>
                <w:sz w:val="24"/>
                <w:szCs w:val="24"/>
              </w:rPr>
              <w:t>n</w:t>
            </w:r>
            <w:proofErr w:type="gramEnd"/>
            <w:r w:rsidRPr="00096438">
              <w:rPr>
                <w:rFonts w:ascii="Times New Roman" w:hAnsi="Times New Roman" w:cs="Times New Roman"/>
                <w:b/>
                <w:sz w:val="24"/>
                <w:szCs w:val="24"/>
              </w:rPr>
              <w:t xml:space="preserve"> vigoare a prezentei legi.</w:t>
            </w:r>
            <w:r>
              <w:rPr>
                <w:rFonts w:ascii="Times New Roman" w:hAnsi="Times New Roman" w:cs="Times New Roman"/>
                <w:sz w:val="24"/>
                <w:szCs w:val="24"/>
              </w:rPr>
              <w:t xml:space="preserve"> </w:t>
            </w:r>
          </w:p>
          <w:p w:rsidR="009975D2" w:rsidRDefault="009975D2" w:rsidP="00096438">
            <w:pPr>
              <w:jc w:val="both"/>
              <w:rPr>
                <w:rFonts w:ascii="Times New Roman" w:hAnsi="Times New Roman" w:cs="Times New Roman"/>
                <w:sz w:val="24"/>
                <w:szCs w:val="24"/>
              </w:rPr>
            </w:pPr>
          </w:p>
          <w:p w:rsidR="009975D2" w:rsidRPr="00C11384" w:rsidRDefault="009975D2" w:rsidP="00C11384">
            <w:pPr>
              <w:rPr>
                <w:rFonts w:ascii="Times New Roman" w:hAnsi="Times New Roman" w:cs="Times New Roman"/>
                <w:i/>
                <w:sz w:val="24"/>
                <w:szCs w:val="24"/>
              </w:rPr>
            </w:pPr>
            <w:r w:rsidRPr="00096438">
              <w:rPr>
                <w:rFonts w:ascii="Times New Roman" w:hAnsi="Times New Roman" w:cs="Times New Roman"/>
                <w:b/>
                <w:sz w:val="24"/>
                <w:szCs w:val="24"/>
              </w:rPr>
              <w:t xml:space="preserve"> </w:t>
            </w:r>
            <w:r w:rsidRPr="00236F8A">
              <w:rPr>
                <w:rFonts w:ascii="Times New Roman" w:hAnsi="Times New Roman" w:cs="Times New Roman"/>
                <w:i/>
                <w:sz w:val="24"/>
                <w:szCs w:val="24"/>
              </w:rPr>
              <w:t>Autor</w:t>
            </w:r>
            <w:r w:rsidRPr="00236F8A">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246820" w:rsidRDefault="009975D2" w:rsidP="00F63FBD">
            <w:pPr>
              <w:rPr>
                <w:rFonts w:ascii="Times New Roman" w:hAnsi="Times New Roman" w:cs="Times New Roman"/>
              </w:rPr>
            </w:pPr>
            <w:r>
              <w:rPr>
                <w:rFonts w:ascii="Times New Roman" w:hAnsi="Times New Roman" w:cs="Times New Roman"/>
              </w:rPr>
              <w:t xml:space="preserve">Tehnica legislativa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rPr>
                <w:rFonts w:ascii="Times New Roman" w:hAnsi="Times New Roman" w:cs="Times New Roman"/>
                <w:b/>
                <w:sz w:val="24"/>
                <w:szCs w:val="24"/>
              </w:rPr>
            </w:pPr>
            <w:r w:rsidRPr="004452A2">
              <w:rPr>
                <w:rFonts w:ascii="Times New Roman" w:hAnsi="Times New Roman" w:cs="Times New Roman"/>
                <w:b/>
                <w:sz w:val="24"/>
                <w:szCs w:val="24"/>
              </w:rPr>
              <w:t>Capitolul III</w:t>
            </w:r>
          </w:p>
          <w:p w:rsidR="009975D2" w:rsidRPr="004452A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Cartarea strategică de zgomot, Hărțile strategice de zgomot și Planurile de acțiune</w:t>
            </w:r>
          </w:p>
          <w:p w:rsidR="009975D2" w:rsidRPr="0049480F" w:rsidRDefault="009975D2" w:rsidP="005F3732">
            <w:pPr>
              <w:autoSpaceDE w:val="0"/>
              <w:autoSpaceDN w:val="0"/>
              <w:adjustRightInd w:val="0"/>
              <w:spacing w:before="120" w:after="120"/>
              <w:jc w:val="both"/>
              <w:rPr>
                <w:rFonts w:ascii="Times New Roman" w:hAnsi="Times New Roman" w:cs="Times New Roman"/>
                <w:iCs/>
                <w:sz w:val="24"/>
                <w:szCs w:val="24"/>
              </w:rPr>
            </w:pPr>
            <w:r w:rsidRPr="004452A2">
              <w:rPr>
                <w:rFonts w:ascii="Times New Roman" w:hAnsi="Times New Roman" w:cs="Times New Roman"/>
                <w:b/>
                <w:sz w:val="24"/>
                <w:szCs w:val="24"/>
              </w:rPr>
              <w:t>Art.15.</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 xml:space="preserve">Până la data de 30 iunie 2022 se elaborează  hărțile </w:t>
            </w:r>
            <w:r w:rsidRPr="004452A2">
              <w:rPr>
                <w:rFonts w:ascii="Times New Roman" w:hAnsi="Times New Roman" w:cs="Times New Roman"/>
                <w:iCs/>
                <w:sz w:val="24"/>
                <w:szCs w:val="24"/>
              </w:rPr>
              <w:lastRenderedPageBreak/>
              <w:t>strategice de zgomot și se aprobă datele aferente acestora,  care prezintă situaţia anului calendaristic precedent, pentru toate aglomerările, drumurile principale, căile ferate principale şi aeroporturile principale.</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Art.16</w:t>
            </w:r>
            <w:r w:rsidRPr="004452A2">
              <w:rPr>
                <w:rFonts w:ascii="Times New Roman" w:hAnsi="Times New Roman" w:cs="Times New Roman"/>
                <w:iCs/>
                <w:sz w:val="24"/>
                <w:szCs w:val="24"/>
              </w:rPr>
              <w:t>. Hărţile strategice de zgomot prevăzute la art. 15 se refac şi, dacă este cazul, se revizuiesc, cel puţin la fiecare 5 ani de la data de 30 iunie 2022, de fiecare dată pentru anul calendaristic precedent.</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24F1A">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Art.17.</w:t>
            </w:r>
            <w:r w:rsidRPr="004452A2">
              <w:rPr>
                <w:rFonts w:ascii="Times New Roman" w:hAnsi="Times New Roman" w:cs="Times New Roman"/>
                <w:iCs/>
                <w:sz w:val="24"/>
                <w:szCs w:val="24"/>
              </w:rPr>
              <w:t xml:space="preserve"> Refacerea hărților strategice de zgomot presupune culegerea tipurilor de date utilizate la realizarea hărților strategice de zgomot precedente, actualizarea acestora, precum și realizarea din nou a calcului de cartare a zgomotului utilizând metodele de calcul prevăzute la art. 12 sau 13, după caz.</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rsidP="00C2225F">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Art.18.</w:t>
            </w:r>
            <w:r w:rsidRPr="004452A2">
              <w:rPr>
                <w:rFonts w:ascii="Times New Roman" w:hAnsi="Times New Roman" w:cs="Times New Roman"/>
                <w:sz w:val="24"/>
                <w:szCs w:val="24"/>
              </w:rPr>
              <w:t xml:space="preserve"> Revizuirea hărților strategice de zgomot se realizează dacă se îndeplinesc în mod cumulat următoarele situații;</w:t>
            </w:r>
          </w:p>
          <w:p w:rsidR="009975D2" w:rsidRPr="004452A2" w:rsidRDefault="009975D2" w:rsidP="005F37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 </w:t>
            </w:r>
            <w:r w:rsidRPr="004452A2">
              <w:rPr>
                <w:rFonts w:ascii="Times New Roman" w:hAnsi="Times New Roman" w:cs="Times New Roman"/>
                <w:sz w:val="24"/>
                <w:szCs w:val="24"/>
              </w:rPr>
              <w:t>după ce se refac hărțile strategice de zgomot;</w:t>
            </w:r>
          </w:p>
          <w:p w:rsidR="009975D2" w:rsidRPr="004452A2" w:rsidRDefault="009975D2" w:rsidP="005F37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b) </w:t>
            </w:r>
            <w:r w:rsidRPr="004452A2">
              <w:rPr>
                <w:rFonts w:ascii="Times New Roman" w:hAnsi="Times New Roman" w:cs="Times New Roman"/>
                <w:sz w:val="24"/>
                <w:szCs w:val="24"/>
              </w:rPr>
              <w:t>în situația în care hărțile strategice de zgomot refăcute diferă față de hărțile s</w:t>
            </w:r>
            <w:r>
              <w:rPr>
                <w:rFonts w:ascii="Times New Roman" w:hAnsi="Times New Roman" w:cs="Times New Roman"/>
                <w:sz w:val="24"/>
                <w:szCs w:val="24"/>
              </w:rPr>
              <w:t>trategice de zgomot precedente.</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jc w:val="both"/>
              <w:rPr>
                <w:rFonts w:ascii="Times New Roman" w:hAnsi="Times New Roman" w:cs="Times New Roman"/>
                <w:sz w:val="24"/>
                <w:szCs w:val="24"/>
              </w:rPr>
            </w:pPr>
            <w:r w:rsidRPr="004452A2">
              <w:rPr>
                <w:rFonts w:ascii="Times New Roman" w:hAnsi="Times New Roman" w:cs="Times New Roman"/>
                <w:b/>
                <w:sz w:val="24"/>
                <w:szCs w:val="24"/>
              </w:rPr>
              <w:t>Art.19.</w:t>
            </w:r>
            <w:r w:rsidRPr="004452A2">
              <w:rPr>
                <w:rFonts w:ascii="Times New Roman" w:hAnsi="Times New Roman" w:cs="Times New Roman"/>
                <w:sz w:val="24"/>
                <w:szCs w:val="24"/>
              </w:rPr>
              <w:t xml:space="preserve"> În cazul în care ca urmare a refacerii hărților strategice de zgomot, nu este necesară revizuirea acestora, atunci hărțile strategice de zgomot precedente rămân în vigoare.</w:t>
            </w:r>
          </w:p>
          <w:p w:rsidR="009975D2" w:rsidRPr="004452A2" w:rsidRDefault="009975D2" w:rsidP="002D633B">
            <w:pPr>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pPr>
              <w:rPr>
                <w:rFonts w:ascii="Times New Roman" w:hAnsi="Times New Roman" w:cs="Times New Roman"/>
                <w:sz w:val="24"/>
                <w:szCs w:val="24"/>
              </w:rPr>
            </w:pPr>
            <w:r w:rsidRPr="004452A2">
              <w:rPr>
                <w:rFonts w:ascii="Times New Roman" w:hAnsi="Times New Roman" w:cs="Times New Roman"/>
                <w:b/>
                <w:sz w:val="24"/>
                <w:szCs w:val="24"/>
              </w:rPr>
              <w:t>Art. 20.</w:t>
            </w:r>
            <w:r w:rsidRPr="004452A2">
              <w:rPr>
                <w:rFonts w:ascii="Times New Roman" w:hAnsi="Times New Roman" w:cs="Times New Roman"/>
                <w:sz w:val="24"/>
                <w:szCs w:val="24"/>
              </w:rPr>
              <w:t xml:space="preserve"> Revizuirea hărților strategice de zgomot se realizează potrivit criteriilor stabilite în ghidul prevăzut la art. 91 alin. (5).</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Art.21.</w:t>
            </w:r>
            <w:r w:rsidRPr="004452A2">
              <w:rPr>
                <w:rFonts w:ascii="Times New Roman" w:hAnsi="Times New Roman" w:cs="Times New Roman"/>
                <w:sz w:val="24"/>
                <w:szCs w:val="24"/>
              </w:rPr>
              <w:t xml:space="preserve"> La elaborarea hărţilor strategice de zgomot trebuie respectate cerinţele minime prevăzute în anexa nr. 4.</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Art.22.</w:t>
            </w:r>
            <w:r w:rsidRPr="004452A2">
              <w:rPr>
                <w:rFonts w:ascii="Times New Roman" w:hAnsi="Times New Roman" w:cs="Times New Roman"/>
                <w:sz w:val="24"/>
                <w:szCs w:val="24"/>
              </w:rPr>
              <w:t xml:space="preserve"> Realizarea cartării strategice de zgomot din zona de frontieră se face prin cooperare cu autorităţile competente din statele vecine.</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w:t>
            </w:r>
            <w:r>
              <w:rPr>
                <w:rFonts w:ascii="Times New Roman" w:hAnsi="Times New Roman" w:cs="Times New Roman"/>
                <w:b/>
                <w:sz w:val="24"/>
                <w:szCs w:val="24"/>
              </w:rPr>
              <w:t>.</w:t>
            </w:r>
            <w:r w:rsidRPr="004452A2">
              <w:rPr>
                <w:rFonts w:ascii="Times New Roman" w:hAnsi="Times New Roman" w:cs="Times New Roman"/>
                <w:b/>
                <w:sz w:val="24"/>
                <w:szCs w:val="24"/>
              </w:rPr>
              <w:t>23.</w:t>
            </w:r>
            <w:r w:rsidRPr="004452A2">
              <w:rPr>
                <w:rFonts w:ascii="Times New Roman" w:hAnsi="Times New Roman" w:cs="Times New Roman"/>
                <w:iCs/>
                <w:sz w:val="24"/>
                <w:szCs w:val="24"/>
              </w:rPr>
              <w:t xml:space="preserve"> Criteriile </w:t>
            </w:r>
            <w:r w:rsidRPr="004452A2">
              <w:rPr>
                <w:rFonts w:ascii="Times New Roman" w:hAnsi="Times New Roman" w:cs="Times New Roman"/>
                <w:sz w:val="24"/>
                <w:szCs w:val="24"/>
              </w:rPr>
              <w:t>prin care se evaluează necesitatea refacerii hărților strategice de zgomot la un interval mai mic de 5 ani, se aplică începând cu data de 30 iunie 2022 și se stabilesc prin ghidul prevăzut la</w:t>
            </w:r>
            <w:r w:rsidRPr="004452A2">
              <w:rPr>
                <w:rFonts w:ascii="Times New Roman" w:hAnsi="Times New Roman" w:cs="Times New Roman"/>
                <w:iCs/>
                <w:sz w:val="24"/>
                <w:szCs w:val="24"/>
              </w:rPr>
              <w:t xml:space="preserve"> art. 91 alin. (5).</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 24.</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Până la data de 18 iulie 2023 se elaborează planurile de acţiune destinate gestionării zgomotului şi a efectelor acestuia, incluzând măsuri de reducere a zgomotului, dacă este necesar, iar aceste planuri de acţiune se reevaluează, şi, dacă este cazul, se revizuiesc, atunci când se produc modificări importante care afectează situaţia existentă privind nivelul zgomotului şi cel puţin la fiecare 5 ani de la această dată, pentru toate aglomerările, drumurile principale, căile ferate principale şi aeroporturile principale.</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Art.25.</w:t>
            </w:r>
            <w:r w:rsidRPr="004452A2">
              <w:rPr>
                <w:rFonts w:ascii="Times New Roman" w:hAnsi="Times New Roman" w:cs="Times New Roman"/>
                <w:iCs/>
                <w:sz w:val="24"/>
                <w:szCs w:val="24"/>
              </w:rPr>
              <w:t xml:space="preserve"> Reevaluarea planurilor de acțiune presupune evaluarea planurilor precedente ținând seama de rezultatele hărților strategice de zgomot refăcute.</w:t>
            </w:r>
          </w:p>
          <w:p w:rsidR="009975D2" w:rsidRPr="004452A2" w:rsidRDefault="009975D2" w:rsidP="002D633B">
            <w:pPr>
              <w:autoSpaceDE w:val="0"/>
              <w:autoSpaceDN w:val="0"/>
              <w:adjustRightInd w:val="0"/>
              <w:jc w:val="both"/>
              <w:rPr>
                <w:rFonts w:ascii="Times New Roman" w:hAnsi="Times New Roman" w:cs="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w:t>
            </w:r>
            <w:r w:rsidRPr="00C2225F">
              <w:rPr>
                <w:rFonts w:ascii="Times New Roman" w:hAnsi="Times New Roman" w:cs="Times New Roman"/>
                <w:b/>
                <w:iCs/>
                <w:sz w:val="24"/>
                <w:szCs w:val="24"/>
              </w:rPr>
              <w:t>6.</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Revizuirea planurilor de acțiune se realizează doar dacă este cazul, ca urmare a reevaluării planurilor precedente, în situația în care se includ în planul de acțiune reevaluat noi măsuri de reducere și/sau gestionare a zgomotului, tinându-se seama de hărțile strategice de zgomot refăcute și revizuite sau dacă măsurile de reducere și/sau gestionare a zgomotului din planurile de acțiune precedente nu au produs efectele scontate după implementarea acestora.</w:t>
            </w:r>
          </w:p>
          <w:p w:rsidR="009975D2" w:rsidRPr="004452A2" w:rsidRDefault="009975D2" w:rsidP="002D633B">
            <w:pPr>
              <w:autoSpaceDE w:val="0"/>
              <w:autoSpaceDN w:val="0"/>
              <w:adjustRightInd w:val="0"/>
              <w:jc w:val="both"/>
              <w:rPr>
                <w:rFonts w:ascii="Times New Roman" w:hAnsi="Times New Roman" w:cs="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Art.27.</w:t>
            </w:r>
            <w:r w:rsidRPr="004452A2">
              <w:rPr>
                <w:rFonts w:ascii="Times New Roman" w:hAnsi="Times New Roman" w:cs="Times New Roman"/>
                <w:iCs/>
                <w:sz w:val="24"/>
                <w:szCs w:val="24"/>
              </w:rPr>
              <w:t xml:space="preserve"> În cazul în care în cadrul activității de reevaluare a planurilor de acțiune, nu este necesară revizuirea acestora, atunci planul de acțiune precedent se menține în vigoare și se supune consultării publice conform prevederilor art. 34 și art. 35, după caz.</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9480F">
            <w:pPr>
              <w:pStyle w:val="ListParagraph"/>
              <w:autoSpaceDE w:val="0"/>
              <w:autoSpaceDN w:val="0"/>
              <w:adjustRightInd w:val="0"/>
              <w:ind w:left="0"/>
              <w:jc w:val="both"/>
              <w:rPr>
                <w:rFonts w:ascii="Times New Roman" w:hAnsi="Times New Roman"/>
                <w:iCs/>
                <w:color w:val="FF0000"/>
                <w:sz w:val="24"/>
                <w:szCs w:val="24"/>
              </w:rPr>
            </w:pPr>
            <w:r w:rsidRPr="004452A2">
              <w:rPr>
                <w:rFonts w:ascii="Times New Roman" w:hAnsi="Times New Roman"/>
                <w:b/>
                <w:iCs/>
                <w:sz w:val="24"/>
                <w:szCs w:val="24"/>
              </w:rPr>
              <w:t>Art.28.</w:t>
            </w:r>
            <w:r w:rsidRPr="004452A2">
              <w:rPr>
                <w:rFonts w:ascii="Times New Roman" w:hAnsi="Times New Roman"/>
                <w:iCs/>
                <w:sz w:val="24"/>
                <w:szCs w:val="24"/>
              </w:rPr>
              <w:t xml:space="preserve"> Planurile de acțiune se reevaluează și dacă este cazul se revizuiesc </w:t>
            </w:r>
            <w:r w:rsidRPr="004452A2">
              <w:rPr>
                <w:rFonts w:ascii="Times New Roman" w:hAnsi="Times New Roman"/>
                <w:sz w:val="24"/>
                <w:szCs w:val="24"/>
              </w:rPr>
              <w:t xml:space="preserve">mai des decât cel puțin la fiecare 5 ani de la data de 18 </w:t>
            </w:r>
            <w:r w:rsidRPr="004452A2">
              <w:rPr>
                <w:rFonts w:ascii="Times New Roman" w:hAnsi="Times New Roman"/>
                <w:sz w:val="24"/>
                <w:szCs w:val="24"/>
              </w:rPr>
              <w:lastRenderedPageBreak/>
              <w:t>iulie 2023,</w:t>
            </w:r>
            <w:r w:rsidRPr="004452A2">
              <w:rPr>
                <w:rFonts w:ascii="Times New Roman" w:hAnsi="Times New Roman"/>
                <w:iCs/>
                <w:sz w:val="24"/>
                <w:szCs w:val="24"/>
              </w:rPr>
              <w:t xml:space="preserve"> dacă hărțile strategice de zgomot trebuie realizate mai des de intervalul minim de 5 ani în conformitate cu art. 23</w:t>
            </w:r>
            <w:r w:rsidRPr="004452A2">
              <w:rPr>
                <w:rFonts w:ascii="Times New Roman" w:hAnsi="Times New Roman"/>
                <w:iCs/>
                <w:color w:val="FF0000"/>
                <w:sz w:val="24"/>
                <w:szCs w:val="24"/>
              </w:rPr>
              <w:t>.</w:t>
            </w:r>
          </w:p>
          <w:p w:rsidR="009975D2" w:rsidRPr="004452A2" w:rsidRDefault="009975D2" w:rsidP="0049480F">
            <w:pPr>
              <w:pStyle w:val="ListParagraph"/>
              <w:autoSpaceDE w:val="0"/>
              <w:autoSpaceDN w:val="0"/>
              <w:adjustRightInd w:val="0"/>
              <w:ind w:left="0"/>
              <w:jc w:val="both"/>
              <w:rPr>
                <w:rFonts w:ascii="Times New Roman" w:hAnsi="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Art.29.</w:t>
            </w:r>
            <w:r w:rsidRPr="004452A2">
              <w:rPr>
                <w:rFonts w:ascii="Times New Roman" w:hAnsi="Times New Roman" w:cs="Times New Roman"/>
                <w:sz w:val="24"/>
                <w:szCs w:val="24"/>
              </w:rPr>
              <w:t xml:space="preserve"> La realizarea planurilor de acţiune trebuie să se protejeze zonele liniştite din aglomerări împotriva creşterii nivelului de zgomot.</w:t>
            </w:r>
          </w:p>
          <w:p w:rsidR="009975D2" w:rsidRDefault="009975D2" w:rsidP="002D633B">
            <w:pPr>
              <w:autoSpaceDE w:val="0"/>
              <w:autoSpaceDN w:val="0"/>
              <w:adjustRightInd w:val="0"/>
              <w:jc w:val="both"/>
              <w:rPr>
                <w:rFonts w:ascii="Times New Roman" w:hAnsi="Times New Roman" w:cs="Times New Roman"/>
                <w:sz w:val="24"/>
                <w:szCs w:val="24"/>
              </w:rPr>
            </w:pPr>
          </w:p>
          <w:p w:rsidR="009975D2" w:rsidRPr="0049480F"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452A2">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Art.30.</w:t>
            </w:r>
            <w:r w:rsidRPr="004452A2">
              <w:rPr>
                <w:rFonts w:ascii="Times New Roman" w:hAnsi="Times New Roman" w:cs="Times New Roman"/>
                <w:sz w:val="24"/>
                <w:szCs w:val="24"/>
              </w:rPr>
              <w:t xml:space="preserve"> (1) </w:t>
            </w:r>
            <w:r w:rsidRPr="004452A2">
              <w:rPr>
                <w:rFonts w:ascii="Times New Roman" w:hAnsi="Times New Roman" w:cs="Times New Roman"/>
                <w:iCs/>
                <w:sz w:val="24"/>
                <w:szCs w:val="24"/>
              </w:rPr>
              <w:t>Măsurile de gestionare şi reducere a zgomotului prevăzute în planurile de acţiune se stabilesc în vederea implementării, astfel:</w:t>
            </w:r>
          </w:p>
          <w:p w:rsidR="009975D2" w:rsidRPr="0049480F" w:rsidRDefault="009975D2" w:rsidP="007A54E0">
            <w:pPr>
              <w:pStyle w:val="ListParagraph"/>
              <w:numPr>
                <w:ilvl w:val="0"/>
                <w:numId w:val="4"/>
              </w:numPr>
              <w:autoSpaceDE w:val="0"/>
              <w:autoSpaceDN w:val="0"/>
              <w:adjustRightInd w:val="0"/>
              <w:jc w:val="both"/>
              <w:rPr>
                <w:rFonts w:ascii="Times New Roman" w:hAnsi="Times New Roman"/>
                <w:iCs/>
                <w:sz w:val="24"/>
                <w:szCs w:val="24"/>
              </w:rPr>
            </w:pPr>
            <w:r w:rsidRPr="004452A2">
              <w:rPr>
                <w:rFonts w:ascii="Times New Roman" w:hAnsi="Times New Roman"/>
                <w:iCs/>
                <w:sz w:val="24"/>
                <w:szCs w:val="24"/>
              </w:rPr>
              <w:t xml:space="preserve">de autorităţile administrației publice locale sau operatorii economici care au în responsabilitate realizarea planurilor de acțiune, pe domeniul lor de competenţă, </w:t>
            </w:r>
            <w:r w:rsidRPr="009F1B8B">
              <w:rPr>
                <w:rFonts w:ascii="Times New Roman" w:hAnsi="Times New Roman"/>
                <w:b/>
                <w:iCs/>
                <w:sz w:val="24"/>
                <w:szCs w:val="24"/>
              </w:rPr>
              <w:t>în condi</w:t>
            </w:r>
            <w:r w:rsidRPr="009F1B8B">
              <w:rPr>
                <w:rFonts w:ascii="Times New Roman" w:hAnsi="Times New Roman"/>
                <w:b/>
                <w:iCs/>
                <w:sz w:val="24"/>
                <w:szCs w:val="24"/>
                <w:lang w:val="ro-RO"/>
              </w:rPr>
              <w:t>țiile prevăzute la alin. (2)</w:t>
            </w:r>
            <w:r w:rsidRPr="009F1B8B">
              <w:rPr>
                <w:rFonts w:ascii="Times New Roman" w:hAnsi="Times New Roman"/>
                <w:b/>
                <w:iCs/>
                <w:sz w:val="24"/>
                <w:szCs w:val="24"/>
              </w:rPr>
              <w:t>;</w:t>
            </w:r>
          </w:p>
          <w:p w:rsidR="009975D2" w:rsidRDefault="009975D2" w:rsidP="0049480F">
            <w:pPr>
              <w:pStyle w:val="ListParagraph"/>
              <w:autoSpaceDE w:val="0"/>
              <w:autoSpaceDN w:val="0"/>
              <w:adjustRightInd w:val="0"/>
              <w:ind w:left="360"/>
              <w:jc w:val="both"/>
              <w:rPr>
                <w:rFonts w:ascii="Times New Roman" w:hAnsi="Times New Roman"/>
                <w:iCs/>
                <w:sz w:val="24"/>
                <w:szCs w:val="24"/>
              </w:rPr>
            </w:pPr>
          </w:p>
          <w:p w:rsidR="009975D2" w:rsidRPr="003B4759" w:rsidRDefault="009975D2" w:rsidP="0049480F">
            <w:pPr>
              <w:pStyle w:val="ListParagraph"/>
              <w:numPr>
                <w:ilvl w:val="0"/>
                <w:numId w:val="4"/>
              </w:numPr>
              <w:autoSpaceDE w:val="0"/>
              <w:autoSpaceDN w:val="0"/>
              <w:adjustRightInd w:val="0"/>
              <w:jc w:val="both"/>
              <w:rPr>
                <w:rFonts w:ascii="Times New Roman" w:hAnsi="Times New Roman"/>
                <w:iCs/>
                <w:sz w:val="24"/>
                <w:szCs w:val="24"/>
              </w:rPr>
            </w:pPr>
            <w:proofErr w:type="gramStart"/>
            <w:r w:rsidRPr="004452A2">
              <w:rPr>
                <w:rFonts w:ascii="Times New Roman" w:hAnsi="Times New Roman"/>
                <w:iCs/>
                <w:sz w:val="24"/>
                <w:szCs w:val="24"/>
              </w:rPr>
              <w:t>în</w:t>
            </w:r>
            <w:proofErr w:type="gramEnd"/>
            <w:r w:rsidRPr="004452A2">
              <w:rPr>
                <w:rFonts w:ascii="Times New Roman" w:hAnsi="Times New Roman"/>
                <w:iCs/>
                <w:sz w:val="24"/>
                <w:szCs w:val="24"/>
              </w:rPr>
              <w:t xml:space="preserve"> cadrul procedurii de revizuire a actului de reglementare în </w:t>
            </w:r>
            <w:r w:rsidRPr="004452A2">
              <w:rPr>
                <w:rFonts w:ascii="Times New Roman" w:hAnsi="Times New Roman"/>
                <w:sz w:val="24"/>
                <w:szCs w:val="24"/>
              </w:rPr>
              <w:t xml:space="preserve">cazul activităţilor industriale prevăzute în anexa nr. 1 la </w:t>
            </w:r>
            <w:r w:rsidRPr="004452A2">
              <w:rPr>
                <w:rFonts w:ascii="Times New Roman" w:hAnsi="Times New Roman"/>
                <w:iCs/>
                <w:sz w:val="24"/>
                <w:szCs w:val="24"/>
              </w:rPr>
              <w:t>Legea nr. 278/2013, cu modific</w:t>
            </w:r>
            <w:r w:rsidRPr="004452A2">
              <w:rPr>
                <w:rFonts w:ascii="Times New Roman" w:hAnsi="Times New Roman"/>
                <w:iCs/>
                <w:sz w:val="24"/>
                <w:szCs w:val="24"/>
                <w:lang w:val="ro-RO"/>
              </w:rPr>
              <w:t>ările și completările ulterioare,</w:t>
            </w:r>
            <w:r w:rsidRPr="004452A2">
              <w:rPr>
                <w:rFonts w:ascii="Times New Roman" w:hAnsi="Times New Roman"/>
                <w:iCs/>
                <w:sz w:val="24"/>
                <w:szCs w:val="24"/>
              </w:rPr>
              <w:t xml:space="preserve"> </w:t>
            </w:r>
            <w:r w:rsidRPr="009F1B8B">
              <w:rPr>
                <w:rFonts w:ascii="Times New Roman" w:hAnsi="Times New Roman"/>
                <w:b/>
                <w:iCs/>
                <w:sz w:val="24"/>
                <w:szCs w:val="24"/>
              </w:rPr>
              <w:t>în condi</w:t>
            </w:r>
            <w:r w:rsidRPr="009F1B8B">
              <w:rPr>
                <w:rFonts w:ascii="Times New Roman" w:hAnsi="Times New Roman"/>
                <w:b/>
                <w:iCs/>
                <w:sz w:val="24"/>
                <w:szCs w:val="24"/>
                <w:lang w:val="ro-RO"/>
              </w:rPr>
              <w:t>țiile prevăzute la alin. (2)</w:t>
            </w:r>
            <w:r w:rsidRPr="004452A2">
              <w:rPr>
                <w:rFonts w:ascii="Times New Roman" w:hAnsi="Times New Roman"/>
                <w:iCs/>
                <w:sz w:val="24"/>
                <w:szCs w:val="24"/>
              </w:rPr>
              <w:t>;</w:t>
            </w:r>
          </w:p>
          <w:p w:rsidR="009975D2" w:rsidRPr="0049480F" w:rsidRDefault="009975D2" w:rsidP="0049480F">
            <w:pPr>
              <w:pStyle w:val="ListParagraph"/>
              <w:autoSpaceDE w:val="0"/>
              <w:autoSpaceDN w:val="0"/>
              <w:adjustRightInd w:val="0"/>
              <w:ind w:left="360"/>
              <w:jc w:val="both"/>
              <w:rPr>
                <w:rFonts w:ascii="Times New Roman" w:hAnsi="Times New Roman"/>
                <w:iCs/>
                <w:sz w:val="24"/>
                <w:szCs w:val="24"/>
              </w:rPr>
            </w:pPr>
          </w:p>
          <w:p w:rsidR="009975D2" w:rsidRPr="004452A2" w:rsidRDefault="009975D2" w:rsidP="007A54E0">
            <w:pPr>
              <w:pStyle w:val="ListParagraph"/>
              <w:numPr>
                <w:ilvl w:val="0"/>
                <w:numId w:val="4"/>
              </w:numPr>
              <w:autoSpaceDE w:val="0"/>
              <w:autoSpaceDN w:val="0"/>
              <w:adjustRightInd w:val="0"/>
              <w:jc w:val="both"/>
              <w:rPr>
                <w:rFonts w:ascii="Times New Roman" w:hAnsi="Times New Roman"/>
                <w:iCs/>
                <w:sz w:val="24"/>
                <w:szCs w:val="24"/>
              </w:rPr>
            </w:pPr>
            <w:r w:rsidRPr="004452A2">
              <w:rPr>
                <w:rFonts w:ascii="Times New Roman" w:hAnsi="Times New Roman"/>
                <w:iCs/>
                <w:sz w:val="24"/>
                <w:szCs w:val="24"/>
              </w:rPr>
              <w:t xml:space="preserve">în cazul aeroporturilor, prin asumarea acestora de toate părțile implicate, </w:t>
            </w:r>
            <w:r w:rsidRPr="004452A2">
              <w:rPr>
                <w:rFonts w:ascii="Times New Roman" w:hAnsi="Times New Roman"/>
                <w:sz w:val="24"/>
                <w:szCs w:val="24"/>
              </w:rPr>
              <w:t>furnizorul de servicii de navigație aeriană</w:t>
            </w:r>
            <w:r w:rsidRPr="004452A2">
              <w:rPr>
                <w:rFonts w:ascii="Times New Roman" w:hAnsi="Times New Roman"/>
                <w:iCs/>
                <w:sz w:val="24"/>
                <w:szCs w:val="24"/>
              </w:rPr>
              <w:t xml:space="preserve"> din România, Autoritatea Aeronautică Civilă din România, administrațiile aeroportuare care administrează aeroporturile pentru care se realizează planuri de acțiune.</w:t>
            </w:r>
          </w:p>
          <w:p w:rsidR="009975D2" w:rsidRPr="004452A2" w:rsidRDefault="009975D2" w:rsidP="00C16058">
            <w:pPr>
              <w:tabs>
                <w:tab w:val="left" w:pos="709"/>
              </w:tabs>
              <w:autoSpaceDE w:val="0"/>
              <w:autoSpaceDN w:val="0"/>
              <w:adjustRightInd w:val="0"/>
              <w:ind w:left="709"/>
              <w:jc w:val="both"/>
              <w:rPr>
                <w:rFonts w:ascii="Times New Roman" w:hAnsi="Times New Roman" w:cs="Times New Roman"/>
                <w:iCs/>
                <w:color w:val="000000" w:themeColor="text1"/>
                <w:sz w:val="24"/>
                <w:szCs w:val="24"/>
              </w:rPr>
            </w:pPr>
          </w:p>
          <w:p w:rsidR="009975D2" w:rsidRPr="003B4759" w:rsidRDefault="009975D2" w:rsidP="0049480F">
            <w:pPr>
              <w:tabs>
                <w:tab w:val="left" w:pos="709"/>
              </w:tabs>
              <w:autoSpaceDE w:val="0"/>
              <w:autoSpaceDN w:val="0"/>
              <w:adjustRightInd w:val="0"/>
              <w:jc w:val="both"/>
              <w:rPr>
                <w:rFonts w:ascii="Times New Roman" w:hAnsi="Times New Roman" w:cs="Times New Roman"/>
                <w:iCs/>
                <w:color w:val="000000" w:themeColor="text1"/>
                <w:sz w:val="24"/>
                <w:szCs w:val="24"/>
              </w:rPr>
            </w:pPr>
            <w:r w:rsidRPr="004452A2">
              <w:rPr>
                <w:rFonts w:ascii="Times New Roman" w:hAnsi="Times New Roman" w:cs="Times New Roman"/>
                <w:iCs/>
                <w:color w:val="000000" w:themeColor="text1"/>
                <w:sz w:val="24"/>
                <w:szCs w:val="24"/>
              </w:rPr>
              <w:t xml:space="preserve">(2) </w:t>
            </w:r>
            <w:r w:rsidRPr="004452A2">
              <w:rPr>
                <w:rFonts w:ascii="Times New Roman" w:hAnsi="Times New Roman" w:cs="Times New Roman"/>
                <w:iCs/>
                <w:sz w:val="24"/>
                <w:szCs w:val="24"/>
              </w:rPr>
              <w:t xml:space="preserve">Măsurile de gestionare și reducere a zgomotului sunt adresate cu prioritate situaţiilor identificate prin depăşirea oricărei valori-limită în vigoare şi utilizând și alte criterii alese în acest scop, şi se aplică celor mai importante zone stabilite în acest mod prin realizarea cartării strategice de </w:t>
            </w:r>
            <w:r w:rsidRPr="004452A2">
              <w:rPr>
                <w:rFonts w:ascii="Times New Roman" w:hAnsi="Times New Roman" w:cs="Times New Roman"/>
                <w:iCs/>
                <w:color w:val="000000" w:themeColor="text1"/>
                <w:sz w:val="24"/>
                <w:szCs w:val="24"/>
              </w:rPr>
              <w:t>zgomot;</w:t>
            </w:r>
          </w:p>
        </w:tc>
        <w:tc>
          <w:tcPr>
            <w:tcW w:w="6379" w:type="dxa"/>
          </w:tcPr>
          <w:p w:rsidR="009975D2" w:rsidRDefault="009975D2">
            <w:pPr>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9480F" w:rsidRDefault="009975D2" w:rsidP="0049480F">
            <w:pPr>
              <w:pStyle w:val="ListParagraph"/>
              <w:numPr>
                <w:ilvl w:val="0"/>
                <w:numId w:val="13"/>
              </w:numPr>
              <w:autoSpaceDE w:val="0"/>
              <w:autoSpaceDN w:val="0"/>
              <w:adjustRightInd w:val="0"/>
              <w:spacing w:after="120" w:line="276" w:lineRule="auto"/>
              <w:ind w:left="357"/>
              <w:contextualSpacing w:val="0"/>
              <w:jc w:val="both"/>
              <w:rPr>
                <w:rFonts w:ascii="Times New Roman" w:hAnsi="Times New Roman"/>
                <w:iCs/>
                <w:sz w:val="24"/>
                <w:szCs w:val="24"/>
              </w:rPr>
            </w:pPr>
            <w:r w:rsidRPr="004452A2">
              <w:rPr>
                <w:rFonts w:ascii="Times New Roman" w:hAnsi="Times New Roman"/>
                <w:iCs/>
                <w:sz w:val="24"/>
                <w:szCs w:val="24"/>
              </w:rPr>
              <w:t xml:space="preserve">de autorităţile administrației publice locale sau operatorii economici care au în responsabilitate realizarea planurilor de acțiune, pe domeniul lor de competenţă, </w:t>
            </w:r>
            <w:r w:rsidRPr="009F1B8B">
              <w:rPr>
                <w:rFonts w:ascii="Times New Roman" w:hAnsi="Times New Roman"/>
                <w:b/>
                <w:iCs/>
                <w:sz w:val="24"/>
                <w:szCs w:val="24"/>
              </w:rPr>
              <w:t xml:space="preserve">conform prevederilor </w:t>
            </w:r>
            <w:r w:rsidRPr="009F1B8B">
              <w:rPr>
                <w:rFonts w:ascii="Times New Roman" w:hAnsi="Times New Roman"/>
                <w:b/>
                <w:iCs/>
                <w:sz w:val="24"/>
                <w:szCs w:val="24"/>
                <w:lang w:val="ro-RO"/>
              </w:rPr>
              <w:t>alin. (2)</w:t>
            </w:r>
            <w:r w:rsidRPr="004452A2">
              <w:rPr>
                <w:rFonts w:ascii="Times New Roman" w:hAnsi="Times New Roman"/>
                <w:iCs/>
                <w:sz w:val="24"/>
                <w:szCs w:val="24"/>
              </w:rPr>
              <w:t>;</w:t>
            </w:r>
          </w:p>
          <w:p w:rsidR="009975D2" w:rsidRPr="003B4759" w:rsidRDefault="009975D2" w:rsidP="00CB0BBE">
            <w:pPr>
              <w:pStyle w:val="ListParagraph"/>
              <w:numPr>
                <w:ilvl w:val="0"/>
                <w:numId w:val="13"/>
              </w:numPr>
              <w:autoSpaceDE w:val="0"/>
              <w:autoSpaceDN w:val="0"/>
              <w:adjustRightInd w:val="0"/>
              <w:spacing w:after="120" w:line="276" w:lineRule="auto"/>
              <w:ind w:left="357"/>
              <w:contextualSpacing w:val="0"/>
              <w:jc w:val="both"/>
              <w:rPr>
                <w:rFonts w:ascii="Times New Roman" w:hAnsi="Times New Roman"/>
                <w:iCs/>
                <w:sz w:val="24"/>
                <w:szCs w:val="24"/>
              </w:rPr>
            </w:pPr>
            <w:proofErr w:type="gramStart"/>
            <w:r w:rsidRPr="004452A2">
              <w:rPr>
                <w:rFonts w:ascii="Times New Roman" w:hAnsi="Times New Roman"/>
                <w:iCs/>
                <w:sz w:val="24"/>
                <w:szCs w:val="24"/>
              </w:rPr>
              <w:t>în</w:t>
            </w:r>
            <w:proofErr w:type="gramEnd"/>
            <w:r w:rsidRPr="004452A2">
              <w:rPr>
                <w:rFonts w:ascii="Times New Roman" w:hAnsi="Times New Roman"/>
                <w:iCs/>
                <w:sz w:val="24"/>
                <w:szCs w:val="24"/>
              </w:rPr>
              <w:t xml:space="preserve"> cadrul procedurii de revizuire a actului de reglementare în </w:t>
            </w:r>
            <w:r w:rsidRPr="004452A2">
              <w:rPr>
                <w:rFonts w:ascii="Times New Roman" w:hAnsi="Times New Roman"/>
                <w:sz w:val="24"/>
                <w:szCs w:val="24"/>
              </w:rPr>
              <w:t xml:space="preserve">cazul activităţilor industriale prevăzute în anexa nr. 1 la </w:t>
            </w:r>
            <w:r w:rsidRPr="004452A2">
              <w:rPr>
                <w:rFonts w:ascii="Times New Roman" w:hAnsi="Times New Roman"/>
                <w:iCs/>
                <w:sz w:val="24"/>
                <w:szCs w:val="24"/>
              </w:rPr>
              <w:t>Legea nr. 278/2013, cu modific</w:t>
            </w:r>
            <w:r w:rsidRPr="004452A2">
              <w:rPr>
                <w:rFonts w:ascii="Times New Roman" w:hAnsi="Times New Roman"/>
                <w:iCs/>
                <w:sz w:val="24"/>
                <w:szCs w:val="24"/>
                <w:lang w:val="ro-RO"/>
              </w:rPr>
              <w:t>ările și completările ulterioare,</w:t>
            </w:r>
            <w:r w:rsidRPr="004452A2">
              <w:rPr>
                <w:rFonts w:ascii="Times New Roman" w:hAnsi="Times New Roman"/>
                <w:iCs/>
                <w:sz w:val="24"/>
                <w:szCs w:val="24"/>
              </w:rPr>
              <w:t xml:space="preserve"> </w:t>
            </w:r>
            <w:r w:rsidRPr="009F1B8B">
              <w:rPr>
                <w:rFonts w:ascii="Times New Roman" w:hAnsi="Times New Roman"/>
                <w:b/>
                <w:iCs/>
                <w:sz w:val="24"/>
                <w:szCs w:val="24"/>
              </w:rPr>
              <w:t xml:space="preserve">conform prevederilor </w:t>
            </w:r>
            <w:r w:rsidRPr="009F1B8B">
              <w:rPr>
                <w:rFonts w:ascii="Times New Roman" w:hAnsi="Times New Roman"/>
                <w:b/>
                <w:iCs/>
                <w:sz w:val="24"/>
                <w:szCs w:val="24"/>
                <w:lang w:val="ro-RO"/>
              </w:rPr>
              <w:t>alin. (2)</w:t>
            </w:r>
            <w:r w:rsidRPr="004452A2">
              <w:rPr>
                <w:rFonts w:ascii="Times New Roman" w:hAnsi="Times New Roman"/>
                <w:iCs/>
                <w:sz w:val="24"/>
                <w:szCs w:val="24"/>
              </w:rPr>
              <w:t>;</w:t>
            </w:r>
          </w:p>
          <w:p w:rsidR="009975D2" w:rsidRDefault="00C92253">
            <w:pPr>
              <w:rPr>
                <w:rFonts w:ascii="Times New Roman" w:hAnsi="Times New Roman" w:cs="Times New Roman"/>
                <w:sz w:val="24"/>
                <w:szCs w:val="24"/>
              </w:rPr>
            </w:pPr>
            <w:r>
              <w:rPr>
                <w:rFonts w:ascii="Times New Roman" w:hAnsi="Times New Roman" w:cs="Times New Roman"/>
                <w:sz w:val="24"/>
                <w:szCs w:val="24"/>
              </w:rPr>
              <w:t xml:space="preserve"> </w:t>
            </w:r>
            <w:r w:rsidR="009975D2">
              <w:rPr>
                <w:rFonts w:ascii="Times New Roman" w:hAnsi="Times New Roman" w:cs="Times New Roman"/>
                <w:sz w:val="24"/>
                <w:szCs w:val="24"/>
              </w:rPr>
              <w:t xml:space="preserve">c)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C92253" w:rsidRDefault="00C92253">
            <w:pPr>
              <w:rPr>
                <w:rFonts w:ascii="Times New Roman" w:hAnsi="Times New Roman" w:cs="Times New Roman"/>
                <w:sz w:val="24"/>
                <w:szCs w:val="24"/>
              </w:rPr>
            </w:pPr>
          </w:p>
          <w:p w:rsidR="009975D2" w:rsidRDefault="009975D2" w:rsidP="009F1B8B">
            <w:pPr>
              <w:rPr>
                <w:rFonts w:ascii="Times New Roman" w:hAnsi="Times New Roman" w:cs="Times New Roman"/>
                <w:sz w:val="24"/>
                <w:szCs w:val="24"/>
              </w:rPr>
            </w:pPr>
            <w:r>
              <w:rPr>
                <w:rFonts w:ascii="Times New Roman" w:hAnsi="Times New Roman" w:cs="Times New Roman"/>
                <w:sz w:val="24"/>
                <w:szCs w:val="24"/>
              </w:rPr>
              <w:t xml:space="preserve">2) Nemodificat </w:t>
            </w:r>
          </w:p>
          <w:p w:rsidR="009975D2" w:rsidRDefault="009975D2" w:rsidP="009F1B8B">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CB0BBE" w:rsidRDefault="009975D2" w:rsidP="00CB0BBE">
            <w:pPr>
              <w:pStyle w:val="ListParagraph"/>
              <w:autoSpaceDE w:val="0"/>
              <w:autoSpaceDN w:val="0"/>
              <w:adjustRightInd w:val="0"/>
              <w:spacing w:after="120" w:line="276" w:lineRule="auto"/>
              <w:ind w:left="357"/>
              <w:contextualSpacing w:val="0"/>
              <w:jc w:val="both"/>
              <w:rPr>
                <w:rFonts w:ascii="Times New Roman" w:hAnsi="Times New Roman"/>
                <w:iCs/>
                <w:sz w:val="24"/>
                <w:szCs w:val="24"/>
              </w:rPr>
            </w:pPr>
            <w:r w:rsidRPr="00236F8A">
              <w:rPr>
                <w:rFonts w:ascii="Times New Roman" w:hAnsi="Times New Roman"/>
                <w:i/>
                <w:sz w:val="24"/>
                <w:szCs w:val="24"/>
              </w:rPr>
              <w:t>Autor</w:t>
            </w:r>
            <w:r w:rsidRPr="00236F8A">
              <w:rPr>
                <w:rFonts w:ascii="Times New Roman" w:hAnsi="Times New Roman"/>
                <w:sz w:val="24"/>
                <w:szCs w:val="24"/>
              </w:rPr>
              <w:t xml:space="preserve"> :</w:t>
            </w:r>
            <w:r>
              <w:rPr>
                <w:rFonts w:ascii="Times New Roman" w:hAnsi="Times New Roman"/>
                <w:b/>
                <w:sz w:val="24"/>
                <w:szCs w:val="24"/>
              </w:rPr>
              <w:t xml:space="preserve"> </w:t>
            </w:r>
            <w:r w:rsidRPr="00C11384">
              <w:rPr>
                <w:rFonts w:ascii="Times New Roman" w:hAnsi="Times New Roman"/>
                <w:i/>
                <w:sz w:val="24"/>
                <w:szCs w:val="24"/>
              </w:rPr>
              <w:t xml:space="preserve">Comisia pentru mediu </w:t>
            </w:r>
            <w:r>
              <w:rPr>
                <w:rFonts w:ascii="Times New Roman" w:hAnsi="Times New Roman"/>
                <w:i/>
                <w:sz w:val="24"/>
                <w:szCs w:val="24"/>
              </w:rPr>
              <w:t>si echilibru ecologic</w:t>
            </w:r>
          </w:p>
        </w:tc>
        <w:tc>
          <w:tcPr>
            <w:tcW w:w="1843" w:type="dxa"/>
          </w:tcPr>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Pr="00246820" w:rsidRDefault="009975D2" w:rsidP="0022222B">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C16058">
            <w:pPr>
              <w:jc w:val="both"/>
              <w:rPr>
                <w:rFonts w:ascii="Times New Roman" w:hAnsi="Times New Roman" w:cs="Times New Roman"/>
                <w:sz w:val="24"/>
                <w:szCs w:val="24"/>
              </w:rPr>
            </w:pPr>
            <w:r w:rsidRPr="004452A2">
              <w:rPr>
                <w:rFonts w:ascii="Times New Roman" w:hAnsi="Times New Roman" w:cs="Times New Roman"/>
                <w:b/>
                <w:sz w:val="24"/>
                <w:szCs w:val="24"/>
              </w:rPr>
              <w:t>Art.31.</w:t>
            </w:r>
            <w:r w:rsidRPr="004452A2">
              <w:rPr>
                <w:rFonts w:ascii="Times New Roman" w:hAnsi="Times New Roman" w:cs="Times New Roman"/>
                <w:sz w:val="24"/>
                <w:szCs w:val="24"/>
              </w:rPr>
              <w:t xml:space="preserve"> Criteriile după care se evaluează planurile de acțiune și se revizuiesc, precum și criteriile care se utilizează la stabilirea măsurilor de gestionare și reducere a zgomotului prevăzute în </w:t>
            </w:r>
            <w:r w:rsidRPr="004452A2">
              <w:rPr>
                <w:rFonts w:ascii="Times New Roman" w:hAnsi="Times New Roman" w:cs="Times New Roman"/>
                <w:sz w:val="24"/>
                <w:szCs w:val="24"/>
              </w:rPr>
              <w:lastRenderedPageBreak/>
              <w:t>planurile de acțiune, se stabilesc prin actele normative care se elaborează conform art. 91 alin</w:t>
            </w:r>
            <w:r>
              <w:rPr>
                <w:rFonts w:ascii="Times New Roman" w:hAnsi="Times New Roman" w:cs="Times New Roman"/>
                <w:sz w:val="24"/>
                <w:szCs w:val="24"/>
              </w:rPr>
              <w:t>.</w:t>
            </w:r>
            <w:r w:rsidRPr="004452A2">
              <w:rPr>
                <w:rFonts w:ascii="Times New Roman" w:hAnsi="Times New Roman" w:cs="Times New Roman"/>
                <w:sz w:val="24"/>
                <w:szCs w:val="24"/>
              </w:rPr>
              <w:t xml:space="preserve"> (4) și (5).</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color w:val="000000" w:themeColor="text1"/>
                <w:sz w:val="24"/>
                <w:szCs w:val="24"/>
              </w:rPr>
              <w:t>Art.32</w:t>
            </w:r>
            <w:r w:rsidRPr="004452A2">
              <w:rPr>
                <w:rFonts w:ascii="Times New Roman" w:hAnsi="Times New Roman" w:cs="Times New Roman"/>
                <w:color w:val="000000" w:themeColor="text1"/>
                <w:sz w:val="24"/>
                <w:szCs w:val="24"/>
              </w:rPr>
              <w:t xml:space="preserve">. Planurile de acţiune trebuie </w:t>
            </w:r>
            <w:r w:rsidRPr="004452A2">
              <w:rPr>
                <w:rFonts w:ascii="Times New Roman" w:hAnsi="Times New Roman" w:cs="Times New Roman"/>
                <w:sz w:val="24"/>
                <w:szCs w:val="24"/>
              </w:rPr>
              <w:t>să respecte cerinţele minime prevăzute în anexa nr. 5.</w:t>
            </w:r>
          </w:p>
          <w:p w:rsidR="009975D2" w:rsidRPr="004452A2" w:rsidRDefault="009975D2" w:rsidP="001B5910">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Art.33.</w:t>
            </w:r>
            <w:r w:rsidRPr="004452A2">
              <w:rPr>
                <w:rFonts w:ascii="Times New Roman" w:hAnsi="Times New Roman" w:cs="Times New Roman"/>
                <w:sz w:val="24"/>
                <w:szCs w:val="24"/>
              </w:rPr>
              <w:t xml:space="preserve"> Elaborarea planurilor de acţiune din zona de frontieră se realizează prin cooperare cu autorităţile competente din statele vecine.</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Art.34.</w:t>
            </w:r>
            <w:r w:rsidRPr="004452A2">
              <w:rPr>
                <w:rFonts w:ascii="Times New Roman" w:hAnsi="Times New Roman" w:cs="Times New Roman"/>
                <w:sz w:val="24"/>
                <w:szCs w:val="24"/>
              </w:rPr>
              <w:t xml:space="preserve"> La elaborarea propunerilor pentru planurile de acţiune, este obligatorie </w:t>
            </w:r>
            <w:r w:rsidRPr="00C2225F">
              <w:rPr>
                <w:rFonts w:ascii="Times New Roman" w:hAnsi="Times New Roman" w:cs="Times New Roman"/>
                <w:b/>
                <w:sz w:val="24"/>
                <w:szCs w:val="24"/>
              </w:rPr>
              <w:t>asigurarea următoarelor</w:t>
            </w:r>
            <w:r w:rsidRPr="004452A2">
              <w:rPr>
                <w:rFonts w:ascii="Times New Roman" w:hAnsi="Times New Roman" w:cs="Times New Roman"/>
                <w:sz w:val="24"/>
                <w:szCs w:val="24"/>
              </w:rPr>
              <w:t>:</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participarea şi consultarea eficientă a publicului la elaborarea şi reevaluarea planurilor de acţiune, încă din faza de iniţiere a acestora;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luarea în considerare a rezultatelor activităţilor prevăzute la lit. 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informarea publicului cu privire la deciziile luate;</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d) realizarea unui calendar rezonabil al activităţilor prevăzute la lit. a) alocându-se un timp suficient în acest scop pentru fiecare etapă </w:t>
            </w:r>
            <w:proofErr w:type="gramStart"/>
            <w:r w:rsidRPr="004452A2">
              <w:rPr>
                <w:rFonts w:ascii="Times New Roman" w:hAnsi="Times New Roman" w:cs="Times New Roman"/>
                <w:sz w:val="24"/>
                <w:szCs w:val="24"/>
              </w:rPr>
              <w:t>a</w:t>
            </w:r>
            <w:proofErr w:type="gramEnd"/>
            <w:r w:rsidRPr="004452A2">
              <w:rPr>
                <w:rFonts w:ascii="Times New Roman" w:hAnsi="Times New Roman" w:cs="Times New Roman"/>
                <w:sz w:val="24"/>
                <w:szCs w:val="24"/>
              </w:rPr>
              <w:t xml:space="preserve"> acestei proceduri.</w:t>
            </w:r>
          </w:p>
        </w:tc>
        <w:tc>
          <w:tcPr>
            <w:tcW w:w="6379" w:type="dxa"/>
          </w:tcPr>
          <w:p w:rsidR="009975D2" w:rsidRPr="004452A2" w:rsidRDefault="009975D2" w:rsidP="00C2225F">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Art.34.</w:t>
            </w:r>
            <w:r w:rsidRPr="004452A2">
              <w:rPr>
                <w:rFonts w:ascii="Times New Roman" w:hAnsi="Times New Roman" w:cs="Times New Roman"/>
                <w:sz w:val="24"/>
                <w:szCs w:val="24"/>
              </w:rPr>
              <w:t xml:space="preserve"> </w:t>
            </w:r>
            <w:r w:rsidRPr="00C2225F">
              <w:rPr>
                <w:rFonts w:ascii="Times New Roman" w:hAnsi="Times New Roman" w:cs="Times New Roman"/>
                <w:b/>
                <w:sz w:val="24"/>
                <w:szCs w:val="24"/>
              </w:rPr>
              <w:t>La elaborarea propunerilor pentru planurile de acţiune, este obligatorie:</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participarea şi consultarea eficientă a publicului la elaborarea şi reevaluarea planurilor de acţiune, încă din faza de iniţiere a acestora;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luarea în considerare a rezultatelor activităţilor prevăzute la lit. 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informarea publicului cu privire la deciziile luate;</w:t>
            </w:r>
          </w:p>
          <w:p w:rsidR="009975D2" w:rsidRDefault="009975D2" w:rsidP="0049480F">
            <w:pPr>
              <w:spacing w:before="120" w:after="120"/>
              <w:rPr>
                <w:rFonts w:ascii="Times New Roman" w:hAnsi="Times New Roman" w:cs="Times New Roman"/>
                <w:sz w:val="24"/>
                <w:szCs w:val="24"/>
              </w:rPr>
            </w:pPr>
            <w:r w:rsidRPr="004452A2">
              <w:rPr>
                <w:rFonts w:ascii="Times New Roman" w:hAnsi="Times New Roman" w:cs="Times New Roman"/>
                <w:sz w:val="24"/>
                <w:szCs w:val="24"/>
              </w:rPr>
              <w:t xml:space="preserve">d) realizarea unui calendar rezonabil al activităţilor prevăzute la lit. a) alocându-se un timp suficient în acest scop pentru fiecare etapă </w:t>
            </w:r>
            <w:proofErr w:type="gramStart"/>
            <w:r w:rsidRPr="004452A2">
              <w:rPr>
                <w:rFonts w:ascii="Times New Roman" w:hAnsi="Times New Roman" w:cs="Times New Roman"/>
                <w:sz w:val="24"/>
                <w:szCs w:val="24"/>
              </w:rPr>
              <w:t>a</w:t>
            </w:r>
            <w:proofErr w:type="gramEnd"/>
            <w:r w:rsidRPr="004452A2">
              <w:rPr>
                <w:rFonts w:ascii="Times New Roman" w:hAnsi="Times New Roman" w:cs="Times New Roman"/>
                <w:sz w:val="24"/>
                <w:szCs w:val="24"/>
              </w:rPr>
              <w:t xml:space="preserve"> acestei proceduri.</w:t>
            </w:r>
          </w:p>
          <w:p w:rsidR="009975D2" w:rsidRPr="004452A2" w:rsidRDefault="009975D2" w:rsidP="0049480F">
            <w:pPr>
              <w:spacing w:before="120" w:after="120"/>
              <w:rPr>
                <w:rFonts w:ascii="Times New Roman" w:hAnsi="Times New Roman" w:cs="Times New Roman"/>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9F1B8B">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rsidP="009F1B8B">
            <w:pPr>
              <w:jc w:val="both"/>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Art.35.</w:t>
            </w:r>
            <w:r w:rsidRPr="004452A2">
              <w:rPr>
                <w:rFonts w:ascii="Times New Roman" w:hAnsi="Times New Roman" w:cs="Times New Roman"/>
                <w:iCs/>
                <w:sz w:val="24"/>
                <w:szCs w:val="24"/>
              </w:rPr>
              <w:t xml:space="preserve"> În cazul în care, în vederea desfăşurării procedurii de participare şi consultare a publicului prevăzută la art. 34,</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există obligaţia desfăşurării unei proceduri similare conform prevederilor existente în alte acte normative care asigură transpunerea în legislaţia naţională a oricăror prevederi legale a Uniunii Europene, se poate stabili o procedură comună, în vederea evitării dublei proceduri.</w:t>
            </w:r>
          </w:p>
          <w:p w:rsidR="009975D2" w:rsidRPr="004452A2" w:rsidRDefault="009975D2">
            <w:pPr>
              <w:rPr>
                <w:rFonts w:ascii="Times New Roman" w:hAnsi="Times New Roman" w:cs="Times New Roman"/>
                <w:sz w:val="24"/>
                <w:szCs w:val="24"/>
              </w:rPr>
            </w:pPr>
          </w:p>
        </w:tc>
        <w:tc>
          <w:tcPr>
            <w:tcW w:w="6379" w:type="dxa"/>
          </w:tcPr>
          <w:p w:rsidR="009975D2" w:rsidRDefault="009975D2" w:rsidP="0049480F">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Art.35.</w:t>
            </w:r>
            <w:r w:rsidRPr="004452A2">
              <w:rPr>
                <w:rFonts w:ascii="Times New Roman" w:hAnsi="Times New Roman" w:cs="Times New Roman"/>
                <w:iCs/>
                <w:sz w:val="24"/>
                <w:szCs w:val="24"/>
              </w:rPr>
              <w:t xml:space="preserve"> În cazul în care, în vederea desfăşurării procedurii de participare şi consultare a publicului prevăzută la </w:t>
            </w:r>
            <w:r w:rsidRPr="008A677F">
              <w:rPr>
                <w:rFonts w:ascii="Times New Roman" w:hAnsi="Times New Roman" w:cs="Times New Roman"/>
                <w:b/>
                <w:iCs/>
                <w:sz w:val="24"/>
                <w:szCs w:val="24"/>
              </w:rPr>
              <w:t>art. 34. lit.a)</w:t>
            </w:r>
            <w:r w:rsidRPr="004452A2">
              <w:rPr>
                <w:rFonts w:ascii="Times New Roman" w:hAnsi="Times New Roman" w:cs="Times New Roman"/>
                <w:iCs/>
                <w:sz w:val="24"/>
                <w:szCs w:val="24"/>
              </w:rPr>
              <w:t>,</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 xml:space="preserve">există obligaţia desfăşurării unei proceduri similare conform prevederilor existente în alte acte normative care asigură transpunerea în legislaţia naţională a oricăror prevederi legale </w:t>
            </w:r>
            <w:r w:rsidRPr="001E29AA">
              <w:rPr>
                <w:rFonts w:ascii="Times New Roman" w:hAnsi="Times New Roman" w:cs="Times New Roman"/>
                <w:b/>
                <w:iCs/>
                <w:sz w:val="24"/>
                <w:szCs w:val="24"/>
              </w:rPr>
              <w:t>a</w:t>
            </w:r>
            <w:r w:rsidR="001E29AA" w:rsidRPr="001E29AA">
              <w:rPr>
                <w:rFonts w:ascii="Times New Roman" w:hAnsi="Times New Roman" w:cs="Times New Roman"/>
                <w:b/>
                <w:iCs/>
                <w:sz w:val="24"/>
                <w:szCs w:val="24"/>
              </w:rPr>
              <w:t>le</w:t>
            </w:r>
            <w:r w:rsidRPr="004452A2">
              <w:rPr>
                <w:rFonts w:ascii="Times New Roman" w:hAnsi="Times New Roman" w:cs="Times New Roman"/>
                <w:iCs/>
                <w:sz w:val="24"/>
                <w:szCs w:val="24"/>
              </w:rPr>
              <w:t xml:space="preserve"> Uniunii Europene, se poate stabili o procedură comună, în vederea evitării dublei proceduri.</w:t>
            </w:r>
          </w:p>
          <w:p w:rsidR="009975D2" w:rsidRDefault="009975D2" w:rsidP="0049480F">
            <w:pPr>
              <w:autoSpaceDE w:val="0"/>
              <w:autoSpaceDN w:val="0"/>
              <w:adjustRightInd w:val="0"/>
              <w:jc w:val="both"/>
              <w:rPr>
                <w:rFonts w:ascii="Times New Roman" w:hAnsi="Times New Roman" w:cs="Times New Roman"/>
                <w:iCs/>
                <w:sz w:val="24"/>
                <w:szCs w:val="24"/>
              </w:rPr>
            </w:pPr>
          </w:p>
          <w:p w:rsidR="009975D2" w:rsidRPr="0049480F" w:rsidRDefault="009975D2" w:rsidP="0049480F">
            <w:pPr>
              <w:autoSpaceDE w:val="0"/>
              <w:autoSpaceDN w:val="0"/>
              <w:adjustRightInd w:val="0"/>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8A677F">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b/>
                <w:sz w:val="24"/>
                <w:szCs w:val="24"/>
              </w:rPr>
              <w:t>Art.36.</w:t>
            </w:r>
            <w:r w:rsidRPr="004452A2">
              <w:rPr>
                <w:rFonts w:ascii="Times New Roman" w:hAnsi="Times New Roman" w:cs="Times New Roman"/>
                <w:sz w:val="24"/>
                <w:szCs w:val="24"/>
              </w:rPr>
              <w:t xml:space="preserve"> După elaborarea hărţilor strategice de zgomot şi a planurilor de acţiune, acestea se pun la dispoziţia publicului spre informare, potrivit prevederilor Hotărârii Guvernului nr. </w:t>
            </w:r>
            <w:r w:rsidRPr="004452A2">
              <w:rPr>
                <w:rFonts w:ascii="Times New Roman" w:hAnsi="Times New Roman" w:cs="Times New Roman"/>
                <w:sz w:val="24"/>
                <w:szCs w:val="24"/>
              </w:rPr>
              <w:lastRenderedPageBreak/>
              <w:t>878/2005 privind accesul publicului la informaţia privind mediul, cu modificările ulterioare şi potrivit prevederilor anexelor nr. 5 şi 6, inclusiv prin intermediul tehnologiilor informaţionale disponibile.</w:t>
            </w:r>
          </w:p>
        </w:tc>
        <w:tc>
          <w:tcPr>
            <w:tcW w:w="6379" w:type="dxa"/>
          </w:tcPr>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9480F">
            <w:pPr>
              <w:jc w:val="both"/>
              <w:rPr>
                <w:rFonts w:ascii="Times New Roman" w:hAnsi="Times New Roman" w:cs="Times New Roman"/>
                <w:sz w:val="24"/>
                <w:szCs w:val="24"/>
              </w:rPr>
            </w:pPr>
            <w:r w:rsidRPr="004452A2">
              <w:rPr>
                <w:rFonts w:ascii="Times New Roman" w:hAnsi="Times New Roman" w:cs="Times New Roman"/>
                <w:b/>
                <w:sz w:val="24"/>
                <w:szCs w:val="24"/>
              </w:rPr>
              <w:t>Art.37</w:t>
            </w:r>
            <w:r w:rsidRPr="004452A2">
              <w:rPr>
                <w:rFonts w:ascii="Times New Roman" w:hAnsi="Times New Roman" w:cs="Times New Roman"/>
                <w:sz w:val="24"/>
                <w:szCs w:val="24"/>
              </w:rPr>
              <w:t>. Punerea la dispoziția publicului a hărţilor strategice de zgomot şi a planurilor de acţiune conform prevederilor art. 36 se realizează astfel încât informarea acestuia să fie clară, coerentă, accesibilă şi însoţită de un rezumat care să evidenţieze cele mai importante aspecte.</w:t>
            </w:r>
          </w:p>
          <w:p w:rsidR="009975D2" w:rsidRPr="004452A2" w:rsidRDefault="009975D2" w:rsidP="0049480F">
            <w:pPr>
              <w:jc w:val="both"/>
              <w:rPr>
                <w:rFonts w:ascii="Times New Roman" w:hAnsi="Times New Roman" w:cs="Times New Roman"/>
                <w:sz w:val="24"/>
                <w:szCs w:val="24"/>
              </w:rPr>
            </w:pPr>
          </w:p>
        </w:tc>
        <w:tc>
          <w:tcPr>
            <w:tcW w:w="6379" w:type="dxa"/>
          </w:tcPr>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C92253">
        <w:trPr>
          <w:trHeight w:val="699"/>
        </w:trPr>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CAPITOLUL IV</w:t>
            </w:r>
          </w:p>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 xml:space="preserve">Obligaţii şi responsabilităţi </w:t>
            </w:r>
          </w:p>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1</w:t>
            </w:r>
          </w:p>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sz w:val="24"/>
                <w:szCs w:val="24"/>
              </w:rPr>
              <w:t>Obligațiile și responsabilitățile generale ale autorităților administrației publice și ale operatorilor economici care realizează cartarea zgomotului, hărțile strategice de zgomot și planurile de acțiune</w:t>
            </w:r>
          </w:p>
          <w:p w:rsidR="009975D2" w:rsidRPr="004452A2" w:rsidRDefault="009975D2" w:rsidP="001B5910">
            <w:pPr>
              <w:jc w:val="both"/>
              <w:rPr>
                <w:rFonts w:ascii="Times New Roman" w:hAnsi="Times New Roman" w:cs="Times New Roman"/>
                <w:iCs/>
                <w:sz w:val="24"/>
                <w:szCs w:val="24"/>
              </w:rPr>
            </w:pPr>
            <w:r w:rsidRPr="00EA35AB">
              <w:rPr>
                <w:rFonts w:ascii="Times New Roman" w:hAnsi="Times New Roman" w:cs="Times New Roman"/>
                <w:b/>
                <w:sz w:val="24"/>
                <w:szCs w:val="24"/>
              </w:rPr>
              <w:t>Art. 38.</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Autorităţile administraţiei publice locale realizează cartarea zgomotului şi elaborează hărţile strategice de zgomot şi planurile de acţiune și crează baza de date geospațială necesară realizării hărților strategice de zgomot, potrivit prevederilor prezentei legi, pentru:</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și de tramvaie de pe drumurile din interiorul aglomerărilor;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b) drumurile naționale, drumurile județene sau comunale aflate în administrarea unei autorități a administrației publice locale, care au un trafic mai mare de trei milioane de treceri de vehicule pe an, indiferent dacă se află poziționate în interiorul sau în exteriorul unor aglomerări;</w:t>
            </w:r>
          </w:p>
          <w:p w:rsidR="009975D2" w:rsidRPr="0049480F"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c) amplasamentele unde se desfăşoară activităţi industriale prevăzute în anexa nr. 1 la </w:t>
            </w:r>
            <w:r w:rsidRPr="004452A2">
              <w:rPr>
                <w:rFonts w:ascii="Times New Roman" w:hAnsi="Times New Roman" w:cs="Times New Roman"/>
                <w:iCs/>
                <w:sz w:val="24"/>
                <w:szCs w:val="24"/>
              </w:rPr>
              <w:t>Legea nr. 278/2013, cu modificările și completările ulterioare,</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 xml:space="preserve">aflate </w:t>
            </w:r>
            <w:r w:rsidRPr="004452A2">
              <w:rPr>
                <w:rFonts w:ascii="Times New Roman" w:hAnsi="Times New Roman" w:cs="Times New Roman"/>
                <w:iCs/>
                <w:sz w:val="24"/>
                <w:szCs w:val="24"/>
                <w:lang w:val="ro-RO"/>
              </w:rPr>
              <w:t>î</w:t>
            </w:r>
            <w:r w:rsidRPr="004452A2">
              <w:rPr>
                <w:rFonts w:ascii="Times New Roman" w:hAnsi="Times New Roman" w:cs="Times New Roman"/>
                <w:iCs/>
                <w:sz w:val="24"/>
                <w:szCs w:val="24"/>
              </w:rPr>
              <w:t xml:space="preserve">n interiorul aglomerărilor, sau cele </w:t>
            </w:r>
            <w:r w:rsidRPr="004452A2">
              <w:rPr>
                <w:rFonts w:ascii="Times New Roman" w:hAnsi="Times New Roman" w:cs="Times New Roman"/>
                <w:iCs/>
                <w:sz w:val="24"/>
                <w:szCs w:val="24"/>
              </w:rPr>
              <w:lastRenderedPageBreak/>
              <w:t>din exteriorul aglomerărilor dacă activitatea acestora influențează nivelele de zgomot din interiorul aglomerărilor.</w:t>
            </w:r>
          </w:p>
        </w:tc>
        <w:tc>
          <w:tcPr>
            <w:tcW w:w="6379" w:type="dxa"/>
          </w:tcPr>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jc w:val="both"/>
              <w:rPr>
                <w:rFonts w:ascii="Times New Roman" w:hAnsi="Times New Roman" w:cs="Times New Roman"/>
                <w:iCs/>
                <w:sz w:val="24"/>
                <w:szCs w:val="24"/>
              </w:rPr>
            </w:pPr>
            <w:r w:rsidRPr="004452A2">
              <w:rPr>
                <w:rFonts w:ascii="Times New Roman" w:hAnsi="Times New Roman" w:cs="Times New Roman"/>
                <w:b/>
                <w:iCs/>
                <w:sz w:val="24"/>
                <w:szCs w:val="24"/>
              </w:rPr>
              <w:t>Art.39.</w:t>
            </w:r>
            <w:r w:rsidRPr="004452A2">
              <w:rPr>
                <w:rFonts w:ascii="Times New Roman" w:hAnsi="Times New Roman" w:cs="Times New Roman"/>
                <w:iCs/>
                <w:sz w:val="24"/>
                <w:szCs w:val="24"/>
              </w:rPr>
              <w:t xml:space="preserve"> Operatorii economici care au în administrare infrastructuri rutiere, feroviare, aeroportuare şi portuare, după caz, realizează cartarea zgomotului şi elaborează hărţile strategice de zgomot și planurile de acţiune, potrivit prevederilor prezentei legi, pentru:</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drumurile principale, care se află în administrarea Companiei Naționale de Administra</w:t>
            </w:r>
            <w:r w:rsidRPr="004452A2">
              <w:rPr>
                <w:rFonts w:ascii="Times New Roman" w:hAnsi="Times New Roman" w:cs="Times New Roman"/>
                <w:iCs/>
                <w:sz w:val="24"/>
                <w:szCs w:val="24"/>
                <w:lang w:val="ro-RO"/>
              </w:rPr>
              <w:t xml:space="preserve">re a Infrastructurii </w:t>
            </w:r>
            <w:r w:rsidRPr="004452A2">
              <w:rPr>
                <w:rFonts w:ascii="Times New Roman" w:hAnsi="Times New Roman" w:cs="Times New Roman"/>
                <w:iCs/>
                <w:sz w:val="24"/>
                <w:szCs w:val="24"/>
              </w:rPr>
              <w:t>Rutiere SA, și care au un trafic mai mare de trei milioane de treceri de vehicule pe an, indiferent dacă se află poziționate în interiorul sau în exteriorul unor aglomerări;</w:t>
            </w:r>
          </w:p>
          <w:p w:rsidR="009975D2" w:rsidRPr="004452A2" w:rsidRDefault="009975D2"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traficul feroviar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căile ferate principale care se află în administrarea Companiei Naționale de Căi Ferate “CFR” SA, indiferent dacă acestea se află în interiorul sau în exteriorul unor aglomerări;</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traficul feroviar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căile ferate, altele decât cele principale, care se află în administrarea Companiei Naționale de Căi Ferate “CFR” SA și aflate în interiorul aglomerărilor;</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traficul aerian </w:t>
            </w:r>
            <w:r w:rsidRPr="00D13E15">
              <w:rPr>
                <w:rFonts w:ascii="Times New Roman" w:hAnsi="Times New Roman" w:cs="Times New Roman"/>
                <w:b/>
                <w:iCs/>
                <w:sz w:val="24"/>
                <w:szCs w:val="24"/>
              </w:rPr>
              <w:t xml:space="preserve">de pe </w:t>
            </w:r>
            <w:r w:rsidRPr="004452A2">
              <w:rPr>
                <w:rFonts w:ascii="Times New Roman" w:hAnsi="Times New Roman" w:cs="Times New Roman"/>
                <w:iCs/>
                <w:sz w:val="24"/>
                <w:szCs w:val="24"/>
              </w:rPr>
              <w:t>aeroporturile principale;</w:t>
            </w:r>
          </w:p>
          <w:p w:rsidR="009975D2" w:rsidRPr="004452A2" w:rsidRDefault="009975D2" w:rsidP="0049480F">
            <w:pPr>
              <w:spacing w:before="120" w:after="120"/>
              <w:jc w:val="both"/>
              <w:rPr>
                <w:rFonts w:ascii="Times New Roman" w:hAnsi="Times New Roman" w:cs="Times New Roman"/>
                <w:iCs/>
                <w:color w:val="000000" w:themeColor="text1"/>
                <w:sz w:val="24"/>
                <w:szCs w:val="24"/>
              </w:rPr>
            </w:pPr>
            <w:r w:rsidRPr="004452A2">
              <w:rPr>
                <w:rFonts w:ascii="Times New Roman" w:hAnsi="Times New Roman" w:cs="Times New Roman"/>
                <w:iCs/>
                <w:sz w:val="24"/>
                <w:szCs w:val="24"/>
              </w:rPr>
              <w:t xml:space="preserve">e) traficul aerian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aeroporturile civile urbane din interiorul aglomerărilor și cele poziționate în exteriorul aglomerărilor în cazul în care traficul aerian al acestora influențează nivelele de zgomot din interiorul </w:t>
            </w:r>
            <w:r w:rsidRPr="004452A2">
              <w:rPr>
                <w:rFonts w:ascii="Times New Roman" w:hAnsi="Times New Roman" w:cs="Times New Roman"/>
                <w:iCs/>
                <w:color w:val="000000" w:themeColor="text1"/>
                <w:sz w:val="24"/>
                <w:szCs w:val="24"/>
              </w:rPr>
              <w:t>aglomerărilor;</w:t>
            </w:r>
          </w:p>
          <w:p w:rsidR="009975D2" w:rsidRPr="00EC44B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f) porturile din interiorul aglomerărilor, inclusiv pentru drumurile și căile ferate aflate în administrarea porturilor și care sunt amplasate în interiorul zonelor portuare, precum și porturile din exteriorul aglomerărilor în cazul în care activitatea acestora influențează nivelele de zgomot din interiorul aglomerărilor</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rsidP="005A1B8C">
            <w:pPr>
              <w:jc w:val="both"/>
              <w:rPr>
                <w:rFonts w:ascii="Times New Roman" w:hAnsi="Times New Roman" w:cs="Times New Roman"/>
                <w:iCs/>
                <w:sz w:val="24"/>
                <w:szCs w:val="24"/>
              </w:rPr>
            </w:pPr>
            <w:r w:rsidRPr="004452A2">
              <w:rPr>
                <w:rFonts w:ascii="Times New Roman" w:hAnsi="Times New Roman" w:cs="Times New Roman"/>
                <w:b/>
                <w:iCs/>
                <w:sz w:val="24"/>
                <w:szCs w:val="24"/>
              </w:rPr>
              <w:t>Art.39.</w:t>
            </w:r>
            <w:r w:rsidRPr="004452A2">
              <w:rPr>
                <w:rFonts w:ascii="Times New Roman" w:hAnsi="Times New Roman" w:cs="Times New Roman"/>
                <w:iCs/>
                <w:sz w:val="24"/>
                <w:szCs w:val="24"/>
              </w:rPr>
              <w:t xml:space="preserve"> Operatorii economici care au în administrare infrastructuri rutiere, feroviare, aeroportuare şi portuare, după caz, realizează cartarea zgomotului şi elaborează hărţile strategice de zgomot și planurile de acţiune, potrivit prevederilor prezentei legi, pentru:</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 xml:space="preserve"> drumurile principale, care se află în administrarea Companiei Naționale de Administra</w:t>
            </w:r>
            <w:r w:rsidRPr="004452A2">
              <w:rPr>
                <w:rFonts w:ascii="Times New Roman" w:hAnsi="Times New Roman" w:cs="Times New Roman"/>
                <w:iCs/>
                <w:sz w:val="24"/>
                <w:szCs w:val="24"/>
                <w:lang w:val="ro-RO"/>
              </w:rPr>
              <w:t xml:space="preserve">re a Infrastructurii </w:t>
            </w:r>
            <w:r w:rsidRPr="004452A2">
              <w:rPr>
                <w:rFonts w:ascii="Times New Roman" w:hAnsi="Times New Roman" w:cs="Times New Roman"/>
                <w:iCs/>
                <w:sz w:val="24"/>
                <w:szCs w:val="24"/>
              </w:rPr>
              <w:t>Rutiere SA, și care au un trafic mai mare de trei milioane de treceri de vehicule pe an, indiferent dacă se află poziționate în interiorul sau în exteriorul unor aglomerări;</w:t>
            </w:r>
          </w:p>
          <w:p w:rsidR="00C92253" w:rsidRPr="004452A2" w:rsidRDefault="00C92253"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traficul feroviar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căile ferate principale care se află în administrarea Companiei Naționale de Căi Ferate “CFR” SA, indiferent dacă acestea se află în interiorul sau în exteriorul unor aglomerări;</w:t>
            </w:r>
          </w:p>
          <w:p w:rsidR="00C92253"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traficul feroviar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căile ferate, altele decât cele principale, care se află în administrarea Companiei Naționale de Căi Ferate “CFR” SA și aflate în interiorul aglomerărilor;</w:t>
            </w:r>
          </w:p>
          <w:p w:rsidR="00C92253"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traficul aerian </w:t>
            </w:r>
            <w:r>
              <w:rPr>
                <w:rFonts w:ascii="Times New Roman" w:hAnsi="Times New Roman" w:cs="Times New Roman"/>
                <w:b/>
                <w:iCs/>
                <w:sz w:val="24"/>
                <w:szCs w:val="24"/>
              </w:rPr>
              <w:t>desfășurat pe</w:t>
            </w:r>
            <w:r w:rsidRPr="004452A2">
              <w:rPr>
                <w:rFonts w:ascii="Times New Roman" w:hAnsi="Times New Roman" w:cs="Times New Roman"/>
                <w:iCs/>
                <w:sz w:val="24"/>
                <w:szCs w:val="24"/>
              </w:rPr>
              <w:t xml:space="preserve"> aeroporturile principale;</w:t>
            </w:r>
          </w:p>
          <w:p w:rsidR="009975D2" w:rsidRDefault="009975D2" w:rsidP="0049480F">
            <w:pPr>
              <w:spacing w:before="120" w:after="120"/>
              <w:jc w:val="both"/>
              <w:rPr>
                <w:rFonts w:ascii="Times New Roman" w:hAnsi="Times New Roman" w:cs="Times New Roman"/>
                <w:iCs/>
                <w:color w:val="000000" w:themeColor="text1"/>
                <w:sz w:val="24"/>
                <w:szCs w:val="24"/>
              </w:rPr>
            </w:pPr>
            <w:r w:rsidRPr="004452A2">
              <w:rPr>
                <w:rFonts w:ascii="Times New Roman" w:hAnsi="Times New Roman" w:cs="Times New Roman"/>
                <w:iCs/>
                <w:sz w:val="24"/>
                <w:szCs w:val="24"/>
              </w:rPr>
              <w:t xml:space="preserve">e) traficul aerian </w:t>
            </w:r>
            <w:r>
              <w:rPr>
                <w:rFonts w:ascii="Times New Roman" w:hAnsi="Times New Roman" w:cs="Times New Roman"/>
                <w:b/>
                <w:iCs/>
                <w:sz w:val="24"/>
                <w:szCs w:val="24"/>
              </w:rPr>
              <w:t>desfășurat</w:t>
            </w:r>
            <w:r w:rsidRPr="00EA35AB">
              <w:rPr>
                <w:rFonts w:ascii="Times New Roman" w:hAnsi="Times New Roman" w:cs="Times New Roman"/>
                <w:b/>
                <w:iCs/>
                <w:sz w:val="24"/>
                <w:szCs w:val="24"/>
              </w:rPr>
              <w:t xml:space="preserve"> pe</w:t>
            </w:r>
            <w:r w:rsidRPr="004452A2">
              <w:rPr>
                <w:rFonts w:ascii="Times New Roman" w:hAnsi="Times New Roman" w:cs="Times New Roman"/>
                <w:iCs/>
                <w:sz w:val="24"/>
                <w:szCs w:val="24"/>
              </w:rPr>
              <w:t xml:space="preserve"> aeroporturile civile urbane din interiorul aglomerărilor și cele poziționate în exteriorul aglomerărilor în cazul în care traficul aerian al acestora influențează nivelele de zgomot din interiorul </w:t>
            </w:r>
            <w:r>
              <w:rPr>
                <w:rFonts w:ascii="Times New Roman" w:hAnsi="Times New Roman" w:cs="Times New Roman"/>
                <w:iCs/>
                <w:color w:val="000000" w:themeColor="text1"/>
                <w:sz w:val="24"/>
                <w:szCs w:val="24"/>
              </w:rPr>
              <w:t>aglomerărilor;</w:t>
            </w:r>
          </w:p>
          <w:p w:rsidR="009975D2" w:rsidRPr="004452A2" w:rsidRDefault="009975D2" w:rsidP="0049480F">
            <w:pPr>
              <w:spacing w:before="120" w:after="120"/>
              <w:jc w:val="both"/>
              <w:rPr>
                <w:rFonts w:ascii="Times New Roman" w:hAnsi="Times New Roman" w:cs="Times New Roman"/>
                <w:iCs/>
                <w:color w:val="000000" w:themeColor="text1"/>
                <w:sz w:val="24"/>
                <w:szCs w:val="24"/>
              </w:rPr>
            </w:pPr>
          </w:p>
          <w:p w:rsidR="009975D2" w:rsidRDefault="009975D2" w:rsidP="0049480F">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 f) Nemodificat </w:t>
            </w:r>
          </w:p>
          <w:p w:rsidR="009975D2" w:rsidRPr="0049480F" w:rsidRDefault="009975D2" w:rsidP="0049480F">
            <w:pPr>
              <w:spacing w:before="120" w:after="120"/>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D13E15">
            <w:pPr>
              <w:rPr>
                <w:rFonts w:ascii="Times New Roman" w:hAnsi="Times New Roman" w:cs="Times New Roman"/>
              </w:rPr>
            </w:pPr>
            <w:r>
              <w:rPr>
                <w:rFonts w:ascii="Times New Roman" w:hAnsi="Times New Roman" w:cs="Times New Roman"/>
              </w:rPr>
              <w:t xml:space="preserve">Tehnica legislativă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iCs/>
                <w:sz w:val="24"/>
                <w:szCs w:val="24"/>
              </w:rPr>
            </w:pPr>
            <w:r w:rsidRPr="004452A2">
              <w:rPr>
                <w:rFonts w:ascii="Times New Roman" w:hAnsi="Times New Roman" w:cs="Times New Roman"/>
                <w:b/>
                <w:iCs/>
                <w:sz w:val="24"/>
                <w:szCs w:val="24"/>
              </w:rPr>
              <w:t>Art.40.</w:t>
            </w:r>
            <w:r>
              <w:rPr>
                <w:rFonts w:ascii="Times New Roman" w:hAnsi="Times New Roman" w:cs="Times New Roman"/>
                <w:b/>
                <w:iCs/>
                <w:sz w:val="24"/>
                <w:szCs w:val="24"/>
              </w:rPr>
              <w:t xml:space="preserve"> </w:t>
            </w:r>
            <w:r w:rsidRPr="004452A2">
              <w:rPr>
                <w:rFonts w:ascii="Times New Roman" w:hAnsi="Times New Roman" w:cs="Times New Roman"/>
                <w:iCs/>
                <w:sz w:val="24"/>
                <w:szCs w:val="24"/>
              </w:rPr>
              <w:t>Fondurile necesare pentru cartografierea zgomotului, elaborarea hărților strategice de zgomot și a planurilor de acțiune se stabilesc potrivit prevederilor art. 6 alin. (2) din Ordonanţa de urgenţă a Guvernului nr. 195/2005 privind protecţia mediului, aprobată cu modificări şi completări prin Legea nr. 265/2006, cu modificările şi completările ulterioare, după cum urmează:</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de către autoritățile administrației publice locale, pentru traficul rutier și de tramvaie </w:t>
            </w:r>
            <w:r w:rsidRPr="00D13E15">
              <w:rPr>
                <w:rFonts w:ascii="Times New Roman" w:hAnsi="Times New Roman" w:cs="Times New Roman"/>
                <w:b/>
                <w:iCs/>
                <w:sz w:val="24"/>
                <w:szCs w:val="24"/>
              </w:rPr>
              <w:t xml:space="preserve">de pe </w:t>
            </w:r>
            <w:r w:rsidRPr="00D13E15">
              <w:rPr>
                <w:rFonts w:ascii="Times New Roman" w:hAnsi="Times New Roman" w:cs="Times New Roman"/>
                <w:iCs/>
                <w:sz w:val="24"/>
                <w:szCs w:val="24"/>
              </w:rPr>
              <w:t>drumurile</w:t>
            </w:r>
            <w:r w:rsidRPr="004452A2">
              <w:rPr>
                <w:rFonts w:ascii="Times New Roman" w:hAnsi="Times New Roman" w:cs="Times New Roman"/>
                <w:iCs/>
                <w:sz w:val="24"/>
                <w:szCs w:val="24"/>
              </w:rPr>
              <w:t xml:space="preserve"> din interiorul aglomerărilor, pentru drumurile naționale, drumurile județene sau comunale aflate în administrarea acestora din interiorul aglomerărilor, precum și pentru instalațiile industriale din interiorul aglomerărilor, sau cele din exteriorul aglomerărilor dacă activitatea acestora influențează nivelele de zgomot din interiorul aglomerărilor;</w:t>
            </w:r>
          </w:p>
          <w:p w:rsidR="009975D2" w:rsidRPr="004452A2" w:rsidRDefault="009975D2"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de către operatorii economici pentru aeroporturile principale, drumurile principale și căile ferate principale, aflate în administrarea acestora;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de către operatorii economici pentru aeroporturile civile urbane şi porturile din interiorul aglomerărilor, aflate în administrarea acestora;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de către operatorii economici pentru aeroporturile civile urbane şi porturile din exteriorul aglomerărilor, aflate în administrarea acestora, în cazul în care activitatea acestora influențează nivelele de zgomot din interiorul aglomerărilor. </w:t>
            </w:r>
          </w:p>
        </w:tc>
        <w:tc>
          <w:tcPr>
            <w:tcW w:w="6379" w:type="dxa"/>
          </w:tcPr>
          <w:p w:rsidR="009975D2" w:rsidRDefault="009975D2">
            <w:pPr>
              <w:rPr>
                <w:rFonts w:ascii="Times New Roman" w:hAnsi="Times New Roman" w:cs="Times New Roman"/>
                <w:sz w:val="24"/>
                <w:szCs w:val="24"/>
              </w:rPr>
            </w:pPr>
            <w:r>
              <w:rPr>
                <w:rFonts w:ascii="Times New Roman" w:hAnsi="Times New Roman" w:cs="Times New Roman"/>
                <w:sz w:val="24"/>
                <w:szCs w:val="24"/>
              </w:rPr>
              <w:t>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rsidP="00D13E15">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de către autoritățile administrației publice locale, pentru traficul rutier și de tramvaie </w:t>
            </w:r>
            <w:r w:rsidRPr="00D13E15">
              <w:rPr>
                <w:rFonts w:ascii="Times New Roman" w:hAnsi="Times New Roman" w:cs="Times New Roman"/>
                <w:b/>
                <w:iCs/>
                <w:sz w:val="24"/>
                <w:szCs w:val="24"/>
              </w:rPr>
              <w:t>desfă</w:t>
            </w:r>
            <w:r>
              <w:rPr>
                <w:rFonts w:ascii="Times New Roman" w:hAnsi="Times New Roman" w:cs="Times New Roman"/>
                <w:b/>
                <w:iCs/>
                <w:sz w:val="24"/>
                <w:szCs w:val="24"/>
              </w:rPr>
              <w:t>ș</w:t>
            </w:r>
            <w:r w:rsidRPr="00D13E15">
              <w:rPr>
                <w:rFonts w:ascii="Times New Roman" w:hAnsi="Times New Roman" w:cs="Times New Roman"/>
                <w:b/>
                <w:iCs/>
                <w:sz w:val="24"/>
                <w:szCs w:val="24"/>
              </w:rPr>
              <w:t>urat pe</w:t>
            </w:r>
            <w:r w:rsidRPr="004452A2">
              <w:rPr>
                <w:rFonts w:ascii="Times New Roman" w:hAnsi="Times New Roman" w:cs="Times New Roman"/>
                <w:iCs/>
                <w:sz w:val="24"/>
                <w:szCs w:val="24"/>
              </w:rPr>
              <w:t xml:space="preserve"> drumurile din interiorul aglomerărilor, pentru drumurile naționale, drumurile județene sau comunale aflate în administrarea acestora din interiorul aglomerărilor, precum și pentru instalațiile industriale din interiorul aglomerărilor, sau cele din exteriorul aglomerărilor dacă activitatea acestora influențează nivelele de zgomot din interiorul aglomerărilor;</w:t>
            </w:r>
          </w:p>
          <w:p w:rsidR="00C92253" w:rsidRDefault="00C92253" w:rsidP="003B4759">
            <w:pPr>
              <w:rPr>
                <w:rFonts w:ascii="Times New Roman" w:hAnsi="Times New Roman" w:cs="Times New Roman"/>
                <w:sz w:val="24"/>
                <w:szCs w:val="24"/>
              </w:rPr>
            </w:pPr>
          </w:p>
          <w:p w:rsidR="00C92253" w:rsidRDefault="00C92253"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b) 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c) Nemodificat</w:t>
            </w: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d) Nemodificat</w:t>
            </w:r>
          </w:p>
          <w:p w:rsidR="009975D2" w:rsidRPr="003B4759" w:rsidRDefault="009975D2" w:rsidP="003B4759">
            <w:pPr>
              <w:rPr>
                <w:rFonts w:ascii="Times New Roman" w:hAnsi="Times New Roman" w:cs="Times New Roman"/>
                <w:sz w:val="24"/>
                <w:szCs w:val="24"/>
              </w:rPr>
            </w:pPr>
          </w:p>
        </w:tc>
        <w:tc>
          <w:tcPr>
            <w:tcW w:w="1843"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246820" w:rsidRDefault="009975D2">
            <w:pPr>
              <w:rPr>
                <w:rFonts w:ascii="Times New Roman" w:hAnsi="Times New Roman" w:cs="Times New Roman"/>
              </w:rPr>
            </w:pPr>
            <w:r>
              <w:rPr>
                <w:rFonts w:ascii="Times New Roman" w:hAnsi="Times New Roman" w:cs="Times New Roman"/>
              </w:rPr>
              <w:t>Tehnica legislativă</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b/>
                <w:sz w:val="24"/>
                <w:szCs w:val="24"/>
              </w:rPr>
              <w:t>Art.41.</w:t>
            </w:r>
            <w:r>
              <w:rPr>
                <w:rFonts w:ascii="Times New Roman" w:hAnsi="Times New Roman" w:cs="Times New Roman"/>
                <w:b/>
                <w:sz w:val="24"/>
                <w:szCs w:val="24"/>
              </w:rPr>
              <w:t xml:space="preserve"> </w:t>
            </w:r>
            <w:r w:rsidRPr="00717C01">
              <w:rPr>
                <w:rFonts w:ascii="Times New Roman" w:hAnsi="Times New Roman" w:cs="Times New Roman"/>
                <w:sz w:val="24"/>
                <w:szCs w:val="24"/>
              </w:rPr>
              <w:t>(1)</w:t>
            </w:r>
            <w:r w:rsidRPr="004452A2">
              <w:rPr>
                <w:rFonts w:ascii="Times New Roman" w:hAnsi="Times New Roman" w:cs="Times New Roman"/>
                <w:sz w:val="24"/>
                <w:szCs w:val="24"/>
              </w:rPr>
              <w:t xml:space="preserve"> Autorităţile administraţiei publice locale şi operatorii economici care au în responsabilitate realizarea hărţilor strategice de zgomot, transmit autorităţilor pentru protecţia mediului prevăzute la art. 43 și art. 44, următoarele: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a) fiecare hartă strategică de zgomot care arată situaţia anului calendaristic precedent termenului limită de transmitere și care să conțină toate straturile tematice utilizate la realizarea acesteia pe </w:t>
            </w:r>
            <w:r w:rsidRPr="004452A2">
              <w:rPr>
                <w:rFonts w:ascii="Times New Roman" w:hAnsi="Times New Roman" w:cs="Times New Roman"/>
                <w:sz w:val="24"/>
                <w:szCs w:val="24"/>
              </w:rPr>
              <w:lastRenderedPageBreak/>
              <w:t xml:space="preserve">suport electronic în format de set de date spațiale </w:t>
            </w:r>
            <w:r w:rsidRPr="00B10E77">
              <w:rPr>
                <w:rFonts w:ascii="Times New Roman" w:hAnsi="Times New Roman" w:cs="Times New Roman"/>
                <w:sz w:val="24"/>
                <w:szCs w:val="24"/>
              </w:rPr>
              <w:t>astfel încât acesta să respecte prevederile</w:t>
            </w:r>
            <w:r w:rsidRPr="00246820">
              <w:rPr>
                <w:rFonts w:ascii="Times New Roman" w:hAnsi="Times New Roman" w:cs="Times New Roman"/>
                <w:b/>
                <w:sz w:val="24"/>
                <w:szCs w:val="24"/>
              </w:rPr>
              <w:t xml:space="preserve"> </w:t>
            </w:r>
            <w:r w:rsidRPr="004452A2">
              <w:rPr>
                <w:rFonts w:ascii="Times New Roman" w:hAnsi="Times New Roman" w:cs="Times New Roman"/>
                <w:sz w:val="24"/>
                <w:szCs w:val="24"/>
              </w:rPr>
              <w:t>art. 7 alin. (1) din Ordonanța Guvernului nr. 4/2010 privind instituirea Infrastructurii naţionale pentru informaţii spaţiale în România, republicată.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un raport care să prevadă datele de intrare utilizate în procesul de cartare a zgomotului în vederea realizării hărţilor strategice de zgomot, precum şi calitatea, acurateţea, modul de utilizare şi sursa acestora, pe suport electronic în format .doc;</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un raport care să conţină toate datele obţinute în urma realizării fiecărei hărţi strategice de zgomot, pe suport electronic în format .doc;</w:t>
            </w:r>
          </w:p>
          <w:p w:rsidR="009975D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d) un raport care să conţină o prezentare a evaluării rezultatelor obţinute prin cartarea de zgomot pentru fiecare hartă strategică de zgomot în parte, pe suport electronic în format .doc;</w:t>
            </w:r>
          </w:p>
          <w:p w:rsidR="009975D2" w:rsidRPr="004452A2" w:rsidRDefault="009975D2" w:rsidP="0049480F">
            <w:pPr>
              <w:spacing w:before="120" w:after="120"/>
              <w:jc w:val="both"/>
              <w:rPr>
                <w:rFonts w:ascii="Times New Roman" w:hAnsi="Times New Roman" w:cs="Times New Roman"/>
                <w:sz w:val="24"/>
                <w:szCs w:val="24"/>
              </w:rPr>
            </w:pPr>
          </w:p>
          <w:p w:rsidR="009975D2" w:rsidRPr="004452A2" w:rsidRDefault="009975D2" w:rsidP="0049480F">
            <w:pPr>
              <w:spacing w:before="120" w:after="120"/>
              <w:jc w:val="both"/>
              <w:rPr>
                <w:rFonts w:ascii="Times New Roman" w:hAnsi="Times New Roman" w:cs="Times New Roman"/>
                <w:sz w:val="24"/>
                <w:szCs w:val="24"/>
              </w:rPr>
            </w:pPr>
            <w:r>
              <w:rPr>
                <w:rFonts w:ascii="Times New Roman" w:hAnsi="Times New Roman" w:cs="Times New Roman"/>
                <w:sz w:val="24"/>
                <w:szCs w:val="24"/>
              </w:rPr>
              <w:t>(2</w:t>
            </w:r>
            <w:r w:rsidRPr="004452A2">
              <w:rPr>
                <w:rFonts w:ascii="Times New Roman" w:hAnsi="Times New Roman" w:cs="Times New Roman"/>
                <w:sz w:val="24"/>
                <w:szCs w:val="24"/>
              </w:rPr>
              <w:t xml:space="preserve">) </w:t>
            </w:r>
            <w:r>
              <w:rPr>
                <w:rFonts w:ascii="Times New Roman" w:hAnsi="Times New Roman" w:cs="Times New Roman"/>
                <w:sz w:val="24"/>
                <w:szCs w:val="24"/>
              </w:rPr>
              <w:t>C</w:t>
            </w:r>
            <w:r w:rsidRPr="004452A2">
              <w:rPr>
                <w:rFonts w:ascii="Times New Roman" w:hAnsi="Times New Roman" w:cs="Times New Roman"/>
                <w:sz w:val="24"/>
                <w:szCs w:val="24"/>
              </w:rPr>
              <w:t xml:space="preserve">onținutul rapoartelor prevăzute la </w:t>
            </w:r>
            <w:r>
              <w:rPr>
                <w:rFonts w:ascii="Times New Roman" w:hAnsi="Times New Roman" w:cs="Times New Roman"/>
                <w:sz w:val="24"/>
                <w:szCs w:val="24"/>
              </w:rPr>
              <w:t>alin.(1</w:t>
            </w:r>
            <w:r w:rsidRPr="004452A2">
              <w:rPr>
                <w:rFonts w:ascii="Times New Roman" w:hAnsi="Times New Roman" w:cs="Times New Roman"/>
                <w:sz w:val="24"/>
                <w:szCs w:val="24"/>
              </w:rPr>
              <w:t>) trebuie să conțină informațiile aferente strict scopului fiecărui raport în parte și să nu conțină informații duplicate, pentru a putea fi utilizate de autoritatea publică centrală pentru protecția mediului la realizarea raportăriilor către Comisia Europeană;</w:t>
            </w:r>
          </w:p>
          <w:p w:rsidR="009975D2" w:rsidRPr="004452A2" w:rsidRDefault="009975D2" w:rsidP="0049480F">
            <w:pPr>
              <w:spacing w:before="120" w:after="120"/>
              <w:jc w:val="both"/>
              <w:rPr>
                <w:rFonts w:ascii="Times New Roman" w:hAnsi="Times New Roman" w:cs="Times New Roman"/>
                <w:sz w:val="24"/>
                <w:szCs w:val="24"/>
              </w:rPr>
            </w:pPr>
            <w:r>
              <w:rPr>
                <w:rFonts w:ascii="Times New Roman" w:hAnsi="Times New Roman" w:cs="Times New Roman"/>
                <w:sz w:val="24"/>
                <w:szCs w:val="24"/>
              </w:rPr>
              <w:t>(3</w:t>
            </w:r>
            <w:r w:rsidRPr="004452A2">
              <w:rPr>
                <w:rFonts w:ascii="Times New Roman" w:hAnsi="Times New Roman" w:cs="Times New Roman"/>
                <w:sz w:val="24"/>
                <w:szCs w:val="24"/>
              </w:rPr>
              <w:t xml:space="preserve">) </w:t>
            </w:r>
            <w:r>
              <w:rPr>
                <w:rFonts w:ascii="Times New Roman" w:hAnsi="Times New Roman" w:cs="Times New Roman"/>
                <w:sz w:val="24"/>
                <w:szCs w:val="24"/>
              </w:rPr>
              <w:t>R</w:t>
            </w:r>
            <w:r w:rsidRPr="004452A2">
              <w:rPr>
                <w:rFonts w:ascii="Times New Roman" w:hAnsi="Times New Roman" w:cs="Times New Roman"/>
                <w:sz w:val="24"/>
                <w:szCs w:val="24"/>
              </w:rPr>
              <w:t>apoartele prevăzute la lit. b), c) și d) se transmit pe format hârtie după aprobarea hărților strategice de zgomot conform prevederilor art. 59 și art. 65.</w:t>
            </w:r>
          </w:p>
        </w:tc>
        <w:tc>
          <w:tcPr>
            <w:tcW w:w="6379" w:type="dxa"/>
          </w:tcPr>
          <w:p w:rsidR="009975D2" w:rsidRDefault="009975D2">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717C01">
            <w:pPr>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 xml:space="preserve">b)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c) Nemodificat</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d) Nemodificat</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6C32E3">
            <w:pPr>
              <w:jc w:val="both"/>
              <w:rPr>
                <w:rFonts w:ascii="Times New Roman" w:hAnsi="Times New Roman" w:cs="Times New Roman"/>
                <w:sz w:val="24"/>
                <w:szCs w:val="24"/>
              </w:rPr>
            </w:pPr>
            <w:r>
              <w:rPr>
                <w:rFonts w:ascii="Times New Roman" w:hAnsi="Times New Roman" w:cs="Times New Roman"/>
                <w:sz w:val="24"/>
                <w:szCs w:val="24"/>
              </w:rPr>
              <w:t xml:space="preserve">2) </w:t>
            </w:r>
            <w:r w:rsidRPr="006C32E3">
              <w:rPr>
                <w:rFonts w:ascii="Times New Roman" w:hAnsi="Times New Roman" w:cs="Times New Roman"/>
                <w:sz w:val="24"/>
                <w:szCs w:val="24"/>
              </w:rPr>
              <w:t xml:space="preserve">Conținutul rapoartelor prevăzute la </w:t>
            </w:r>
            <w:r w:rsidRPr="006C32E3">
              <w:rPr>
                <w:rFonts w:ascii="Times New Roman" w:hAnsi="Times New Roman" w:cs="Times New Roman"/>
                <w:b/>
                <w:sz w:val="24"/>
                <w:szCs w:val="24"/>
              </w:rPr>
              <w:t>alin.(1) lit.b)-d)</w:t>
            </w:r>
            <w:r w:rsidRPr="006C32E3">
              <w:rPr>
                <w:rFonts w:ascii="Times New Roman" w:hAnsi="Times New Roman" w:cs="Times New Roman"/>
                <w:sz w:val="24"/>
                <w:szCs w:val="24"/>
              </w:rPr>
              <w:t xml:space="preserve"> trebuie să conțină informațiile aferente strict scopului fiecărui raport în parte și să nu conțină informații duplicate, pentru a putea fi utilizate de autoritatea publică centrală pentru protecția mediului la realizarea raportăriilor către Comisia Europeană;</w:t>
            </w:r>
          </w:p>
          <w:p w:rsidR="00C92253" w:rsidRPr="00246820" w:rsidRDefault="00C92253"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3</w:t>
            </w:r>
            <w:r w:rsidRPr="004452A2">
              <w:rPr>
                <w:rFonts w:ascii="Times New Roman" w:hAnsi="Times New Roman" w:cs="Times New Roman"/>
                <w:sz w:val="24"/>
                <w:szCs w:val="24"/>
              </w:rPr>
              <w:t xml:space="preserve">) </w:t>
            </w:r>
            <w:r>
              <w:rPr>
                <w:rFonts w:ascii="Times New Roman" w:hAnsi="Times New Roman" w:cs="Times New Roman"/>
                <w:sz w:val="24"/>
                <w:szCs w:val="24"/>
              </w:rPr>
              <w:t>R</w:t>
            </w:r>
            <w:r w:rsidRPr="004452A2">
              <w:rPr>
                <w:rFonts w:ascii="Times New Roman" w:hAnsi="Times New Roman" w:cs="Times New Roman"/>
                <w:sz w:val="24"/>
                <w:szCs w:val="24"/>
              </w:rPr>
              <w:t xml:space="preserve">apoartele prevăzute la </w:t>
            </w:r>
            <w:r w:rsidRPr="006C32E3">
              <w:rPr>
                <w:rFonts w:ascii="Times New Roman" w:hAnsi="Times New Roman" w:cs="Times New Roman"/>
                <w:b/>
                <w:sz w:val="24"/>
                <w:szCs w:val="24"/>
              </w:rPr>
              <w:t>alin</w:t>
            </w:r>
            <w:proofErr w:type="gramStart"/>
            <w:r w:rsidRPr="006C32E3">
              <w:rPr>
                <w:rFonts w:ascii="Times New Roman" w:hAnsi="Times New Roman" w:cs="Times New Roman"/>
                <w:b/>
                <w:sz w:val="24"/>
                <w:szCs w:val="24"/>
              </w:rPr>
              <w:t>.(</w:t>
            </w:r>
            <w:proofErr w:type="gramEnd"/>
            <w:r w:rsidRPr="006C32E3">
              <w:rPr>
                <w:rFonts w:ascii="Times New Roman" w:hAnsi="Times New Roman" w:cs="Times New Roman"/>
                <w:b/>
                <w:sz w:val="24"/>
                <w:szCs w:val="24"/>
              </w:rPr>
              <w:t>1) lit.b)</w:t>
            </w:r>
            <w:r>
              <w:rPr>
                <w:rFonts w:ascii="Times New Roman" w:hAnsi="Times New Roman" w:cs="Times New Roman"/>
                <w:b/>
                <w:sz w:val="24"/>
                <w:szCs w:val="24"/>
              </w:rPr>
              <w:t xml:space="preserve"> </w:t>
            </w:r>
            <w:r w:rsidRPr="006C32E3">
              <w:rPr>
                <w:rFonts w:ascii="Times New Roman" w:hAnsi="Times New Roman" w:cs="Times New Roman"/>
                <w:b/>
                <w:sz w:val="24"/>
                <w:szCs w:val="24"/>
              </w:rPr>
              <w:t>-</w:t>
            </w:r>
            <w:r>
              <w:rPr>
                <w:rFonts w:ascii="Times New Roman" w:hAnsi="Times New Roman" w:cs="Times New Roman"/>
                <w:b/>
                <w:sz w:val="24"/>
                <w:szCs w:val="24"/>
              </w:rPr>
              <w:t xml:space="preserve"> </w:t>
            </w:r>
            <w:r w:rsidRPr="006C32E3">
              <w:rPr>
                <w:rFonts w:ascii="Times New Roman" w:hAnsi="Times New Roman" w:cs="Times New Roman"/>
                <w:b/>
                <w:sz w:val="24"/>
                <w:szCs w:val="24"/>
              </w:rPr>
              <w:t>d)</w:t>
            </w:r>
            <w:r w:rsidRPr="006C32E3">
              <w:rPr>
                <w:rFonts w:ascii="Times New Roman" w:hAnsi="Times New Roman" w:cs="Times New Roman"/>
                <w:sz w:val="24"/>
                <w:szCs w:val="24"/>
              </w:rPr>
              <w:t xml:space="preserve"> </w:t>
            </w:r>
            <w:r w:rsidRPr="004452A2">
              <w:rPr>
                <w:rFonts w:ascii="Times New Roman" w:hAnsi="Times New Roman" w:cs="Times New Roman"/>
                <w:sz w:val="24"/>
                <w:szCs w:val="24"/>
              </w:rPr>
              <w:t>se transmit pe format hârtie după aprobarea hărților strategice de zgomot conform prevederilor art. 59 și art. 65.</w:t>
            </w:r>
          </w:p>
          <w:p w:rsidR="009975D2" w:rsidRDefault="009975D2" w:rsidP="00246820">
            <w:pPr>
              <w:rPr>
                <w:rFonts w:ascii="Times New Roman" w:hAnsi="Times New Roman" w:cs="Times New Roman"/>
                <w:sz w:val="24"/>
                <w:szCs w:val="24"/>
              </w:rPr>
            </w:pPr>
          </w:p>
          <w:p w:rsidR="009975D2" w:rsidRPr="00246820" w:rsidRDefault="009975D2" w:rsidP="00246820">
            <w:pPr>
              <w:rPr>
                <w:rFonts w:ascii="Times New Roman" w:hAnsi="Times New Roman" w:cs="Times New Roman"/>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717C01"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Pr="00717C01" w:rsidRDefault="009975D2" w:rsidP="00717C01">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jc w:val="both"/>
              <w:rPr>
                <w:rFonts w:ascii="Times New Roman" w:hAnsi="Times New Roman" w:cs="Times New Roman"/>
                <w:iCs/>
                <w:sz w:val="24"/>
                <w:szCs w:val="24"/>
              </w:rPr>
            </w:pPr>
            <w:r w:rsidRPr="004452A2">
              <w:rPr>
                <w:rFonts w:ascii="Times New Roman" w:hAnsi="Times New Roman" w:cs="Times New Roman"/>
                <w:b/>
                <w:iCs/>
                <w:sz w:val="24"/>
                <w:szCs w:val="24"/>
              </w:rPr>
              <w:t>Art. 42.</w:t>
            </w:r>
            <w:r w:rsidRPr="004452A2">
              <w:rPr>
                <w:rFonts w:ascii="Times New Roman" w:hAnsi="Times New Roman" w:cs="Times New Roman"/>
                <w:iCs/>
                <w:sz w:val="24"/>
                <w:szCs w:val="24"/>
              </w:rPr>
              <w:t xml:space="preserve"> Autorităţile administraţiei publice locale şi operatorii economici care au în responsabilitate realizarea planurilor de acţiune, au obligaţia de a transmite autorităţilor pentru protecţia mediului prevăzute la art. 43 </w:t>
            </w:r>
            <w:r w:rsidRPr="004452A2">
              <w:rPr>
                <w:rFonts w:ascii="Times New Roman" w:hAnsi="Times New Roman" w:cs="Times New Roman"/>
                <w:iCs/>
                <w:sz w:val="24"/>
                <w:szCs w:val="24"/>
                <w:lang w:val="ro-RO"/>
              </w:rPr>
              <w:t xml:space="preserve">și </w:t>
            </w:r>
            <w:r w:rsidRPr="004452A2">
              <w:rPr>
                <w:rFonts w:ascii="Times New Roman" w:hAnsi="Times New Roman" w:cs="Times New Roman"/>
                <w:iCs/>
                <w:sz w:val="24"/>
                <w:szCs w:val="24"/>
              </w:rPr>
              <w:t>art. 44, următoarele:</w:t>
            </w:r>
          </w:p>
          <w:p w:rsidR="009975D2" w:rsidRPr="004452A2"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planurile de acţiune realizate în baza hărților strategice de zgomot și elaborate potrivit prevederilor prezentei legi, care să </w:t>
            </w:r>
            <w:r w:rsidRPr="004452A2">
              <w:rPr>
                <w:rFonts w:ascii="Times New Roman" w:hAnsi="Times New Roman" w:cs="Times New Roman"/>
                <w:iCs/>
                <w:sz w:val="24"/>
                <w:szCs w:val="24"/>
              </w:rPr>
              <w:lastRenderedPageBreak/>
              <w:t>conțină măsuri de reducere și/sau gestionare a zgomotului cu precizarea termenelor de implementare inclusiv în cazul zonelor liniștite precum și a autorităților responsabile cu implementarea acestora, pe suport electronic în format .doc;</w:t>
            </w:r>
          </w:p>
          <w:p w:rsidR="009975D2" w:rsidRPr="005F373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iCs/>
                <w:sz w:val="24"/>
                <w:szCs w:val="24"/>
              </w:rPr>
              <w:t>b) zonele liniștite identificate, pe suport electronic în format de set de date spațiale</w:t>
            </w:r>
            <w:r w:rsidRPr="004452A2">
              <w:rPr>
                <w:rFonts w:ascii="Times New Roman" w:hAnsi="Times New Roman" w:cs="Times New Roman"/>
                <w:color w:val="444444"/>
                <w:sz w:val="24"/>
                <w:szCs w:val="24"/>
                <w:shd w:val="clear" w:color="auto" w:fill="FFFFFF"/>
              </w:rPr>
              <w:t xml:space="preserve"> </w:t>
            </w:r>
            <w:r w:rsidRPr="004452A2">
              <w:rPr>
                <w:rFonts w:ascii="Times New Roman" w:hAnsi="Times New Roman" w:cs="Times New Roman"/>
                <w:sz w:val="24"/>
                <w:szCs w:val="24"/>
              </w:rPr>
              <w:t>astfel încât acesta să respecte prevederile art. 7 alin. (1) din Ordonanța Guvernului nr. 4/2010, republicată.</w:t>
            </w:r>
          </w:p>
          <w:p w:rsidR="009975D2" w:rsidRPr="004452A2"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c) planurile de acțiune prevăzute la lit. a) se transmit pe format hârtie după aprobarea acestora conform prevederilor art. 60 și art. 66.</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pStyle w:val="ListParagraph"/>
              <w:ind w:left="0"/>
              <w:jc w:val="both"/>
              <w:rPr>
                <w:rFonts w:ascii="Times New Roman" w:hAnsi="Times New Roman"/>
                <w:sz w:val="24"/>
                <w:szCs w:val="24"/>
              </w:rPr>
            </w:pPr>
            <w:r w:rsidRPr="004452A2">
              <w:rPr>
                <w:rFonts w:ascii="Times New Roman" w:hAnsi="Times New Roman"/>
                <w:b/>
                <w:sz w:val="24"/>
                <w:szCs w:val="24"/>
              </w:rPr>
              <w:t>Art. 43.</w:t>
            </w:r>
            <w:r w:rsidRPr="004452A2">
              <w:rPr>
                <w:rFonts w:ascii="Times New Roman" w:hAnsi="Times New Roman"/>
                <w:sz w:val="24"/>
                <w:szCs w:val="24"/>
              </w:rPr>
              <w:t xml:space="preserve">  Hărţile strategice de zgomot și planurile de acțiune se transmit agenţiilor județene pentru protecţia mediului, în termenele prevăzute la </w:t>
            </w:r>
            <w:r w:rsidRPr="00850CD2">
              <w:rPr>
                <w:rFonts w:ascii="Times New Roman" w:hAnsi="Times New Roman"/>
                <w:b/>
                <w:sz w:val="24"/>
                <w:szCs w:val="24"/>
              </w:rPr>
              <w:t>art. 15,16, 24, și 25</w:t>
            </w:r>
            <w:r w:rsidRPr="004452A2">
              <w:rPr>
                <w:rFonts w:ascii="Times New Roman" w:hAnsi="Times New Roman"/>
                <w:sz w:val="24"/>
                <w:szCs w:val="24"/>
              </w:rPr>
              <w:t>, după caz:</w:t>
            </w:r>
          </w:p>
          <w:p w:rsidR="009975D2" w:rsidRDefault="009975D2" w:rsidP="001B5910">
            <w:pPr>
              <w:pStyle w:val="ListParagraph"/>
              <w:ind w:left="0"/>
              <w:jc w:val="both"/>
              <w:rPr>
                <w:rFonts w:ascii="Times New Roman" w:hAnsi="Times New Roman"/>
                <w:sz w:val="24"/>
                <w:szCs w:val="24"/>
              </w:rPr>
            </w:pPr>
          </w:p>
          <w:p w:rsidR="009975D2" w:rsidRDefault="009975D2" w:rsidP="001B5910">
            <w:pPr>
              <w:pStyle w:val="ListParagraph"/>
              <w:ind w:left="0"/>
              <w:jc w:val="both"/>
              <w:rPr>
                <w:rFonts w:ascii="Times New Roman" w:hAnsi="Times New Roman"/>
                <w:iCs/>
                <w:sz w:val="24"/>
                <w:szCs w:val="24"/>
              </w:rPr>
            </w:pPr>
          </w:p>
          <w:p w:rsidR="009975D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pentru traficul rutier si de tramvaie</w:t>
            </w:r>
            <w:r w:rsidRPr="004452A2">
              <w:rPr>
                <w:rFonts w:ascii="Times New Roman" w:hAnsi="Times New Roman" w:cs="Times New Roman"/>
                <w:iCs/>
                <w:sz w:val="24"/>
                <w:szCs w:val="24"/>
              </w:rPr>
              <w:t xml:space="preserve"> </w:t>
            </w:r>
            <w:r w:rsidRPr="00D13E15">
              <w:rPr>
                <w:rFonts w:ascii="Times New Roman" w:hAnsi="Times New Roman" w:cs="Times New Roman"/>
                <w:b/>
                <w:iCs/>
                <w:sz w:val="24"/>
                <w:szCs w:val="24"/>
              </w:rPr>
              <w:t>de pe</w:t>
            </w:r>
            <w:r w:rsidRPr="004452A2">
              <w:rPr>
                <w:rFonts w:ascii="Times New Roman" w:hAnsi="Times New Roman" w:cs="Times New Roman"/>
                <w:iCs/>
                <w:sz w:val="24"/>
                <w:szCs w:val="24"/>
              </w:rPr>
              <w:t xml:space="preserve"> drumurile din interiorul aglomerărilor</w:t>
            </w:r>
            <w:r w:rsidRPr="004452A2">
              <w:rPr>
                <w:rFonts w:ascii="Times New Roman" w:hAnsi="Times New Roman" w:cs="Times New Roman"/>
                <w:sz w:val="24"/>
                <w:szCs w:val="24"/>
              </w:rPr>
              <w:t>;</w:t>
            </w:r>
          </w:p>
          <w:p w:rsidR="007C529D" w:rsidRDefault="007C529D" w:rsidP="00A10BFF">
            <w:pPr>
              <w:spacing w:before="120" w:after="120"/>
              <w:jc w:val="both"/>
              <w:rPr>
                <w:rFonts w:ascii="Times New Roman" w:hAnsi="Times New Roman" w:cs="Times New Roman"/>
                <w:sz w:val="24"/>
                <w:szCs w:val="24"/>
              </w:rPr>
            </w:pPr>
          </w:p>
          <w:p w:rsidR="009975D2" w:rsidRPr="004452A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b) pentru traficul rutier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drumurile principale din interiorul aglomerărilor aflate în administrarea autorităților administrației publice locale;</w:t>
            </w:r>
          </w:p>
          <w:p w:rsidR="009975D2" w:rsidRPr="004452A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c) pentru traficul feroviar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căile de rulare a tramvaielor din interiorul aglomerărilor aflate în administrarea autorităților administrației publice locale;</w:t>
            </w:r>
          </w:p>
          <w:p w:rsidR="009975D2" w:rsidRPr="004452A2" w:rsidRDefault="009975D2" w:rsidP="00A10BF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d) pentru amplasamentele </w:t>
            </w:r>
            <w:r w:rsidRPr="004452A2">
              <w:rPr>
                <w:rFonts w:ascii="Times New Roman" w:hAnsi="Times New Roman" w:cs="Times New Roman"/>
                <w:iCs/>
                <w:sz w:val="24"/>
                <w:szCs w:val="24"/>
              </w:rPr>
              <w:t xml:space="preserve">aflate </w:t>
            </w:r>
            <w:r w:rsidRPr="004452A2">
              <w:rPr>
                <w:rFonts w:ascii="Times New Roman" w:hAnsi="Times New Roman" w:cs="Times New Roman"/>
                <w:iCs/>
                <w:sz w:val="24"/>
                <w:szCs w:val="24"/>
                <w:lang w:val="ro-RO"/>
              </w:rPr>
              <w:t>î</w:t>
            </w:r>
            <w:r w:rsidRPr="004452A2">
              <w:rPr>
                <w:rFonts w:ascii="Times New Roman" w:hAnsi="Times New Roman" w:cs="Times New Roman"/>
                <w:iCs/>
                <w:sz w:val="24"/>
                <w:szCs w:val="24"/>
              </w:rPr>
              <w:t>n interiorul aglomerărilor,</w:t>
            </w:r>
            <w:r w:rsidRPr="004452A2">
              <w:rPr>
                <w:rFonts w:ascii="Times New Roman" w:hAnsi="Times New Roman" w:cs="Times New Roman"/>
                <w:sz w:val="24"/>
                <w:szCs w:val="24"/>
              </w:rPr>
              <w:t xml:space="preserve"> unde se desfăşoară activităţile industriale prevăzute în anexa nr. 1 la </w:t>
            </w:r>
            <w:r w:rsidRPr="004452A2">
              <w:rPr>
                <w:rFonts w:ascii="Times New Roman" w:hAnsi="Times New Roman" w:cs="Times New Roman"/>
                <w:iCs/>
                <w:sz w:val="24"/>
                <w:szCs w:val="24"/>
              </w:rPr>
              <w:t xml:space="preserve">Legea nr. 278/2013, cu modificările și completările ulterioare ; </w:t>
            </w:r>
          </w:p>
          <w:p w:rsidR="009975D2" w:rsidRPr="004452A2" w:rsidRDefault="009975D2" w:rsidP="00A10BF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e) pentru amplasamentele </w:t>
            </w:r>
            <w:r w:rsidRPr="004452A2">
              <w:rPr>
                <w:rFonts w:ascii="Times New Roman" w:hAnsi="Times New Roman" w:cs="Times New Roman"/>
                <w:iCs/>
                <w:sz w:val="24"/>
                <w:szCs w:val="24"/>
              </w:rPr>
              <w:t xml:space="preserve">aflate în </w:t>
            </w:r>
            <w:r w:rsidRPr="004452A2">
              <w:rPr>
                <w:rFonts w:ascii="Times New Roman" w:hAnsi="Times New Roman" w:cs="Times New Roman"/>
                <w:iCs/>
                <w:sz w:val="24"/>
                <w:szCs w:val="24"/>
                <w:lang w:val="ro-RO"/>
              </w:rPr>
              <w:t>ex</w:t>
            </w:r>
            <w:r w:rsidRPr="004452A2">
              <w:rPr>
                <w:rFonts w:ascii="Times New Roman" w:hAnsi="Times New Roman" w:cs="Times New Roman"/>
                <w:iCs/>
                <w:sz w:val="24"/>
                <w:szCs w:val="24"/>
              </w:rPr>
              <w:t>teriorul aglomerărilor dacă activitatea acestora influențează nivelele de zgomot din interiorul aglomerărilor,</w:t>
            </w:r>
            <w:r w:rsidRPr="004452A2">
              <w:rPr>
                <w:rFonts w:ascii="Times New Roman" w:hAnsi="Times New Roman" w:cs="Times New Roman"/>
                <w:sz w:val="24"/>
                <w:szCs w:val="24"/>
              </w:rPr>
              <w:t xml:space="preserve"> unde se desfăşoară activităţi industriale prevăzute în anexa nr. 1 la </w:t>
            </w:r>
            <w:r w:rsidRPr="004452A2">
              <w:rPr>
                <w:rFonts w:ascii="Times New Roman" w:hAnsi="Times New Roman" w:cs="Times New Roman"/>
                <w:iCs/>
                <w:sz w:val="24"/>
                <w:szCs w:val="24"/>
              </w:rPr>
              <w:t xml:space="preserve">Legea nr. 278/2013, cu modificările și </w:t>
            </w:r>
            <w:r w:rsidRPr="004452A2">
              <w:rPr>
                <w:rFonts w:ascii="Times New Roman" w:hAnsi="Times New Roman" w:cs="Times New Roman"/>
                <w:iCs/>
                <w:sz w:val="24"/>
                <w:szCs w:val="24"/>
              </w:rPr>
              <w:lastRenderedPageBreak/>
              <w:t>completările ulterioare;</w:t>
            </w:r>
          </w:p>
          <w:p w:rsidR="009975D2" w:rsidRPr="004452A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sz w:val="24"/>
                <w:szCs w:val="24"/>
              </w:rPr>
              <w:t xml:space="preserve">f) pentru traficul aerian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aeroporturile urbane </w:t>
            </w:r>
            <w:r w:rsidRPr="004452A2">
              <w:rPr>
                <w:rFonts w:ascii="Times New Roman" w:hAnsi="Times New Roman" w:cs="Times New Roman"/>
                <w:iCs/>
                <w:sz w:val="24"/>
                <w:szCs w:val="24"/>
              </w:rPr>
              <w:t>din interiorul aglomerărilor</w:t>
            </w:r>
            <w:r w:rsidRPr="004452A2">
              <w:rPr>
                <w:rFonts w:ascii="Times New Roman" w:hAnsi="Times New Roman" w:cs="Times New Roman"/>
                <w:sz w:val="24"/>
                <w:szCs w:val="24"/>
              </w:rPr>
              <w:t xml:space="preserve">, cu excepția </w:t>
            </w:r>
            <w:r w:rsidRPr="004452A2">
              <w:rPr>
                <w:rFonts w:ascii="Times New Roman" w:hAnsi="Times New Roman" w:cs="Times New Roman"/>
                <w:color w:val="000000" w:themeColor="text1"/>
                <w:sz w:val="24"/>
                <w:szCs w:val="24"/>
              </w:rPr>
              <w:t>Aeroportului Internațional “Aurel Vlaicu”;</w:t>
            </w:r>
          </w:p>
          <w:p w:rsidR="009975D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color w:val="000000" w:themeColor="text1"/>
                <w:sz w:val="24"/>
                <w:szCs w:val="24"/>
              </w:rPr>
              <w:t xml:space="preserve">g) pentru traficul aerian </w:t>
            </w:r>
            <w:r w:rsidRPr="00D13E15">
              <w:rPr>
                <w:rFonts w:ascii="Times New Roman" w:hAnsi="Times New Roman" w:cs="Times New Roman"/>
                <w:b/>
                <w:color w:val="000000" w:themeColor="text1"/>
                <w:sz w:val="24"/>
                <w:szCs w:val="24"/>
              </w:rPr>
              <w:t>de pe</w:t>
            </w:r>
            <w:r w:rsidRPr="004452A2">
              <w:rPr>
                <w:rFonts w:ascii="Times New Roman" w:hAnsi="Times New Roman" w:cs="Times New Roman"/>
                <w:color w:val="000000" w:themeColor="text1"/>
                <w:sz w:val="24"/>
                <w:szCs w:val="24"/>
              </w:rPr>
              <w:t xml:space="preserve"> aeroporturile urbane </w:t>
            </w:r>
            <w:r w:rsidRPr="004452A2">
              <w:rPr>
                <w:rFonts w:ascii="Times New Roman" w:hAnsi="Times New Roman" w:cs="Times New Roman"/>
                <w:iCs/>
                <w:color w:val="000000" w:themeColor="text1"/>
                <w:sz w:val="24"/>
                <w:szCs w:val="24"/>
              </w:rPr>
              <w:t>din exteriorul aglomerărilor</w:t>
            </w:r>
            <w:r w:rsidRPr="004452A2">
              <w:rPr>
                <w:rFonts w:ascii="Times New Roman" w:hAnsi="Times New Roman" w:cs="Times New Roman"/>
                <w:color w:val="000000" w:themeColor="text1"/>
                <w:sz w:val="24"/>
                <w:szCs w:val="24"/>
              </w:rPr>
              <w:t xml:space="preserve">, </w:t>
            </w:r>
            <w:r w:rsidRPr="004452A2">
              <w:rPr>
                <w:rFonts w:ascii="Times New Roman" w:hAnsi="Times New Roman" w:cs="Times New Roman"/>
                <w:iCs/>
                <w:color w:val="000000" w:themeColor="text1"/>
                <w:sz w:val="24"/>
                <w:szCs w:val="24"/>
              </w:rPr>
              <w:t>în cazul în care activitatea acestora influențează nivelele de zgomot din interiorul aglomerărilor</w:t>
            </w:r>
            <w:r w:rsidRPr="004452A2">
              <w:rPr>
                <w:rFonts w:ascii="Times New Roman" w:hAnsi="Times New Roman" w:cs="Times New Roman"/>
                <w:color w:val="000000" w:themeColor="text1"/>
                <w:sz w:val="24"/>
                <w:szCs w:val="24"/>
              </w:rPr>
              <w:t>;</w:t>
            </w:r>
          </w:p>
          <w:p w:rsidR="009975D2" w:rsidRPr="004452A2" w:rsidRDefault="009975D2" w:rsidP="00A10BFF">
            <w:pPr>
              <w:spacing w:before="120" w:after="120"/>
              <w:jc w:val="both"/>
              <w:rPr>
                <w:rFonts w:ascii="Times New Roman" w:hAnsi="Times New Roman" w:cs="Times New Roman"/>
                <w:color w:val="000000" w:themeColor="text1"/>
                <w:sz w:val="24"/>
                <w:szCs w:val="24"/>
              </w:rPr>
            </w:pPr>
          </w:p>
          <w:p w:rsidR="009975D2" w:rsidRPr="004452A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color w:val="000000" w:themeColor="text1"/>
                <w:sz w:val="24"/>
                <w:szCs w:val="24"/>
              </w:rPr>
              <w:t xml:space="preserve">h) pentru porturile </w:t>
            </w:r>
            <w:r w:rsidRPr="004452A2">
              <w:rPr>
                <w:rFonts w:ascii="Times New Roman" w:hAnsi="Times New Roman" w:cs="Times New Roman"/>
                <w:iCs/>
                <w:color w:val="000000" w:themeColor="text1"/>
                <w:sz w:val="24"/>
                <w:szCs w:val="24"/>
              </w:rPr>
              <w:t>din interiorul aglomerărilor, inclusiv pentru drumurile și căile ferate amplasate în interiorul zonelor portuare;</w:t>
            </w:r>
          </w:p>
          <w:p w:rsidR="009975D2" w:rsidRPr="00B10E77" w:rsidRDefault="009975D2" w:rsidP="00B10E77">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iCs/>
                <w:color w:val="000000" w:themeColor="text1"/>
                <w:sz w:val="24"/>
                <w:szCs w:val="24"/>
              </w:rPr>
              <w:t xml:space="preserve">i) pentru porturile din exteriorul aglomerărilor, inclusiv pentru drumurile și căile ferate amplasate în interiorul zonelor portuare, în cazul în care activitatea acestora influențează nivelele de zgomot din interiorul aglomerărilor. </w:t>
            </w:r>
          </w:p>
        </w:tc>
        <w:tc>
          <w:tcPr>
            <w:tcW w:w="6379" w:type="dxa"/>
          </w:tcPr>
          <w:p w:rsidR="009975D2" w:rsidRDefault="009975D2" w:rsidP="00850CD2">
            <w:pPr>
              <w:pStyle w:val="ListParagraph"/>
              <w:ind w:left="0"/>
              <w:jc w:val="both"/>
              <w:rPr>
                <w:rFonts w:ascii="Times New Roman" w:hAnsi="Times New Roman"/>
                <w:sz w:val="24"/>
                <w:szCs w:val="24"/>
              </w:rPr>
            </w:pPr>
            <w:r w:rsidRPr="004452A2">
              <w:rPr>
                <w:rFonts w:ascii="Times New Roman" w:hAnsi="Times New Roman"/>
                <w:b/>
                <w:sz w:val="24"/>
                <w:szCs w:val="24"/>
              </w:rPr>
              <w:lastRenderedPageBreak/>
              <w:t>Art. 43.</w:t>
            </w:r>
            <w:r w:rsidRPr="004452A2">
              <w:rPr>
                <w:rFonts w:ascii="Times New Roman" w:hAnsi="Times New Roman"/>
                <w:sz w:val="24"/>
                <w:szCs w:val="24"/>
              </w:rPr>
              <w:t xml:space="preserve">  Hărţile strategice de zgomot și planurile de acțiune se transmit agenţiilor județene pentru protecţia mediului, în termene</w:t>
            </w:r>
            <w:r>
              <w:rPr>
                <w:rFonts w:ascii="Times New Roman" w:hAnsi="Times New Roman"/>
                <w:sz w:val="24"/>
                <w:szCs w:val="24"/>
              </w:rPr>
              <w:t xml:space="preserve">le prevăzute la </w:t>
            </w:r>
            <w:r w:rsidRPr="00850CD2">
              <w:rPr>
                <w:rFonts w:ascii="Times New Roman" w:hAnsi="Times New Roman"/>
                <w:b/>
                <w:sz w:val="24"/>
                <w:szCs w:val="24"/>
              </w:rPr>
              <w:t>art. 15,16</w:t>
            </w:r>
            <w:r>
              <w:rPr>
                <w:rFonts w:ascii="Times New Roman" w:hAnsi="Times New Roman"/>
                <w:b/>
                <w:sz w:val="24"/>
                <w:szCs w:val="24"/>
              </w:rPr>
              <w:t xml:space="preserve"> și </w:t>
            </w:r>
            <w:r w:rsidRPr="00850CD2">
              <w:rPr>
                <w:rFonts w:ascii="Times New Roman" w:hAnsi="Times New Roman"/>
                <w:b/>
                <w:sz w:val="24"/>
                <w:szCs w:val="24"/>
              </w:rPr>
              <w:t>24</w:t>
            </w:r>
            <w:r>
              <w:rPr>
                <w:rFonts w:ascii="Times New Roman" w:hAnsi="Times New Roman"/>
                <w:sz w:val="24"/>
                <w:szCs w:val="24"/>
              </w:rPr>
              <w:t xml:space="preserve">, </w:t>
            </w:r>
            <w:r w:rsidRPr="004452A2">
              <w:rPr>
                <w:rFonts w:ascii="Times New Roman" w:hAnsi="Times New Roman"/>
                <w:sz w:val="24"/>
                <w:szCs w:val="24"/>
              </w:rPr>
              <w:t xml:space="preserve"> după caz:</w:t>
            </w:r>
          </w:p>
          <w:p w:rsidR="009975D2" w:rsidRDefault="009975D2" w:rsidP="00850CD2">
            <w:pPr>
              <w:pStyle w:val="ListParagraph"/>
              <w:ind w:left="0"/>
              <w:jc w:val="both"/>
              <w:rPr>
                <w:rFonts w:ascii="Times New Roman" w:hAnsi="Times New Roman"/>
                <w:i/>
                <w:sz w:val="24"/>
                <w:szCs w:val="24"/>
              </w:rPr>
            </w:pPr>
          </w:p>
          <w:p w:rsidR="009975D2" w:rsidRPr="005F3732" w:rsidRDefault="009975D2" w:rsidP="00850CD2">
            <w:pPr>
              <w:pStyle w:val="ListParagraph"/>
              <w:ind w:left="0"/>
              <w:jc w:val="both"/>
              <w:rPr>
                <w:rFonts w:ascii="Times New Roman" w:hAnsi="Times New Roman"/>
                <w:sz w:val="24"/>
                <w:szCs w:val="24"/>
              </w:rPr>
            </w:pPr>
          </w:p>
          <w:p w:rsidR="009975D2" w:rsidRPr="004452A2" w:rsidRDefault="009975D2" w:rsidP="00D13E15">
            <w:pPr>
              <w:spacing w:before="120" w:after="120"/>
              <w:jc w:val="both"/>
              <w:rPr>
                <w:rFonts w:ascii="Times New Roman" w:hAnsi="Times New Roman" w:cs="Times New Roman"/>
                <w:sz w:val="24"/>
                <w:szCs w:val="24"/>
              </w:rPr>
            </w:pPr>
            <w:r>
              <w:rPr>
                <w:rFonts w:ascii="Times New Roman" w:hAnsi="Times New Roman" w:cs="Times New Roman"/>
                <w:sz w:val="24"/>
                <w:szCs w:val="24"/>
              </w:rPr>
              <w:t>a)</w:t>
            </w:r>
            <w:r w:rsidRPr="004452A2">
              <w:rPr>
                <w:rFonts w:ascii="Times New Roman" w:hAnsi="Times New Roman" w:cs="Times New Roman"/>
                <w:sz w:val="24"/>
                <w:szCs w:val="24"/>
              </w:rPr>
              <w:t xml:space="preserve"> pentru traficul rutier </w:t>
            </w:r>
            <w:r>
              <w:rPr>
                <w:rFonts w:ascii="Times New Roman" w:hAnsi="Times New Roman" w:cs="Times New Roman"/>
                <w:sz w:val="24"/>
                <w:szCs w:val="24"/>
              </w:rPr>
              <w:t>ș</w:t>
            </w:r>
            <w:r w:rsidRPr="004452A2">
              <w:rPr>
                <w:rFonts w:ascii="Times New Roman" w:hAnsi="Times New Roman" w:cs="Times New Roman"/>
                <w:sz w:val="24"/>
                <w:szCs w:val="24"/>
              </w:rPr>
              <w:t>i de tramvaie</w:t>
            </w:r>
            <w:r w:rsidRPr="004452A2">
              <w:rPr>
                <w:rFonts w:ascii="Times New Roman" w:hAnsi="Times New Roman" w:cs="Times New Roman"/>
                <w:iCs/>
                <w:sz w:val="24"/>
                <w:szCs w:val="24"/>
              </w:rPr>
              <w:t xml:space="preserve">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iCs/>
                <w:sz w:val="24"/>
                <w:szCs w:val="24"/>
              </w:rPr>
              <w:t xml:space="preserve"> pe</w:t>
            </w:r>
            <w:r w:rsidRPr="004452A2">
              <w:rPr>
                <w:rFonts w:ascii="Times New Roman" w:hAnsi="Times New Roman" w:cs="Times New Roman"/>
                <w:iCs/>
                <w:sz w:val="24"/>
                <w:szCs w:val="24"/>
              </w:rPr>
              <w:t xml:space="preserve"> drumurile din interiorul aglomerărilor</w:t>
            </w:r>
            <w:r w:rsidRPr="004452A2">
              <w:rPr>
                <w:rFonts w:ascii="Times New Roman" w:hAnsi="Times New Roman" w:cs="Times New Roman"/>
                <w:sz w:val="24"/>
                <w:szCs w:val="24"/>
              </w:rPr>
              <w:t>;</w:t>
            </w:r>
          </w:p>
          <w:p w:rsidR="009975D2" w:rsidRDefault="009975D2" w:rsidP="00A10BFF">
            <w:pPr>
              <w:rPr>
                <w:rFonts w:ascii="Times New Roman" w:hAnsi="Times New Roman" w:cs="Times New Roman"/>
                <w:sz w:val="24"/>
                <w:szCs w:val="24"/>
              </w:rPr>
            </w:pPr>
          </w:p>
          <w:p w:rsidR="009975D2" w:rsidRDefault="009975D2" w:rsidP="008F3E81">
            <w:pPr>
              <w:jc w:val="both"/>
              <w:rPr>
                <w:rFonts w:ascii="Times New Roman" w:hAnsi="Times New Roman" w:cs="Times New Roman"/>
                <w:sz w:val="24"/>
                <w:szCs w:val="24"/>
              </w:rPr>
            </w:pPr>
            <w:r>
              <w:rPr>
                <w:rFonts w:ascii="Times New Roman" w:hAnsi="Times New Roman" w:cs="Times New Roman"/>
                <w:sz w:val="24"/>
                <w:szCs w:val="24"/>
              </w:rPr>
              <w:t xml:space="preserve">b) </w:t>
            </w:r>
            <w:r w:rsidRPr="004452A2">
              <w:rPr>
                <w:rFonts w:ascii="Times New Roman" w:hAnsi="Times New Roman" w:cs="Times New Roman"/>
                <w:sz w:val="24"/>
                <w:szCs w:val="24"/>
              </w:rPr>
              <w:t xml:space="preserve">pentru traficul rutier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drumurile principale din interiorul aglomerărilor aflate în administrarea autorităților administrației publice locale;</w:t>
            </w:r>
          </w:p>
          <w:p w:rsidR="009975D2" w:rsidRDefault="009975D2" w:rsidP="00A10BFF">
            <w:pPr>
              <w:rPr>
                <w:rFonts w:ascii="Times New Roman" w:hAnsi="Times New Roman" w:cs="Times New Roman"/>
                <w:sz w:val="24"/>
                <w:szCs w:val="24"/>
              </w:rPr>
            </w:pPr>
          </w:p>
          <w:p w:rsidR="009975D2" w:rsidRDefault="009975D2" w:rsidP="008F3E81">
            <w:pPr>
              <w:jc w:val="both"/>
              <w:rPr>
                <w:rFonts w:ascii="Times New Roman" w:hAnsi="Times New Roman" w:cs="Times New Roman"/>
                <w:sz w:val="24"/>
                <w:szCs w:val="24"/>
              </w:rPr>
            </w:pPr>
            <w:r>
              <w:rPr>
                <w:rFonts w:ascii="Times New Roman" w:hAnsi="Times New Roman" w:cs="Times New Roman"/>
                <w:sz w:val="24"/>
                <w:szCs w:val="24"/>
              </w:rPr>
              <w:t xml:space="preserve">c) </w:t>
            </w:r>
            <w:r w:rsidRPr="004452A2">
              <w:rPr>
                <w:rFonts w:ascii="Times New Roman" w:hAnsi="Times New Roman" w:cs="Times New Roman"/>
                <w:sz w:val="24"/>
                <w:szCs w:val="24"/>
              </w:rPr>
              <w:t xml:space="preserve">pentru traficul feroviar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căile de rulare a tramvaielor din interiorul aglomerărilor aflate în administrarea autorităților administrației publice locale;</w:t>
            </w:r>
          </w:p>
          <w:p w:rsidR="009975D2" w:rsidRDefault="009975D2" w:rsidP="00A10BFF">
            <w:pPr>
              <w:rPr>
                <w:rFonts w:ascii="Times New Roman" w:hAnsi="Times New Roman" w:cs="Times New Roman"/>
                <w:sz w:val="24"/>
                <w:szCs w:val="24"/>
              </w:rPr>
            </w:pPr>
          </w:p>
          <w:p w:rsidR="007C529D" w:rsidRDefault="007C529D"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d) Nemodificat</w:t>
            </w:r>
          </w:p>
          <w:p w:rsidR="009975D2" w:rsidRPr="00A10BFF"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e) Nemodificat</w:t>
            </w:r>
          </w:p>
          <w:p w:rsidR="009975D2" w:rsidRDefault="009975D2" w:rsidP="00A10BFF">
            <w:pPr>
              <w:rPr>
                <w:rFonts w:ascii="Times New Roman" w:hAnsi="Times New Roman" w:cs="Times New Roman"/>
                <w:sz w:val="24"/>
                <w:szCs w:val="24"/>
              </w:rPr>
            </w:pPr>
          </w:p>
          <w:p w:rsidR="00C92253" w:rsidRPr="00A10BFF" w:rsidRDefault="00C92253" w:rsidP="00A10BFF">
            <w:pPr>
              <w:rPr>
                <w:rFonts w:ascii="Times New Roman" w:hAnsi="Times New Roman" w:cs="Times New Roman"/>
                <w:sz w:val="24"/>
                <w:szCs w:val="24"/>
              </w:rPr>
            </w:pPr>
          </w:p>
          <w:p w:rsidR="00C92253" w:rsidRPr="00C92253" w:rsidRDefault="009975D2" w:rsidP="008F3E81">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f) </w:t>
            </w:r>
            <w:r w:rsidRPr="004452A2">
              <w:rPr>
                <w:rFonts w:ascii="Times New Roman" w:hAnsi="Times New Roman" w:cs="Times New Roman"/>
                <w:sz w:val="24"/>
                <w:szCs w:val="24"/>
              </w:rPr>
              <w:t xml:space="preserve">pentru traficul aerian </w:t>
            </w:r>
            <w:r w:rsidRPr="00D13E15">
              <w:rPr>
                <w:rFonts w:ascii="Times New Roman" w:hAnsi="Times New Roman" w:cs="Times New Roman"/>
                <w:b/>
                <w:sz w:val="24"/>
                <w:szCs w:val="24"/>
              </w:rPr>
              <w:t>de</w:t>
            </w:r>
            <w:r>
              <w:rPr>
                <w:rFonts w:ascii="Times New Roman" w:hAnsi="Times New Roman" w:cs="Times New Roman"/>
                <w:b/>
                <w:sz w:val="24"/>
                <w:szCs w:val="24"/>
              </w:rPr>
              <w:t xml:space="preserve">sfășurat </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aeroporturile urbane </w:t>
            </w:r>
            <w:r w:rsidRPr="004452A2">
              <w:rPr>
                <w:rFonts w:ascii="Times New Roman" w:hAnsi="Times New Roman" w:cs="Times New Roman"/>
                <w:iCs/>
                <w:sz w:val="24"/>
                <w:szCs w:val="24"/>
              </w:rPr>
              <w:t>din interiorul aglomerărilor</w:t>
            </w:r>
            <w:r w:rsidRPr="004452A2">
              <w:rPr>
                <w:rFonts w:ascii="Times New Roman" w:hAnsi="Times New Roman" w:cs="Times New Roman"/>
                <w:sz w:val="24"/>
                <w:szCs w:val="24"/>
              </w:rPr>
              <w:t xml:space="preserve">, cu excepția </w:t>
            </w:r>
            <w:r w:rsidRPr="004452A2">
              <w:rPr>
                <w:rFonts w:ascii="Times New Roman" w:hAnsi="Times New Roman" w:cs="Times New Roman"/>
                <w:color w:val="000000" w:themeColor="text1"/>
                <w:sz w:val="24"/>
                <w:szCs w:val="24"/>
              </w:rPr>
              <w:t>Aeroportului Internațional “Aurel Vlaicu”;</w:t>
            </w:r>
          </w:p>
          <w:p w:rsidR="009975D2" w:rsidRPr="008F3E81" w:rsidRDefault="009975D2" w:rsidP="008F3E81">
            <w:pPr>
              <w:spacing w:before="120" w:after="1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g) </w:t>
            </w:r>
            <w:r w:rsidRPr="004452A2">
              <w:rPr>
                <w:rFonts w:ascii="Times New Roman" w:hAnsi="Times New Roman" w:cs="Times New Roman"/>
                <w:color w:val="000000" w:themeColor="text1"/>
                <w:sz w:val="24"/>
                <w:szCs w:val="24"/>
              </w:rPr>
              <w:t xml:space="preserve">pentru traficul aerian </w:t>
            </w:r>
            <w:r w:rsidRPr="00D13E15">
              <w:rPr>
                <w:rFonts w:ascii="Times New Roman" w:hAnsi="Times New Roman" w:cs="Times New Roman"/>
                <w:b/>
                <w:sz w:val="24"/>
                <w:szCs w:val="24"/>
              </w:rPr>
              <w:t>de</w:t>
            </w:r>
            <w:r>
              <w:rPr>
                <w:rFonts w:ascii="Times New Roman" w:hAnsi="Times New Roman" w:cs="Times New Roman"/>
                <w:b/>
                <w:sz w:val="24"/>
                <w:szCs w:val="24"/>
              </w:rPr>
              <w:t>sfășurat</w:t>
            </w:r>
            <w:r w:rsidRPr="00D13E15">
              <w:rPr>
                <w:rFonts w:ascii="Times New Roman" w:hAnsi="Times New Roman" w:cs="Times New Roman"/>
                <w:b/>
                <w:color w:val="000000" w:themeColor="text1"/>
                <w:sz w:val="24"/>
                <w:szCs w:val="24"/>
              </w:rPr>
              <w:t xml:space="preserve"> pe</w:t>
            </w:r>
            <w:r w:rsidRPr="004452A2">
              <w:rPr>
                <w:rFonts w:ascii="Times New Roman" w:hAnsi="Times New Roman" w:cs="Times New Roman"/>
                <w:color w:val="000000" w:themeColor="text1"/>
                <w:sz w:val="24"/>
                <w:szCs w:val="24"/>
              </w:rPr>
              <w:t xml:space="preserve"> aeroporturile urbane </w:t>
            </w:r>
            <w:r w:rsidRPr="004452A2">
              <w:rPr>
                <w:rFonts w:ascii="Times New Roman" w:hAnsi="Times New Roman" w:cs="Times New Roman"/>
                <w:iCs/>
                <w:color w:val="000000" w:themeColor="text1"/>
                <w:sz w:val="24"/>
                <w:szCs w:val="24"/>
              </w:rPr>
              <w:t>din exteriorul aglomerărilor</w:t>
            </w:r>
            <w:r w:rsidRPr="004452A2">
              <w:rPr>
                <w:rFonts w:ascii="Times New Roman" w:hAnsi="Times New Roman" w:cs="Times New Roman"/>
                <w:color w:val="000000" w:themeColor="text1"/>
                <w:sz w:val="24"/>
                <w:szCs w:val="24"/>
              </w:rPr>
              <w:t xml:space="preserve">, </w:t>
            </w:r>
            <w:r w:rsidRPr="004452A2">
              <w:rPr>
                <w:rFonts w:ascii="Times New Roman" w:hAnsi="Times New Roman" w:cs="Times New Roman"/>
                <w:iCs/>
                <w:color w:val="000000" w:themeColor="text1"/>
                <w:sz w:val="24"/>
                <w:szCs w:val="24"/>
              </w:rPr>
              <w:t>în cazul în care activitatea acestora influențează nivelele de zgomot din interiorul aglomerărilor</w:t>
            </w:r>
            <w:r w:rsidRPr="004452A2">
              <w:rPr>
                <w:rFonts w:ascii="Times New Roman" w:hAnsi="Times New Roman" w:cs="Times New Roman"/>
                <w:color w:val="000000" w:themeColor="text1"/>
                <w:sz w:val="24"/>
                <w:szCs w:val="24"/>
              </w:rPr>
              <w:t>;</w:t>
            </w:r>
          </w:p>
          <w:p w:rsidR="009975D2" w:rsidRDefault="009975D2" w:rsidP="00A10BFF">
            <w:pPr>
              <w:rPr>
                <w:rFonts w:ascii="Times New Roman" w:hAnsi="Times New Roman" w:cs="Times New Roman"/>
                <w:sz w:val="24"/>
                <w:szCs w:val="24"/>
              </w:rPr>
            </w:pPr>
          </w:p>
          <w:p w:rsidR="00C92253" w:rsidRDefault="00C92253"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h) Nemodificat</w:t>
            </w: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i) Nemodificat</w:t>
            </w: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Pr="00BF7D81" w:rsidRDefault="009975D2" w:rsidP="00BF7D81">
            <w:pPr>
              <w:pStyle w:val="ListParagraph"/>
              <w:ind w:left="0"/>
              <w:jc w:val="both"/>
              <w:rPr>
                <w:rFonts w:ascii="Times New Roman" w:hAnsi="Times New Roman"/>
                <w:i/>
                <w:sz w:val="24"/>
                <w:szCs w:val="24"/>
              </w:rPr>
            </w:pPr>
            <w:r w:rsidRPr="00C11384">
              <w:rPr>
                <w:rFonts w:ascii="Times New Roman" w:hAnsi="Times New Roman"/>
                <w:b/>
                <w:i/>
                <w:sz w:val="24"/>
                <w:szCs w:val="24"/>
              </w:rPr>
              <w:t>Autor</w:t>
            </w:r>
            <w:r>
              <w:rPr>
                <w:rFonts w:ascii="Times New Roman" w:hAnsi="Times New Roman"/>
                <w:b/>
                <w:sz w:val="24"/>
                <w:szCs w:val="24"/>
              </w:rPr>
              <w:t xml:space="preserve"> : </w:t>
            </w:r>
            <w:r w:rsidRPr="00C11384">
              <w:rPr>
                <w:rFonts w:ascii="Times New Roman" w:hAnsi="Times New Roman"/>
                <w:i/>
                <w:sz w:val="24"/>
                <w:szCs w:val="24"/>
              </w:rPr>
              <w:t xml:space="preserve">Comisia pentru mediu </w:t>
            </w:r>
            <w:r>
              <w:rPr>
                <w:rFonts w:ascii="Times New Roman" w:hAnsi="Times New Roman"/>
                <w:i/>
                <w:sz w:val="24"/>
                <w:szCs w:val="24"/>
              </w:rPr>
              <w:t>si echilibru ecologic</w:t>
            </w:r>
          </w:p>
          <w:p w:rsidR="009975D2" w:rsidRPr="00A10BFF" w:rsidRDefault="009975D2" w:rsidP="00A10BFF">
            <w:pPr>
              <w:rPr>
                <w:rFonts w:ascii="Times New Roman" w:hAnsi="Times New Roman" w:cs="Times New Roman"/>
                <w:sz w:val="24"/>
                <w:szCs w:val="24"/>
              </w:rPr>
            </w:pPr>
          </w:p>
        </w:tc>
        <w:tc>
          <w:tcPr>
            <w:tcW w:w="1843" w:type="dxa"/>
          </w:tcPr>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Pr="00850CD2" w:rsidRDefault="009975D2" w:rsidP="00850CD2">
            <w:pPr>
              <w:jc w:val="both"/>
              <w:rPr>
                <w:rFonts w:ascii="Times New Roman" w:hAnsi="Times New Roman" w:cs="Times New Roman"/>
              </w:rPr>
            </w:pPr>
            <w:r>
              <w:rPr>
                <w:rFonts w:ascii="Times New Roman" w:hAnsi="Times New Roman" w:cs="Times New Roman"/>
              </w:rPr>
              <w:t>Tehnica legislativă</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B5910">
            <w:pPr>
              <w:jc w:val="both"/>
              <w:rPr>
                <w:rFonts w:ascii="Times New Roman" w:hAnsi="Times New Roman" w:cs="Times New Roman"/>
                <w:sz w:val="24"/>
                <w:szCs w:val="24"/>
              </w:rPr>
            </w:pPr>
            <w:r w:rsidRPr="00850CD2">
              <w:rPr>
                <w:rFonts w:ascii="Times New Roman" w:hAnsi="Times New Roman" w:cs="Times New Roman"/>
                <w:b/>
                <w:sz w:val="24"/>
                <w:szCs w:val="24"/>
              </w:rPr>
              <w:t>Art. 44.</w:t>
            </w:r>
            <w:r w:rsidRPr="00DB604A">
              <w:rPr>
                <w:rFonts w:ascii="Times New Roman" w:hAnsi="Times New Roman" w:cs="Times New Roman"/>
                <w:sz w:val="24"/>
                <w:szCs w:val="24"/>
              </w:rPr>
              <w:t xml:space="preserve"> Hărţile strategice de zgomot și planurile de acțiune se </w:t>
            </w:r>
            <w:r>
              <w:rPr>
                <w:rFonts w:ascii="Times New Roman" w:hAnsi="Times New Roman" w:cs="Times New Roman"/>
                <w:sz w:val="24"/>
                <w:szCs w:val="24"/>
              </w:rPr>
              <w:t>transmit</w:t>
            </w:r>
            <w:r w:rsidRPr="00DB604A">
              <w:rPr>
                <w:rFonts w:ascii="Times New Roman" w:hAnsi="Times New Roman" w:cs="Times New Roman"/>
                <w:sz w:val="24"/>
                <w:szCs w:val="24"/>
              </w:rPr>
              <w:t xml:space="preserve"> Agenției Naționale pentru Protecţia Mediului, </w:t>
            </w:r>
            <w:r>
              <w:rPr>
                <w:rFonts w:ascii="Times New Roman" w:hAnsi="Times New Roman" w:cs="Times New Roman"/>
                <w:sz w:val="24"/>
                <w:szCs w:val="24"/>
              </w:rPr>
              <w:t xml:space="preserve">în termenele prevăzute la art. 15, 16, 24 </w:t>
            </w:r>
            <w:r w:rsidRPr="003B4759">
              <w:rPr>
                <w:rFonts w:ascii="Times New Roman" w:hAnsi="Times New Roman" w:cs="Times New Roman"/>
                <w:b/>
                <w:sz w:val="24"/>
                <w:szCs w:val="24"/>
              </w:rPr>
              <w:t>și 25</w:t>
            </w:r>
            <w:r>
              <w:rPr>
                <w:rFonts w:ascii="Times New Roman" w:hAnsi="Times New Roman" w:cs="Times New Roman"/>
                <w:sz w:val="24"/>
                <w:szCs w:val="24"/>
              </w:rPr>
              <w:t>, după caz</w:t>
            </w:r>
            <w:r w:rsidRPr="00DB604A">
              <w:rPr>
                <w:rFonts w:ascii="Times New Roman" w:hAnsi="Times New Roman" w:cs="Times New Roman"/>
                <w:sz w:val="24"/>
                <w:szCs w:val="24"/>
              </w:rPr>
              <w:t>:</w:t>
            </w:r>
          </w:p>
          <w:p w:rsidR="009975D2" w:rsidRPr="00DB604A" w:rsidRDefault="009975D2" w:rsidP="001B5910">
            <w:pPr>
              <w:jc w:val="both"/>
              <w:rPr>
                <w:rFonts w:ascii="Times New Roman" w:hAnsi="Times New Roman" w:cs="Times New Roman"/>
                <w:sz w:val="24"/>
                <w:szCs w:val="24"/>
              </w:rPr>
            </w:pPr>
          </w:p>
          <w:p w:rsidR="009975D2" w:rsidRPr="00B61207"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a) p</w:t>
            </w:r>
            <w:r w:rsidRPr="00B61207">
              <w:rPr>
                <w:rFonts w:ascii="Times New Roman" w:hAnsi="Times New Roman" w:cs="Times New Roman"/>
                <w:sz w:val="24"/>
                <w:szCs w:val="24"/>
              </w:rPr>
              <w:t xml:space="preserve">entru traficul rutier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drumurile principale aflate în administrarea </w:t>
            </w:r>
            <w:r w:rsidRPr="00B61207">
              <w:rPr>
                <w:rFonts w:ascii="Times New Roman" w:hAnsi="Times New Roman" w:cs="Times New Roman"/>
                <w:iCs/>
                <w:sz w:val="24"/>
                <w:szCs w:val="24"/>
              </w:rPr>
              <w:t>Compania Națională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r w:rsidRPr="00B61207">
              <w:rPr>
                <w:rFonts w:ascii="Times New Roman" w:hAnsi="Times New Roman" w:cs="Times New Roman"/>
                <w:sz w:val="24"/>
                <w:szCs w:val="24"/>
              </w:rPr>
              <w:t>;</w:t>
            </w:r>
          </w:p>
          <w:p w:rsidR="009975D2" w:rsidRPr="00B61207"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b)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căile ferate din interiorul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c)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căile ferate principale din interiorul sau exteriorul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Pr="00B61207" w:rsidRDefault="009975D2" w:rsidP="00A10BFF">
            <w:pPr>
              <w:spacing w:before="120" w:after="120"/>
              <w:jc w:val="both"/>
              <w:rPr>
                <w:rFonts w:ascii="Times New Roman" w:hAnsi="Times New Roman" w:cs="Times New Roman"/>
                <w:sz w:val="24"/>
                <w:szCs w:val="24"/>
              </w:rPr>
            </w:pPr>
          </w:p>
          <w:p w:rsidR="009975D2"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d)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aeroporturile principale;</w:t>
            </w:r>
          </w:p>
          <w:p w:rsidR="001C3711" w:rsidRDefault="001C3711" w:rsidP="00A10BFF">
            <w:pPr>
              <w:spacing w:before="120" w:after="120"/>
              <w:jc w:val="both"/>
              <w:rPr>
                <w:rFonts w:ascii="Times New Roman" w:hAnsi="Times New Roman" w:cs="Times New Roman"/>
                <w:sz w:val="24"/>
                <w:szCs w:val="24"/>
              </w:rPr>
            </w:pPr>
          </w:p>
          <w:p w:rsidR="009975D2" w:rsidRPr="00A10BFF"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e)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w:t>
            </w:r>
            <w:r>
              <w:rPr>
                <w:rFonts w:ascii="Times New Roman" w:hAnsi="Times New Roman" w:cs="Times New Roman"/>
                <w:sz w:val="24"/>
                <w:szCs w:val="24"/>
              </w:rPr>
              <w:t>A</w:t>
            </w:r>
            <w:r w:rsidRPr="00B61207">
              <w:rPr>
                <w:rFonts w:ascii="Times New Roman" w:hAnsi="Times New Roman" w:cs="Times New Roman"/>
                <w:sz w:val="24"/>
                <w:szCs w:val="24"/>
              </w:rPr>
              <w:t>eroportul</w:t>
            </w:r>
            <w:r>
              <w:rPr>
                <w:rFonts w:ascii="Times New Roman" w:hAnsi="Times New Roman" w:cs="Times New Roman"/>
                <w:sz w:val="24"/>
                <w:szCs w:val="24"/>
              </w:rPr>
              <w:t xml:space="preserve"> Internaț</w:t>
            </w:r>
            <w:proofErr w:type="gramStart"/>
            <w:r>
              <w:rPr>
                <w:rFonts w:ascii="Times New Roman" w:hAnsi="Times New Roman" w:cs="Times New Roman"/>
                <w:sz w:val="24"/>
                <w:szCs w:val="24"/>
              </w:rPr>
              <w:t>ional</w:t>
            </w:r>
            <w:r w:rsidRPr="00B61207">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B61207">
              <w:rPr>
                <w:rFonts w:ascii="Times New Roman" w:hAnsi="Times New Roman" w:cs="Times New Roman"/>
                <w:sz w:val="24"/>
                <w:szCs w:val="24"/>
              </w:rPr>
              <w:t>Aurel Vlaicu</w:t>
            </w:r>
            <w:r>
              <w:rPr>
                <w:rFonts w:ascii="Times New Roman" w:hAnsi="Times New Roman" w:cs="Times New Roman"/>
                <w:sz w:val="24"/>
                <w:szCs w:val="24"/>
              </w:rPr>
              <w:t>”</w:t>
            </w:r>
            <w:r w:rsidRPr="00B61207">
              <w:rPr>
                <w:rFonts w:ascii="Times New Roman" w:hAnsi="Times New Roman" w:cs="Times New Roman"/>
                <w:sz w:val="24"/>
                <w:szCs w:val="24"/>
              </w:rPr>
              <w:t>.</w:t>
            </w:r>
          </w:p>
        </w:tc>
        <w:tc>
          <w:tcPr>
            <w:tcW w:w="6379" w:type="dxa"/>
          </w:tcPr>
          <w:p w:rsidR="009975D2" w:rsidRDefault="009975D2" w:rsidP="00A827C3">
            <w:pPr>
              <w:jc w:val="both"/>
              <w:rPr>
                <w:rFonts w:ascii="Times New Roman" w:hAnsi="Times New Roman" w:cs="Times New Roman"/>
                <w:sz w:val="24"/>
                <w:szCs w:val="24"/>
              </w:rPr>
            </w:pPr>
            <w:r w:rsidRPr="00850CD2">
              <w:rPr>
                <w:rFonts w:ascii="Times New Roman" w:hAnsi="Times New Roman" w:cs="Times New Roman"/>
                <w:b/>
                <w:sz w:val="24"/>
                <w:szCs w:val="24"/>
              </w:rPr>
              <w:lastRenderedPageBreak/>
              <w:t>Art. 44.</w:t>
            </w:r>
            <w:r w:rsidRPr="00DB604A">
              <w:rPr>
                <w:rFonts w:ascii="Times New Roman" w:hAnsi="Times New Roman" w:cs="Times New Roman"/>
                <w:sz w:val="24"/>
                <w:szCs w:val="24"/>
              </w:rPr>
              <w:t xml:space="preserve"> Hărţile strategice de zgomot și planurile de acțiune se </w:t>
            </w:r>
            <w:r>
              <w:rPr>
                <w:rFonts w:ascii="Times New Roman" w:hAnsi="Times New Roman" w:cs="Times New Roman"/>
                <w:sz w:val="24"/>
                <w:szCs w:val="24"/>
              </w:rPr>
              <w:t>transmit</w:t>
            </w:r>
            <w:r w:rsidRPr="00DB604A">
              <w:rPr>
                <w:rFonts w:ascii="Times New Roman" w:hAnsi="Times New Roman" w:cs="Times New Roman"/>
                <w:sz w:val="24"/>
                <w:szCs w:val="24"/>
              </w:rPr>
              <w:t xml:space="preserve"> Agenției Naționale pentru Protecţia Mediului, </w:t>
            </w:r>
            <w:r>
              <w:rPr>
                <w:rFonts w:ascii="Times New Roman" w:hAnsi="Times New Roman" w:cs="Times New Roman"/>
                <w:sz w:val="24"/>
                <w:szCs w:val="24"/>
              </w:rPr>
              <w:t xml:space="preserve">în termenele prevăzute la </w:t>
            </w:r>
            <w:r w:rsidRPr="00A827C3">
              <w:rPr>
                <w:rFonts w:ascii="Times New Roman" w:hAnsi="Times New Roman" w:cs="Times New Roman"/>
                <w:b/>
                <w:sz w:val="24"/>
                <w:szCs w:val="24"/>
              </w:rPr>
              <w:t>art. 15, 16, 24</w:t>
            </w:r>
            <w:r>
              <w:rPr>
                <w:rFonts w:ascii="Times New Roman" w:hAnsi="Times New Roman" w:cs="Times New Roman"/>
                <w:sz w:val="24"/>
                <w:szCs w:val="24"/>
              </w:rPr>
              <w:t xml:space="preserve"> după caz</w:t>
            </w:r>
            <w:r w:rsidRPr="00DB604A">
              <w:rPr>
                <w:rFonts w:ascii="Times New Roman" w:hAnsi="Times New Roman" w:cs="Times New Roman"/>
                <w:sz w:val="24"/>
                <w:szCs w:val="24"/>
              </w:rPr>
              <w:t>:</w:t>
            </w:r>
          </w:p>
          <w:p w:rsidR="00C92253" w:rsidRPr="00A827C3" w:rsidRDefault="00C92253" w:rsidP="00A827C3">
            <w:pPr>
              <w:jc w:val="both"/>
              <w:rPr>
                <w:rFonts w:ascii="Times New Roman" w:hAnsi="Times New Roman" w:cs="Times New Roman"/>
                <w:sz w:val="24"/>
                <w:szCs w:val="24"/>
              </w:rPr>
            </w:pP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a) p</w:t>
            </w:r>
            <w:r w:rsidRPr="00B61207">
              <w:rPr>
                <w:rFonts w:ascii="Times New Roman" w:hAnsi="Times New Roman" w:cs="Times New Roman"/>
                <w:sz w:val="24"/>
                <w:szCs w:val="24"/>
              </w:rPr>
              <w:t xml:space="preserve">entru traficul rutier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drumurile principale aflate în administrarea </w:t>
            </w:r>
            <w:r w:rsidRPr="00B61207">
              <w:rPr>
                <w:rFonts w:ascii="Times New Roman" w:hAnsi="Times New Roman" w:cs="Times New Roman"/>
                <w:iCs/>
                <w:sz w:val="24"/>
                <w:szCs w:val="24"/>
              </w:rPr>
              <w:t>Compania Națională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r w:rsidRPr="00B61207">
              <w:rPr>
                <w:rFonts w:ascii="Times New Roman" w:hAnsi="Times New Roman" w:cs="Times New Roman"/>
                <w:sz w:val="24"/>
                <w:szCs w:val="24"/>
              </w:rPr>
              <w:t>;</w:t>
            </w: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b)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căile ferate din interiorul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c)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căile ferate principale din interiorul sau exteriorul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1C3711" w:rsidRPr="00B61207" w:rsidRDefault="001C3711" w:rsidP="00A827C3">
            <w:pPr>
              <w:spacing w:before="120" w:after="120"/>
              <w:jc w:val="both"/>
              <w:rPr>
                <w:rFonts w:ascii="Times New Roman" w:hAnsi="Times New Roman" w:cs="Times New Roman"/>
                <w:sz w:val="24"/>
                <w:szCs w:val="24"/>
              </w:rPr>
            </w:pP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d)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aeroporturile principale;</w:t>
            </w:r>
          </w:p>
          <w:p w:rsidR="009975D2" w:rsidRDefault="009975D2" w:rsidP="00A827C3">
            <w:pPr>
              <w:rPr>
                <w:rFonts w:ascii="Times New Roman" w:hAnsi="Times New Roman" w:cs="Times New Roman"/>
                <w:sz w:val="24"/>
                <w:szCs w:val="24"/>
              </w:rPr>
            </w:pPr>
            <w:r>
              <w:rPr>
                <w:rFonts w:ascii="Times New Roman" w:hAnsi="Times New Roman" w:cs="Times New Roman"/>
                <w:sz w:val="24"/>
                <w:szCs w:val="24"/>
              </w:rPr>
              <w:t>e)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w:t>
            </w:r>
            <w:r>
              <w:rPr>
                <w:rFonts w:ascii="Times New Roman" w:hAnsi="Times New Roman" w:cs="Times New Roman"/>
                <w:b/>
                <w:sz w:val="24"/>
                <w:szCs w:val="24"/>
              </w:rPr>
              <w:t>sfăș</w:t>
            </w:r>
            <w:proofErr w:type="gramStart"/>
            <w:r>
              <w:rPr>
                <w:rFonts w:ascii="Times New Roman" w:hAnsi="Times New Roman" w:cs="Times New Roman"/>
                <w:b/>
                <w:sz w:val="24"/>
                <w:szCs w:val="24"/>
              </w:rPr>
              <w:t xml:space="preserve">urate </w:t>
            </w:r>
            <w:r w:rsidRPr="00A827C3">
              <w:rPr>
                <w:rFonts w:ascii="Times New Roman" w:hAnsi="Times New Roman" w:cs="Times New Roman"/>
                <w:b/>
                <w:sz w:val="24"/>
                <w:szCs w:val="24"/>
              </w:rPr>
              <w:t xml:space="preserve"> pe</w:t>
            </w:r>
            <w:proofErr w:type="gramEnd"/>
            <w:r w:rsidRPr="00B61207">
              <w:rPr>
                <w:rFonts w:ascii="Times New Roman" w:hAnsi="Times New Roman" w:cs="Times New Roman"/>
                <w:sz w:val="24"/>
                <w:szCs w:val="24"/>
              </w:rPr>
              <w:t xml:space="preserve"> </w:t>
            </w:r>
            <w:r>
              <w:rPr>
                <w:rFonts w:ascii="Times New Roman" w:hAnsi="Times New Roman" w:cs="Times New Roman"/>
                <w:sz w:val="24"/>
                <w:szCs w:val="24"/>
              </w:rPr>
              <w:t>A</w:t>
            </w:r>
            <w:r w:rsidRPr="00B61207">
              <w:rPr>
                <w:rFonts w:ascii="Times New Roman" w:hAnsi="Times New Roman" w:cs="Times New Roman"/>
                <w:sz w:val="24"/>
                <w:szCs w:val="24"/>
              </w:rPr>
              <w:t>eroportul</w:t>
            </w:r>
            <w:r>
              <w:rPr>
                <w:rFonts w:ascii="Times New Roman" w:hAnsi="Times New Roman" w:cs="Times New Roman"/>
                <w:sz w:val="24"/>
                <w:szCs w:val="24"/>
              </w:rPr>
              <w:t xml:space="preserve"> Internațional</w:t>
            </w:r>
            <w:r w:rsidRPr="00B61207">
              <w:rPr>
                <w:rFonts w:ascii="Times New Roman" w:hAnsi="Times New Roman" w:cs="Times New Roman"/>
                <w:sz w:val="24"/>
                <w:szCs w:val="24"/>
              </w:rPr>
              <w:t xml:space="preserve"> </w:t>
            </w:r>
            <w:r>
              <w:rPr>
                <w:rFonts w:ascii="Times New Roman" w:hAnsi="Times New Roman" w:cs="Times New Roman"/>
                <w:sz w:val="24"/>
                <w:szCs w:val="24"/>
              </w:rPr>
              <w:t>”</w:t>
            </w:r>
            <w:r w:rsidRPr="00B61207">
              <w:rPr>
                <w:rFonts w:ascii="Times New Roman" w:hAnsi="Times New Roman" w:cs="Times New Roman"/>
                <w:sz w:val="24"/>
                <w:szCs w:val="24"/>
              </w:rPr>
              <w:t>Aurel Vlaicu</w:t>
            </w:r>
            <w:r>
              <w:rPr>
                <w:rFonts w:ascii="Times New Roman" w:hAnsi="Times New Roman" w:cs="Times New Roman"/>
                <w:sz w:val="24"/>
                <w:szCs w:val="24"/>
              </w:rPr>
              <w:t>”</w:t>
            </w:r>
            <w:r w:rsidRPr="00B61207">
              <w:rPr>
                <w:rFonts w:ascii="Times New Roman" w:hAnsi="Times New Roman" w:cs="Times New Roman"/>
                <w:sz w:val="24"/>
                <w:szCs w:val="24"/>
              </w:rPr>
              <w:t>.</w:t>
            </w:r>
          </w:p>
          <w:p w:rsidR="009975D2" w:rsidRPr="00A827C3" w:rsidRDefault="009975D2" w:rsidP="00A827C3">
            <w:pPr>
              <w:rPr>
                <w:rFonts w:ascii="Times New Roman" w:hAnsi="Times New Roman" w:cs="Times New Roman"/>
              </w:rPr>
            </w:pPr>
          </w:p>
        </w:tc>
        <w:tc>
          <w:tcPr>
            <w:tcW w:w="1843" w:type="dxa"/>
          </w:tcPr>
          <w:p w:rsidR="009975D2" w:rsidRPr="00246820" w:rsidRDefault="009975D2">
            <w:r>
              <w:lastRenderedPageBreak/>
              <w:t xml:space="preserve">Eliminat referirea </w:t>
            </w:r>
            <w:proofErr w:type="gramStart"/>
            <w:r>
              <w:t>la  art</w:t>
            </w:r>
            <w:proofErr w:type="gramEnd"/>
            <w:r>
              <w:t xml:space="preserve">. 25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B5910">
            <w:pPr>
              <w:jc w:val="both"/>
              <w:rPr>
                <w:rFonts w:ascii="Times New Roman" w:hAnsi="Times New Roman" w:cs="Times New Roman"/>
                <w:iCs/>
                <w:sz w:val="24"/>
                <w:szCs w:val="24"/>
              </w:rPr>
            </w:pPr>
            <w:r w:rsidRPr="001B5910">
              <w:rPr>
                <w:rFonts w:ascii="Times New Roman" w:hAnsi="Times New Roman" w:cs="Times New Roman"/>
                <w:b/>
                <w:iCs/>
                <w:sz w:val="24"/>
                <w:szCs w:val="24"/>
              </w:rPr>
              <w:t>Art. 45</w:t>
            </w:r>
            <w:r w:rsidRPr="00DB604A">
              <w:rPr>
                <w:rFonts w:ascii="Times New Roman" w:hAnsi="Times New Roman" w:cs="Times New Roman"/>
                <w:iCs/>
                <w:sz w:val="24"/>
                <w:szCs w:val="24"/>
              </w:rPr>
              <w:t>. Autorităţile administraţiei publice locale şi operatorii economici, care au în responsabilitate realizarea hărţilor strategice de zgomot, au obligaţia de a transmite către autorităţile pentru protecţia mediului</w:t>
            </w:r>
            <w:r w:rsidRPr="00AB2769">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30 iunie 2017, toate hărţile strategice de zgomot și rapoartele prevăzute la art. </w:t>
            </w:r>
            <w:r w:rsidRPr="00916830">
              <w:rPr>
                <w:rFonts w:ascii="Times New Roman" w:hAnsi="Times New Roman" w:cs="Times New Roman"/>
                <w:iCs/>
                <w:sz w:val="24"/>
                <w:szCs w:val="24"/>
              </w:rPr>
              <w:t xml:space="preserve">41 </w:t>
            </w:r>
            <w:r>
              <w:rPr>
                <w:rFonts w:ascii="Times New Roman" w:hAnsi="Times New Roman" w:cs="Times New Roman"/>
                <w:iCs/>
                <w:sz w:val="24"/>
                <w:szCs w:val="24"/>
              </w:rPr>
              <w:t>lit. a), b), c) și d)</w:t>
            </w:r>
            <w:r w:rsidRPr="00916830">
              <w:rPr>
                <w:rFonts w:ascii="Times New Roman" w:hAnsi="Times New Roman" w:cs="Times New Roman"/>
                <w:iCs/>
                <w:sz w:val="24"/>
                <w:szCs w:val="24"/>
              </w:rPr>
              <w:t>.</w:t>
            </w:r>
          </w:p>
          <w:p w:rsidR="009975D2" w:rsidRDefault="009975D2"/>
        </w:tc>
        <w:tc>
          <w:tcPr>
            <w:tcW w:w="6379" w:type="dxa"/>
          </w:tcPr>
          <w:p w:rsidR="009975D2" w:rsidRDefault="009975D2" w:rsidP="00B70A9F">
            <w:pPr>
              <w:jc w:val="both"/>
              <w:rPr>
                <w:rFonts w:ascii="Times New Roman" w:hAnsi="Times New Roman" w:cs="Times New Roman"/>
                <w:b/>
                <w:iCs/>
                <w:sz w:val="24"/>
                <w:szCs w:val="24"/>
              </w:rPr>
            </w:pPr>
            <w:r w:rsidRPr="001B5910">
              <w:rPr>
                <w:rFonts w:ascii="Times New Roman" w:hAnsi="Times New Roman" w:cs="Times New Roman"/>
                <w:b/>
                <w:iCs/>
                <w:sz w:val="24"/>
                <w:szCs w:val="24"/>
              </w:rPr>
              <w:t>Art. 45</w:t>
            </w:r>
            <w:r w:rsidRPr="00DB604A">
              <w:rPr>
                <w:rFonts w:ascii="Times New Roman" w:hAnsi="Times New Roman" w:cs="Times New Roman"/>
                <w:iCs/>
                <w:sz w:val="24"/>
                <w:szCs w:val="24"/>
              </w:rPr>
              <w:t>. Autorităţile administraţiei publice locale şi operatorii economici, care au în responsabilitate realizarea hărţilor strategice de zgomot, au obligaţia de a transmite către autorităţile pentru protecţia mediului</w:t>
            </w:r>
            <w:r w:rsidRPr="00AB2769">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30 iunie 2017, toate hărţile strategice de zgomot și rapoartele prevăzute la </w:t>
            </w:r>
            <w:r w:rsidRPr="00117E7E">
              <w:rPr>
                <w:rFonts w:ascii="Times New Roman" w:hAnsi="Times New Roman" w:cs="Times New Roman"/>
                <w:b/>
                <w:iCs/>
                <w:sz w:val="24"/>
                <w:szCs w:val="24"/>
              </w:rPr>
              <w:t xml:space="preserve">art. 41 alin (1) lit. </w:t>
            </w:r>
            <w:r>
              <w:rPr>
                <w:rFonts w:ascii="Times New Roman" w:hAnsi="Times New Roman" w:cs="Times New Roman"/>
                <w:b/>
                <w:iCs/>
                <w:sz w:val="24"/>
                <w:szCs w:val="24"/>
              </w:rPr>
              <w:t>a)</w:t>
            </w:r>
            <w:r w:rsidRPr="00117E7E">
              <w:rPr>
                <w:rFonts w:ascii="Times New Roman" w:hAnsi="Times New Roman" w:cs="Times New Roman"/>
                <w:b/>
                <w:iCs/>
                <w:sz w:val="24"/>
                <w:szCs w:val="24"/>
              </w:rPr>
              <w:t xml:space="preserve"> - d).</w:t>
            </w:r>
          </w:p>
          <w:p w:rsidR="009975D2" w:rsidRDefault="009975D2" w:rsidP="00B70A9F">
            <w:pPr>
              <w:jc w:val="both"/>
              <w:rPr>
                <w:rFonts w:ascii="Times New Roman" w:hAnsi="Times New Roman" w:cs="Times New Roman"/>
                <w:b/>
                <w:iCs/>
                <w:sz w:val="24"/>
                <w:szCs w:val="24"/>
              </w:rPr>
            </w:pPr>
          </w:p>
          <w:p w:rsidR="009975D2" w:rsidRPr="00B70A9F" w:rsidRDefault="009975D2" w:rsidP="00B70A9F">
            <w:pPr>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117E7E" w:rsidRDefault="009975D2">
            <w:pPr>
              <w:rPr>
                <w:rFonts w:ascii="Times New Roman" w:hAnsi="Times New Roman" w:cs="Times New Roman"/>
              </w:rPr>
            </w:pPr>
            <w:r w:rsidRPr="00117E7E">
              <w:rPr>
                <w:rFonts w:ascii="Times New Roman" w:hAnsi="Times New Roman" w:cs="Times New Roman"/>
              </w:rPr>
              <w:t xml:space="preserve">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73C66" w:rsidRDefault="009975D2" w:rsidP="00273C66">
            <w:pPr>
              <w:jc w:val="both"/>
              <w:rPr>
                <w:rFonts w:ascii="Times New Roman" w:hAnsi="Times New Roman" w:cs="Times New Roman"/>
                <w:iCs/>
                <w:sz w:val="24"/>
                <w:szCs w:val="24"/>
              </w:rPr>
            </w:pPr>
            <w:r w:rsidRPr="001B5910">
              <w:rPr>
                <w:rFonts w:ascii="Times New Roman" w:hAnsi="Times New Roman" w:cs="Times New Roman"/>
                <w:b/>
                <w:iCs/>
                <w:sz w:val="24"/>
                <w:szCs w:val="24"/>
              </w:rPr>
              <w:t>Art. 46.</w:t>
            </w:r>
            <w:r w:rsidRPr="00DB604A">
              <w:rPr>
                <w:rFonts w:ascii="Times New Roman" w:hAnsi="Times New Roman" w:cs="Times New Roman"/>
                <w:iCs/>
                <w:sz w:val="24"/>
                <w:szCs w:val="24"/>
              </w:rPr>
              <w:t xml:space="preserve"> Autorităţile administraţiei publice locale şi operatorii economici, care au în responsabilitate realizarea planurilor de acţiune, au obligaţia de a transmite către autorităţile pentru protecţia mediului</w:t>
            </w:r>
            <w:r w:rsidRPr="007B360E">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18 iulie 2018, toate planurile de acţiune prevăzute la art. </w:t>
            </w:r>
            <w:r w:rsidRPr="00916830">
              <w:rPr>
                <w:rFonts w:ascii="Times New Roman" w:hAnsi="Times New Roman" w:cs="Times New Roman"/>
                <w:iCs/>
                <w:sz w:val="24"/>
                <w:szCs w:val="24"/>
              </w:rPr>
              <w:t xml:space="preserve">42 </w:t>
            </w:r>
            <w:r>
              <w:rPr>
                <w:rFonts w:ascii="Times New Roman" w:hAnsi="Times New Roman" w:cs="Times New Roman"/>
                <w:iCs/>
                <w:sz w:val="24"/>
                <w:szCs w:val="24"/>
              </w:rPr>
              <w:t>lit. a)</w:t>
            </w:r>
            <w:r w:rsidRPr="00916830">
              <w:rPr>
                <w:rFonts w:ascii="Times New Roman" w:hAnsi="Times New Roman" w:cs="Times New Roman"/>
                <w:iCs/>
                <w:sz w:val="24"/>
                <w:szCs w:val="24"/>
              </w:rPr>
              <w:t xml:space="preserve"> </w:t>
            </w:r>
            <w:r w:rsidRPr="00916830">
              <w:rPr>
                <w:rFonts w:ascii="Times New Roman" w:hAnsi="Times New Roman" w:cs="Times New Roman"/>
                <w:iCs/>
                <w:sz w:val="24"/>
                <w:szCs w:val="24"/>
                <w:lang w:val="ro-RO"/>
              </w:rPr>
              <w:t xml:space="preserve">și zonele liniștite prevăzute la art. 42 </w:t>
            </w:r>
            <w:r>
              <w:rPr>
                <w:rFonts w:ascii="Times New Roman" w:hAnsi="Times New Roman" w:cs="Times New Roman"/>
                <w:iCs/>
                <w:sz w:val="24"/>
                <w:szCs w:val="24"/>
                <w:lang w:val="ro-RO"/>
              </w:rPr>
              <w:t>lit. b)</w:t>
            </w:r>
            <w:r w:rsidRPr="00916830">
              <w:rPr>
                <w:rFonts w:ascii="Times New Roman" w:hAnsi="Times New Roman" w:cs="Times New Roman"/>
                <w:iCs/>
                <w:sz w:val="24"/>
                <w:szCs w:val="24"/>
              </w:rPr>
              <w:t>.</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1C3711" w:rsidRDefault="009975D2" w:rsidP="001C3711">
            <w:pPr>
              <w:jc w:val="both"/>
              <w:rPr>
                <w:rFonts w:ascii="Times New Roman" w:hAnsi="Times New Roman" w:cs="Times New Roman"/>
                <w:iCs/>
                <w:sz w:val="24"/>
                <w:szCs w:val="24"/>
              </w:rPr>
            </w:pPr>
            <w:r w:rsidRPr="001B5910">
              <w:rPr>
                <w:rFonts w:ascii="Times New Roman" w:hAnsi="Times New Roman" w:cs="Times New Roman"/>
                <w:b/>
                <w:iCs/>
                <w:sz w:val="24"/>
                <w:szCs w:val="24"/>
              </w:rPr>
              <w:t>Art. 47.</w:t>
            </w:r>
            <w:r w:rsidRPr="00DB604A">
              <w:rPr>
                <w:rFonts w:ascii="Times New Roman" w:hAnsi="Times New Roman" w:cs="Times New Roman"/>
                <w:iCs/>
                <w:sz w:val="24"/>
                <w:szCs w:val="24"/>
              </w:rPr>
              <w:t xml:space="preserve"> Autorităţile administraţiei publice locale şi operatorii economici, care au în responsabilitate realizarea hărţilor strategice de zgomot şi a planurilor de acţiune, pun la dispoziţia autorită</w:t>
            </w:r>
            <w:r>
              <w:rPr>
                <w:rFonts w:ascii="Times New Roman" w:hAnsi="Times New Roman" w:cs="Times New Roman"/>
                <w:iCs/>
                <w:sz w:val="24"/>
                <w:szCs w:val="24"/>
              </w:rPr>
              <w:t>ţilor pentru protecţia mediului</w:t>
            </w:r>
            <w:r w:rsidRPr="007B360E">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la solicitarea acestora, toate datele utilizate la elaborarea acestora.</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1C3711" w:rsidRDefault="009975D2" w:rsidP="001C3711">
            <w:pPr>
              <w:jc w:val="both"/>
              <w:rPr>
                <w:rFonts w:ascii="Times New Roman" w:hAnsi="Times New Roman" w:cs="Times New Roman"/>
                <w:iCs/>
                <w:sz w:val="24"/>
                <w:szCs w:val="24"/>
              </w:rPr>
            </w:pPr>
            <w:r w:rsidRPr="001B5910">
              <w:rPr>
                <w:rFonts w:ascii="Times New Roman" w:hAnsi="Times New Roman" w:cs="Times New Roman"/>
                <w:b/>
                <w:iCs/>
                <w:sz w:val="24"/>
                <w:szCs w:val="24"/>
              </w:rPr>
              <w:t>Art. 48.</w:t>
            </w:r>
            <w:r w:rsidRPr="00DB604A">
              <w:rPr>
                <w:rFonts w:ascii="Times New Roman" w:hAnsi="Times New Roman" w:cs="Times New Roman"/>
                <w:iCs/>
                <w:sz w:val="24"/>
                <w:szCs w:val="24"/>
              </w:rPr>
              <w:t xml:space="preserve"> Autorităţile administraţiei publice și operatorii economici, au obligaţia să îndeplinească procedura de participare şi consultare a publicului potrivit prevederilor </w:t>
            </w:r>
            <w:r w:rsidRPr="00976BDB">
              <w:rPr>
                <w:rFonts w:ascii="Times New Roman" w:hAnsi="Times New Roman" w:cs="Times New Roman"/>
                <w:iCs/>
                <w:sz w:val="24"/>
                <w:szCs w:val="24"/>
              </w:rPr>
              <w:t>art. 34 și art. 35, după caz.</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B5910">
            <w:pPr>
              <w:jc w:val="both"/>
              <w:rPr>
                <w:rFonts w:ascii="Times New Roman" w:hAnsi="Times New Roman" w:cs="Times New Roman"/>
                <w:iCs/>
                <w:sz w:val="24"/>
                <w:szCs w:val="24"/>
              </w:rPr>
            </w:pPr>
            <w:r w:rsidRPr="001B5910">
              <w:rPr>
                <w:rFonts w:ascii="Times New Roman" w:hAnsi="Times New Roman" w:cs="Times New Roman"/>
                <w:b/>
                <w:iCs/>
                <w:sz w:val="24"/>
                <w:szCs w:val="24"/>
              </w:rPr>
              <w:t>Art. 49.</w:t>
            </w:r>
            <w:r w:rsidRPr="00DB604A">
              <w:rPr>
                <w:rFonts w:ascii="Times New Roman" w:hAnsi="Times New Roman" w:cs="Times New Roman"/>
                <w:iCs/>
                <w:sz w:val="24"/>
                <w:szCs w:val="24"/>
              </w:rPr>
              <w:t xml:space="preserve"> Măsurile de reducere și gestionare</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a zgomotului prevăzute la </w:t>
            </w:r>
            <w:r w:rsidRPr="0052097F">
              <w:rPr>
                <w:rFonts w:ascii="Times New Roman" w:hAnsi="Times New Roman" w:cs="Times New Roman"/>
                <w:iCs/>
                <w:sz w:val="24"/>
                <w:szCs w:val="24"/>
              </w:rPr>
              <w:t>art. 30</w:t>
            </w:r>
            <w:r w:rsidRPr="00DB604A">
              <w:rPr>
                <w:rFonts w:ascii="Times New Roman" w:hAnsi="Times New Roman" w:cs="Times New Roman"/>
                <w:iCs/>
                <w:sz w:val="24"/>
                <w:szCs w:val="24"/>
              </w:rPr>
              <w:t>, se stabilesc ţinându-se seama de următoarele:</w:t>
            </w:r>
          </w:p>
          <w:p w:rsidR="009975D2" w:rsidRDefault="009975D2" w:rsidP="001B5910">
            <w:pPr>
              <w:jc w:val="both"/>
              <w:rPr>
                <w:rFonts w:ascii="Times New Roman" w:hAnsi="Times New Roman" w:cs="Times New Roman"/>
                <w:iCs/>
                <w:sz w:val="24"/>
                <w:szCs w:val="24"/>
              </w:rPr>
            </w:pPr>
          </w:p>
          <w:p w:rsidR="009975D2" w:rsidRDefault="009975D2" w:rsidP="001B5910">
            <w:pPr>
              <w:jc w:val="both"/>
              <w:rPr>
                <w:rFonts w:ascii="Times New Roman" w:hAnsi="Times New Roman" w:cs="Times New Roman"/>
                <w:iCs/>
                <w:sz w:val="24"/>
                <w:szCs w:val="24"/>
              </w:rPr>
            </w:pPr>
            <w:r>
              <w:rPr>
                <w:rFonts w:ascii="Times New Roman" w:hAnsi="Times New Roman" w:cs="Times New Roman"/>
                <w:iCs/>
                <w:sz w:val="24"/>
                <w:szCs w:val="24"/>
              </w:rPr>
              <w:t>a) i</w:t>
            </w:r>
            <w:r w:rsidRPr="00B61207">
              <w:rPr>
                <w:rFonts w:ascii="Times New Roman" w:hAnsi="Times New Roman" w:cs="Times New Roman"/>
                <w:iCs/>
                <w:sz w:val="24"/>
                <w:szCs w:val="24"/>
              </w:rPr>
              <w:t>dentificarea acestora în cadrul procesului de elaborare și revizuire a planurilor de acţiune care se supun procedurii de participare şi consultare a publicului potrivit prevederilor art. 34 și art. 35, după caz;</w:t>
            </w:r>
          </w:p>
          <w:p w:rsidR="009975D2" w:rsidRPr="00B61207" w:rsidRDefault="009975D2" w:rsidP="001B5910">
            <w:pPr>
              <w:jc w:val="both"/>
              <w:rPr>
                <w:rFonts w:ascii="Times New Roman" w:hAnsi="Times New Roman" w:cs="Times New Roman"/>
                <w:iCs/>
                <w:sz w:val="24"/>
                <w:szCs w:val="24"/>
              </w:rPr>
            </w:pPr>
          </w:p>
          <w:p w:rsidR="009975D2" w:rsidRPr="00E74BF5" w:rsidRDefault="009975D2" w:rsidP="001B5910">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b) l</w:t>
            </w:r>
            <w:r w:rsidRPr="00B61207">
              <w:rPr>
                <w:rFonts w:ascii="Times New Roman" w:hAnsi="Times New Roman" w:cs="Times New Roman"/>
                <w:iCs/>
                <w:sz w:val="24"/>
                <w:szCs w:val="24"/>
              </w:rPr>
              <w:t xml:space="preserve">a propunerea persoanelor fizice sau juridice care trebuie să fie înscrise în Registrul Naţional al Elaboratorilor de Studii pentru Protecţia Mediului conform Ordinului ministrului mediului nr. 1.026/2009 privind aprobarea condiţiilor de elaborare a raportului de mediu, raportului privind impactul asupra mediului, bilanţului de mediu, raportului de amplasament, raportului de securitate şi studiului de evaluare adecvată, </w:t>
            </w:r>
            <w:r w:rsidRPr="00681A10">
              <w:rPr>
                <w:rFonts w:ascii="Times New Roman" w:hAnsi="Times New Roman" w:cs="Times New Roman"/>
                <w:b/>
                <w:iCs/>
                <w:sz w:val="24"/>
                <w:szCs w:val="24"/>
              </w:rPr>
              <w:t>cel puţin pentru</w:t>
            </w:r>
            <w:r w:rsidRPr="00B61207">
              <w:rPr>
                <w:rFonts w:ascii="Times New Roman" w:hAnsi="Times New Roman" w:cs="Times New Roman"/>
                <w:iCs/>
                <w:sz w:val="24"/>
                <w:szCs w:val="24"/>
              </w:rPr>
              <w:t xml:space="preserve"> elaborarea Raportului de mediu </w:t>
            </w:r>
            <w:r w:rsidRPr="00E74BF5">
              <w:rPr>
                <w:rFonts w:ascii="Times New Roman" w:hAnsi="Times New Roman" w:cs="Times New Roman"/>
                <w:iCs/>
                <w:sz w:val="24"/>
                <w:szCs w:val="24"/>
              </w:rPr>
              <w:t>RM,  Bilanţului de mediu BM, Raportului de amplasament RA sau Raportului privind impactul asupra mediului RIM, după caz</w:t>
            </w:r>
            <w:r w:rsidRPr="00E74BF5">
              <w:rPr>
                <w:rFonts w:ascii="Times New Roman" w:hAnsi="Times New Roman" w:cs="Times New Roman"/>
                <w:iCs/>
                <w:color w:val="000000" w:themeColor="text1"/>
                <w:sz w:val="24"/>
                <w:szCs w:val="24"/>
              </w:rPr>
              <w:t>;</w:t>
            </w:r>
          </w:p>
          <w:p w:rsidR="009975D2" w:rsidRDefault="009975D2" w:rsidP="001B5910">
            <w:pPr>
              <w:jc w:val="both"/>
              <w:rPr>
                <w:rFonts w:ascii="Times New Roman" w:hAnsi="Times New Roman" w:cs="Times New Roman"/>
                <w:iCs/>
                <w:color w:val="000000" w:themeColor="text1"/>
                <w:sz w:val="24"/>
                <w:szCs w:val="24"/>
              </w:rPr>
            </w:pPr>
          </w:p>
          <w:p w:rsidR="009975D2" w:rsidRDefault="009975D2" w:rsidP="001B5910">
            <w:pPr>
              <w:jc w:val="both"/>
              <w:rPr>
                <w:rFonts w:ascii="Times New Roman" w:hAnsi="Times New Roman" w:cs="Times New Roman"/>
                <w:iCs/>
                <w:color w:val="000000" w:themeColor="text1"/>
                <w:sz w:val="24"/>
                <w:szCs w:val="24"/>
              </w:rPr>
            </w:pPr>
          </w:p>
          <w:p w:rsidR="009975D2" w:rsidRDefault="009975D2" w:rsidP="001B5910">
            <w:pPr>
              <w:jc w:val="both"/>
              <w:rPr>
                <w:rFonts w:ascii="Times New Roman" w:hAnsi="Times New Roman" w:cs="Times New Roman"/>
                <w:iCs/>
                <w:color w:val="000000" w:themeColor="text1"/>
                <w:sz w:val="24"/>
                <w:szCs w:val="24"/>
              </w:rPr>
            </w:pPr>
          </w:p>
          <w:p w:rsidR="009975D2" w:rsidRPr="00B61207" w:rsidRDefault="009975D2" w:rsidP="001B5910">
            <w:pPr>
              <w:jc w:val="both"/>
              <w:rPr>
                <w:rFonts w:ascii="Times New Roman" w:hAnsi="Times New Roman" w:cs="Times New Roman"/>
                <w:iCs/>
                <w:color w:val="000000" w:themeColor="text1"/>
                <w:sz w:val="24"/>
                <w:szCs w:val="24"/>
              </w:rPr>
            </w:pPr>
          </w:p>
          <w:p w:rsidR="009975D2" w:rsidRPr="0021277A" w:rsidRDefault="009975D2" w:rsidP="0021277A">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c) a</w:t>
            </w:r>
            <w:r w:rsidRPr="00B61207">
              <w:rPr>
                <w:rFonts w:ascii="Times New Roman" w:hAnsi="Times New Roman" w:cs="Times New Roman"/>
                <w:iCs/>
                <w:sz w:val="24"/>
                <w:szCs w:val="24"/>
              </w:rPr>
              <w:t xml:space="preserve">plicarea, în cazul aeroporturilor principale, a Regulamentului nr. </w:t>
            </w:r>
            <w:r w:rsidRPr="00B61207">
              <w:rPr>
                <w:rFonts w:ascii="Times New Roman" w:eastAsia="Times New Roman" w:hAnsi="Times New Roman" w:cs="Times New Roman"/>
                <w:bCs/>
                <w:color w:val="000000"/>
                <w:sz w:val="24"/>
                <w:szCs w:val="24"/>
                <w:lang w:eastAsia="ro-RO"/>
              </w:rPr>
              <w:t xml:space="preserve">598/2014 al Parlamentului </w:t>
            </w:r>
            <w:r>
              <w:rPr>
                <w:rFonts w:ascii="Times New Roman" w:eastAsia="Times New Roman" w:hAnsi="Times New Roman" w:cs="Times New Roman"/>
                <w:bCs/>
                <w:color w:val="000000"/>
                <w:sz w:val="24"/>
                <w:szCs w:val="24"/>
                <w:lang w:eastAsia="ro-RO"/>
              </w:rPr>
              <w:t>E</w:t>
            </w:r>
            <w:r w:rsidRPr="00B61207">
              <w:rPr>
                <w:rFonts w:ascii="Times New Roman" w:eastAsia="Times New Roman" w:hAnsi="Times New Roman" w:cs="Times New Roman"/>
                <w:bCs/>
                <w:color w:val="000000"/>
                <w:sz w:val="24"/>
                <w:szCs w:val="24"/>
                <w:lang w:eastAsia="ro-RO"/>
              </w:rPr>
              <w:t>uropean și al Consiliului</w:t>
            </w:r>
            <w:r>
              <w:rPr>
                <w:rFonts w:ascii="Times New Roman" w:eastAsia="Times New Roman" w:hAnsi="Times New Roman" w:cs="Times New Roman"/>
                <w:bCs/>
                <w:color w:val="000000"/>
                <w:sz w:val="24"/>
                <w:szCs w:val="24"/>
                <w:lang w:eastAsia="ro-RO"/>
              </w:rPr>
              <w:t xml:space="preserve"> din 16 aprilie 2014</w:t>
            </w:r>
            <w:r w:rsidRPr="00B61207">
              <w:rPr>
                <w:rFonts w:ascii="Times New Roman" w:eastAsia="Times New Roman" w:hAnsi="Times New Roman" w:cs="Times New Roman"/>
                <w:bCs/>
                <w:color w:val="000000"/>
                <w:sz w:val="24"/>
                <w:szCs w:val="24"/>
                <w:lang w:eastAsia="ro-RO"/>
              </w:rPr>
              <w:t>, de stabilire a normelor și a procedurilor cu privire la introducerea restricțiilor de operare referitoare la zgomot pe aeroporturile din Uniune în cadrul unei abordări echilibrate și de abrogare a Directivei 2002/30/</w:t>
            </w:r>
            <w:r w:rsidRPr="00B61207">
              <w:rPr>
                <w:rFonts w:ascii="Times New Roman" w:eastAsia="Times New Roman" w:hAnsi="Times New Roman" w:cs="Times New Roman"/>
                <w:bCs/>
                <w:color w:val="000000" w:themeColor="text1"/>
                <w:sz w:val="24"/>
                <w:szCs w:val="24"/>
                <w:lang w:eastAsia="ro-RO"/>
              </w:rPr>
              <w:t>CE.</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1C3711" w:rsidRDefault="001C3711">
            <w:pPr>
              <w:rPr>
                <w:rFonts w:ascii="Times New Roman" w:hAnsi="Times New Roman" w:cs="Times New Roman"/>
              </w:rPr>
            </w:pPr>
          </w:p>
          <w:p w:rsidR="001C3711" w:rsidRDefault="001C3711">
            <w:pPr>
              <w:rPr>
                <w:rFonts w:ascii="Times New Roman" w:hAnsi="Times New Roman" w:cs="Times New Roman"/>
              </w:rPr>
            </w:pPr>
          </w:p>
          <w:p w:rsidR="009975D2" w:rsidRDefault="009975D2">
            <w:pPr>
              <w:rPr>
                <w:rFonts w:ascii="Times New Roman" w:hAnsi="Times New Roman" w:cs="Times New Roman"/>
              </w:rPr>
            </w:pPr>
            <w:r w:rsidRPr="005326D5">
              <w:rPr>
                <w:rFonts w:ascii="Times New Roman" w:hAnsi="Times New Roman" w:cs="Times New Roman"/>
              </w:rPr>
              <w:t xml:space="preserve">a) Nemodificat </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E74BF5">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b) </w:t>
            </w:r>
            <w:r w:rsidRPr="00993699">
              <w:rPr>
                <w:rFonts w:ascii="Times New Roman" w:hAnsi="Times New Roman" w:cs="Times New Roman"/>
                <w:b/>
                <w:iCs/>
                <w:sz w:val="24"/>
                <w:szCs w:val="24"/>
              </w:rPr>
              <w:t xml:space="preserve">propunerile </w:t>
            </w:r>
            <w:r w:rsidRPr="00B61207">
              <w:rPr>
                <w:rFonts w:ascii="Times New Roman" w:hAnsi="Times New Roman" w:cs="Times New Roman"/>
                <w:iCs/>
                <w:sz w:val="24"/>
                <w:szCs w:val="24"/>
              </w:rPr>
              <w:t xml:space="preserve">persoanelor fizice sau juridice care trebuie să fie înscrise în Registrul Naţional al Elaboratorilor de Studii pentru Protecţia Mediului conform Ordinului ministrului mediului nr. 1.026/2009 privind aprobarea condiţiilor de elaborare a raportului de mediu, raportului privind impactul asupra mediului, bilanţului de mediu, raportului de amplasament, raportului de securitate şi studiului de evaluare adecvată, </w:t>
            </w:r>
            <w:r w:rsidRPr="00681A10">
              <w:rPr>
                <w:rFonts w:ascii="Times New Roman" w:hAnsi="Times New Roman" w:cs="Times New Roman"/>
                <w:b/>
                <w:iCs/>
                <w:sz w:val="24"/>
                <w:szCs w:val="24"/>
              </w:rPr>
              <w:t>cel puţin pentru</w:t>
            </w:r>
            <w:r w:rsidRPr="00B61207">
              <w:rPr>
                <w:rFonts w:ascii="Times New Roman" w:hAnsi="Times New Roman" w:cs="Times New Roman"/>
                <w:iCs/>
                <w:sz w:val="24"/>
                <w:szCs w:val="24"/>
              </w:rPr>
              <w:t xml:space="preserve"> elaborarea Raportului de mediu</w:t>
            </w:r>
            <w:r w:rsidRPr="00E74BF5">
              <w:rPr>
                <w:rFonts w:ascii="Times New Roman" w:hAnsi="Times New Roman" w:cs="Times New Roman"/>
                <w:iCs/>
                <w:sz w:val="24"/>
                <w:szCs w:val="24"/>
              </w:rPr>
              <w:t>,  Bilanţului de mediu, Raportului de amplasament sau Raportului privind impactul asupra mediului, după caz</w:t>
            </w:r>
            <w:r w:rsidRPr="00E74BF5">
              <w:rPr>
                <w:rFonts w:ascii="Times New Roman" w:hAnsi="Times New Roman" w:cs="Times New Roman"/>
                <w:iCs/>
                <w:color w:val="000000" w:themeColor="text1"/>
                <w:sz w:val="24"/>
                <w:szCs w:val="24"/>
              </w:rPr>
              <w:t>;</w:t>
            </w:r>
          </w:p>
          <w:p w:rsidR="009975D2" w:rsidRPr="00E74BF5" w:rsidRDefault="009975D2" w:rsidP="00E74BF5">
            <w:pPr>
              <w:jc w:val="both"/>
              <w:rPr>
                <w:rFonts w:ascii="Times New Roman" w:hAnsi="Times New Roman" w:cs="Times New Roman"/>
                <w:iCs/>
                <w:color w:val="000000" w:themeColor="text1"/>
                <w:sz w:val="24"/>
                <w:szCs w:val="24"/>
              </w:rPr>
            </w:pPr>
          </w:p>
          <w:p w:rsidR="009975D2" w:rsidRDefault="009975D2" w:rsidP="005326D5">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p w:rsidR="009975D2" w:rsidRDefault="009975D2" w:rsidP="005326D5">
            <w:pPr>
              <w:rPr>
                <w:rFonts w:ascii="Times New Roman" w:hAnsi="Times New Roman" w:cs="Times New Roman"/>
              </w:rPr>
            </w:pPr>
          </w:p>
          <w:p w:rsidR="009975D2" w:rsidRDefault="009975D2" w:rsidP="005326D5">
            <w:pPr>
              <w:rPr>
                <w:rFonts w:ascii="Times New Roman" w:hAnsi="Times New Roman" w:cs="Times New Roman"/>
              </w:rPr>
            </w:pPr>
          </w:p>
          <w:p w:rsidR="009975D2" w:rsidRDefault="009975D2" w:rsidP="005326D5">
            <w:pPr>
              <w:rPr>
                <w:rFonts w:ascii="Times New Roman" w:hAnsi="Times New Roman" w:cs="Times New Roman"/>
              </w:rPr>
            </w:pPr>
          </w:p>
          <w:p w:rsidR="009975D2" w:rsidRPr="005326D5" w:rsidRDefault="009975D2" w:rsidP="005326D5">
            <w:pPr>
              <w:rPr>
                <w:rFonts w:ascii="Times New Roman" w:hAnsi="Times New Roman" w:cs="Times New Roman"/>
              </w:rPr>
            </w:pPr>
            <w:r>
              <w:rPr>
                <w:rFonts w:ascii="Times New Roman" w:hAnsi="Times New Roman" w:cs="Times New Roman"/>
              </w:rPr>
              <w:t xml:space="preserve">c) Nemodificat </w:t>
            </w:r>
          </w:p>
        </w:tc>
        <w:tc>
          <w:tcPr>
            <w:tcW w:w="1843" w:type="dxa"/>
          </w:tcPr>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Pr="00B10E77" w:rsidRDefault="009975D2" w:rsidP="00E74BF5">
            <w:pPr>
              <w:rPr>
                <w:b/>
                <w:color w:val="FF0000"/>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sz w:val="24"/>
                <w:szCs w:val="24"/>
              </w:rPr>
            </w:pPr>
            <w:r w:rsidRPr="001B5910">
              <w:rPr>
                <w:rFonts w:ascii="Times New Roman" w:hAnsi="Times New Roman" w:cs="Times New Roman"/>
                <w:b/>
                <w:sz w:val="24"/>
                <w:szCs w:val="24"/>
              </w:rPr>
              <w:t xml:space="preserve">Art.50. </w:t>
            </w:r>
            <w:r w:rsidRPr="00B61207">
              <w:rPr>
                <w:rFonts w:ascii="Times New Roman" w:hAnsi="Times New Roman" w:cs="Times New Roman"/>
                <w:sz w:val="24"/>
                <w:szCs w:val="24"/>
              </w:rPr>
              <w:t xml:space="preserve">Autorităţile administraţiei publice locale care administrează aglomerările </w:t>
            </w:r>
            <w:r>
              <w:rPr>
                <w:rFonts w:ascii="Times New Roman" w:hAnsi="Times New Roman" w:cs="Times New Roman"/>
                <w:sz w:val="24"/>
                <w:szCs w:val="24"/>
              </w:rPr>
              <w:t>prevăzute</w:t>
            </w:r>
            <w:r w:rsidRPr="00B61207">
              <w:rPr>
                <w:rFonts w:ascii="Times New Roman" w:hAnsi="Times New Roman" w:cs="Times New Roman"/>
                <w:sz w:val="24"/>
                <w:szCs w:val="24"/>
              </w:rPr>
              <w:t xml:space="preserve"> în anexa nr. 7, sau, după caz, care administrează localitățile adiacente drumurilor principale, căilor ferate principale, aeroporturilor principale, aeroporturilor urbane și porturilor care se stabilesc conform prevederilor art. 88 și art. 89, au următoarele obligații:</w:t>
            </w:r>
          </w:p>
          <w:p w:rsidR="009975D2" w:rsidRPr="004452A2" w:rsidRDefault="009975D2" w:rsidP="005B1A1C">
            <w:pPr>
              <w:pStyle w:val="ListParagraph"/>
              <w:numPr>
                <w:ilvl w:val="0"/>
                <w:numId w:val="2"/>
              </w:numPr>
              <w:spacing w:before="120" w:after="120"/>
              <w:ind w:left="357" w:hanging="357"/>
              <w:contextualSpacing w:val="0"/>
              <w:jc w:val="both"/>
              <w:rPr>
                <w:rFonts w:ascii="Times New Roman" w:hAnsi="Times New Roman"/>
                <w:sz w:val="24"/>
                <w:szCs w:val="24"/>
              </w:rPr>
            </w:pPr>
            <w:r w:rsidRPr="004452A2">
              <w:rPr>
                <w:rFonts w:ascii="Times New Roman" w:hAnsi="Times New Roman"/>
                <w:sz w:val="24"/>
                <w:szCs w:val="24"/>
              </w:rPr>
              <w:t xml:space="preserve">după realizarea hărţilor strategice de zgomot şi în baza datelor furnizate de acestea, stabilesc zone liniştite în </w:t>
            </w:r>
            <w:r w:rsidRPr="004452A2">
              <w:rPr>
                <w:rFonts w:ascii="Times New Roman" w:hAnsi="Times New Roman"/>
                <w:sz w:val="24"/>
                <w:szCs w:val="24"/>
              </w:rPr>
              <w:lastRenderedPageBreak/>
              <w:t>interiorul aglomerărilor, cu respectarea prevederilor art. 2 lit. b);</w:t>
            </w:r>
          </w:p>
          <w:p w:rsidR="009975D2" w:rsidRPr="00F64C84"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l</w:t>
            </w:r>
            <w:r w:rsidRPr="008E647E">
              <w:rPr>
                <w:rFonts w:ascii="Times New Roman" w:hAnsi="Times New Roman"/>
                <w:sz w:val="24"/>
                <w:szCs w:val="24"/>
              </w:rPr>
              <w:t>imitele zonel</w:t>
            </w:r>
            <w:r>
              <w:rPr>
                <w:rFonts w:ascii="Times New Roman" w:hAnsi="Times New Roman"/>
                <w:sz w:val="24"/>
                <w:szCs w:val="24"/>
              </w:rPr>
              <w:t>or</w:t>
            </w:r>
            <w:r w:rsidRPr="008E647E">
              <w:rPr>
                <w:rFonts w:ascii="Times New Roman" w:hAnsi="Times New Roman"/>
                <w:sz w:val="24"/>
                <w:szCs w:val="24"/>
              </w:rPr>
              <w:t xml:space="preserve"> liniștite stabilite co</w:t>
            </w:r>
            <w:r>
              <w:rPr>
                <w:rFonts w:ascii="Times New Roman" w:hAnsi="Times New Roman"/>
                <w:sz w:val="24"/>
                <w:szCs w:val="24"/>
              </w:rPr>
              <w:t>n</w:t>
            </w:r>
            <w:r w:rsidRPr="008E647E">
              <w:rPr>
                <w:rFonts w:ascii="Times New Roman" w:hAnsi="Times New Roman"/>
                <w:sz w:val="24"/>
                <w:szCs w:val="24"/>
              </w:rPr>
              <w:t xml:space="preserve">form </w:t>
            </w:r>
            <w:r>
              <w:rPr>
                <w:rFonts w:ascii="Times New Roman" w:hAnsi="Times New Roman"/>
                <w:sz w:val="24"/>
                <w:szCs w:val="24"/>
              </w:rPr>
              <w:t>lit. a)</w:t>
            </w:r>
            <w:r w:rsidRPr="008E647E">
              <w:rPr>
                <w:rFonts w:ascii="Times New Roman" w:hAnsi="Times New Roman"/>
                <w:sz w:val="24"/>
                <w:szCs w:val="24"/>
              </w:rPr>
              <w:t xml:space="preserve"> se introduc în Planul Urbanistic General</w:t>
            </w:r>
            <w:r w:rsidRPr="00F64C84">
              <w:rPr>
                <w:rFonts w:ascii="Times New Roman" w:hAnsi="Times New Roman"/>
                <w:sz w:val="24"/>
                <w:szCs w:val="24"/>
              </w:rPr>
              <w:t>;</w:t>
            </w:r>
          </w:p>
          <w:p w:rsidR="009975D2" w:rsidRPr="00B61207"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z</w:t>
            </w:r>
            <w:r w:rsidRPr="008E647E">
              <w:rPr>
                <w:rFonts w:ascii="Times New Roman" w:hAnsi="Times New Roman"/>
                <w:sz w:val="24"/>
                <w:szCs w:val="24"/>
              </w:rPr>
              <w:t>onele identificate în hărțile strategice de zgomot cu valori mai mari decât valorile limită stabilite conform prevederilor art. 9</w:t>
            </w:r>
            <w:r>
              <w:rPr>
                <w:rFonts w:ascii="Times New Roman" w:hAnsi="Times New Roman"/>
                <w:sz w:val="24"/>
                <w:szCs w:val="24"/>
              </w:rPr>
              <w:t>1 alin. (3)</w:t>
            </w:r>
            <w:r w:rsidRPr="008E647E">
              <w:rPr>
                <w:rFonts w:ascii="Times New Roman" w:hAnsi="Times New Roman"/>
                <w:sz w:val="24"/>
                <w:szCs w:val="24"/>
              </w:rPr>
              <w:t>, se preiau în cadrul Planului Urbanistic General</w:t>
            </w:r>
            <w:r w:rsidRPr="00B61207">
              <w:rPr>
                <w:rFonts w:ascii="Times New Roman" w:hAnsi="Times New Roman"/>
                <w:sz w:val="24"/>
                <w:szCs w:val="24"/>
              </w:rPr>
              <w:t>;</w:t>
            </w:r>
          </w:p>
          <w:p w:rsidR="009975D2"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î</w:t>
            </w:r>
            <w:r w:rsidRPr="00B61207">
              <w:rPr>
                <w:rFonts w:ascii="Times New Roman" w:hAnsi="Times New Roman"/>
                <w:sz w:val="24"/>
                <w:szCs w:val="24"/>
              </w:rPr>
              <w:t xml:space="preserve">n cazul zonelor </w:t>
            </w:r>
            <w:r>
              <w:rPr>
                <w:rFonts w:ascii="Times New Roman" w:hAnsi="Times New Roman"/>
                <w:sz w:val="24"/>
                <w:szCs w:val="24"/>
              </w:rPr>
              <w:t>identificate</w:t>
            </w:r>
            <w:r w:rsidRPr="00B61207">
              <w:rPr>
                <w:rFonts w:ascii="Times New Roman" w:hAnsi="Times New Roman"/>
                <w:sz w:val="24"/>
                <w:szCs w:val="24"/>
              </w:rPr>
              <w:t xml:space="preserve"> conform </w:t>
            </w:r>
            <w:r>
              <w:rPr>
                <w:rFonts w:ascii="Times New Roman" w:hAnsi="Times New Roman"/>
                <w:sz w:val="24"/>
                <w:szCs w:val="24"/>
              </w:rPr>
              <w:t>lit. c)</w:t>
            </w:r>
            <w:r w:rsidRPr="00B61207">
              <w:rPr>
                <w:rFonts w:ascii="Times New Roman" w:hAnsi="Times New Roman"/>
                <w:sz w:val="24"/>
                <w:szCs w:val="24"/>
              </w:rPr>
              <w:t xml:space="preserve"> se stabilesc </w:t>
            </w:r>
            <w:r>
              <w:rPr>
                <w:rFonts w:ascii="Times New Roman" w:hAnsi="Times New Roman"/>
                <w:sz w:val="24"/>
                <w:szCs w:val="24"/>
              </w:rPr>
              <w:t xml:space="preserve">prin Regulamentul Local de Urbansim aferent Planului Urbanistic General, restricții și recomandări specifice, </w:t>
            </w:r>
            <w:r w:rsidRPr="00B61207">
              <w:rPr>
                <w:rFonts w:ascii="Times New Roman" w:hAnsi="Times New Roman"/>
                <w:sz w:val="24"/>
                <w:szCs w:val="24"/>
              </w:rPr>
              <w:t>care să conducă la o izolare fonică adecvată a locuințelor față de zgomotul exterior</w:t>
            </w:r>
            <w:r>
              <w:rPr>
                <w:rFonts w:ascii="Times New Roman" w:hAnsi="Times New Roman"/>
                <w:sz w:val="24"/>
                <w:szCs w:val="24"/>
              </w:rPr>
              <w:t>, precum</w:t>
            </w:r>
            <w:r w:rsidRPr="00B61207">
              <w:rPr>
                <w:rFonts w:ascii="Times New Roman" w:hAnsi="Times New Roman"/>
                <w:sz w:val="24"/>
                <w:szCs w:val="24"/>
              </w:rPr>
              <w:t xml:space="preserve"> și </w:t>
            </w:r>
            <w:r>
              <w:rPr>
                <w:rFonts w:ascii="Times New Roman" w:hAnsi="Times New Roman"/>
                <w:sz w:val="24"/>
                <w:szCs w:val="24"/>
              </w:rPr>
              <w:t>interzicerea construirii de noi construcții de învățământ și/sau construcții de sănătate</w:t>
            </w:r>
            <w:r w:rsidRPr="00B61207">
              <w:rPr>
                <w:rFonts w:ascii="Times New Roman" w:hAnsi="Times New Roman"/>
                <w:sz w:val="24"/>
                <w:szCs w:val="24"/>
              </w:rPr>
              <w:t>;</w:t>
            </w:r>
          </w:p>
          <w:p w:rsidR="009975D2" w:rsidRPr="00B61207" w:rsidRDefault="009975D2" w:rsidP="003B4759">
            <w:pPr>
              <w:pStyle w:val="ListParagraph"/>
              <w:spacing w:before="120" w:after="120" w:line="259" w:lineRule="auto"/>
              <w:ind w:left="357"/>
              <w:contextualSpacing w:val="0"/>
              <w:jc w:val="both"/>
              <w:rPr>
                <w:rFonts w:ascii="Times New Roman" w:hAnsi="Times New Roman"/>
                <w:sz w:val="24"/>
                <w:szCs w:val="24"/>
              </w:rPr>
            </w:pPr>
          </w:p>
          <w:p w:rsidR="009975D2" w:rsidRPr="003B4759" w:rsidRDefault="009975D2" w:rsidP="00E74BF5">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î</w:t>
            </w:r>
            <w:r w:rsidRPr="008E647E">
              <w:rPr>
                <w:rFonts w:ascii="Times New Roman" w:hAnsi="Times New Roman"/>
                <w:sz w:val="24"/>
                <w:szCs w:val="24"/>
              </w:rPr>
              <w:t xml:space="preserve">n cazul clădirilor rezidențiale, de învățământ sau de sănătate existente în zonele identificate conform </w:t>
            </w:r>
            <w:r>
              <w:rPr>
                <w:rFonts w:ascii="Times New Roman" w:hAnsi="Times New Roman"/>
                <w:sz w:val="24"/>
                <w:szCs w:val="24"/>
              </w:rPr>
              <w:t>lit. c)</w:t>
            </w:r>
            <w:r w:rsidRPr="008E647E">
              <w:rPr>
                <w:rFonts w:ascii="Times New Roman" w:hAnsi="Times New Roman"/>
                <w:sz w:val="24"/>
                <w:szCs w:val="24"/>
              </w:rPr>
              <w:t>, autoritățile administrației publice locale pot dezvolta programe de izolare fonică pentru îmbunătățirea izolării fonice a acestora;</w:t>
            </w:r>
          </w:p>
        </w:tc>
        <w:tc>
          <w:tcPr>
            <w:tcW w:w="6379" w:type="dxa"/>
          </w:tcPr>
          <w:p w:rsidR="009975D2" w:rsidRDefault="009975D2"/>
          <w:p w:rsidR="009975D2" w:rsidRPr="005B1A1C" w:rsidRDefault="009975D2" w:rsidP="0021277A">
            <w:pPr>
              <w:rPr>
                <w:rFonts w:ascii="Times New Roman" w:hAnsi="Times New Roman" w:cs="Times New Roman"/>
              </w:rPr>
            </w:pPr>
            <w:r w:rsidRPr="005B1A1C">
              <w:rPr>
                <w:rFonts w:ascii="Times New Roman" w:hAnsi="Times New Roman" w:cs="Times New Roman"/>
              </w:rPr>
              <w:t xml:space="preserve">Nemodificat </w:t>
            </w:r>
          </w:p>
          <w:p w:rsidR="009975D2" w:rsidRPr="0021277A" w:rsidRDefault="009975D2" w:rsidP="0021277A"/>
          <w:p w:rsidR="009975D2" w:rsidRDefault="009975D2" w:rsidP="0021277A"/>
          <w:p w:rsidR="009975D2" w:rsidRDefault="009975D2" w:rsidP="0021277A"/>
          <w:p w:rsidR="009975D2" w:rsidRDefault="009975D2" w:rsidP="0021277A"/>
          <w:p w:rsidR="009975D2" w:rsidRDefault="009975D2" w:rsidP="0021277A"/>
          <w:p w:rsidR="009975D2" w:rsidRDefault="009975D2" w:rsidP="003B4759">
            <w:pPr>
              <w:rPr>
                <w:rFonts w:ascii="Times New Roman" w:hAnsi="Times New Roman" w:cs="Times New Roman"/>
              </w:rPr>
            </w:pPr>
            <w:r w:rsidRPr="0021277A">
              <w:rPr>
                <w:rFonts w:ascii="Times New Roman" w:hAnsi="Times New Roman" w:cs="Times New Roman"/>
              </w:rPr>
              <w:t xml:space="preserve">a) Nemodificat </w:t>
            </w:r>
          </w:p>
          <w:p w:rsidR="009975D2" w:rsidRDefault="009975D2" w:rsidP="003B4759">
            <w:pPr>
              <w:rPr>
                <w:rFonts w:ascii="Times New Roman" w:hAnsi="Times New Roman" w:cs="Times New Roman"/>
              </w:rPr>
            </w:pPr>
          </w:p>
          <w:p w:rsidR="009975D2" w:rsidRDefault="009975D2" w:rsidP="003B4759">
            <w:pPr>
              <w:rPr>
                <w:rFonts w:ascii="Times New Roman" w:hAnsi="Times New Roman" w:cs="Times New Roman"/>
              </w:rPr>
            </w:pPr>
          </w:p>
          <w:p w:rsidR="001C3711" w:rsidRDefault="001C3711" w:rsidP="003B4759">
            <w:pPr>
              <w:rPr>
                <w:rFonts w:ascii="Times New Roman" w:hAnsi="Times New Roman" w:cs="Times New Roman"/>
              </w:rPr>
            </w:pPr>
          </w:p>
          <w:p w:rsidR="001C3711" w:rsidRDefault="001C3711" w:rsidP="003B4759">
            <w:pPr>
              <w:rPr>
                <w:rFonts w:ascii="Times New Roman" w:hAnsi="Times New Roman" w:cs="Times New Roman"/>
              </w:rPr>
            </w:pPr>
          </w:p>
          <w:p w:rsidR="009975D2" w:rsidRDefault="009975D2" w:rsidP="003B4759">
            <w:pPr>
              <w:jc w:val="both"/>
              <w:rPr>
                <w:rFonts w:ascii="Times New Roman" w:hAnsi="Times New Roman" w:cs="Times New Roman"/>
              </w:rPr>
            </w:pPr>
            <w:r>
              <w:rPr>
                <w:rFonts w:ascii="Times New Roman" w:hAnsi="Times New Roman" w:cs="Times New Roman"/>
              </w:rPr>
              <w:t>b</w:t>
            </w:r>
            <w:r w:rsidRPr="0021277A">
              <w:rPr>
                <w:rFonts w:ascii="Times New Roman" w:hAnsi="Times New Roman" w:cs="Times New Roman"/>
              </w:rPr>
              <w:t xml:space="preserve">) </w:t>
            </w:r>
            <w:r>
              <w:rPr>
                <w:rFonts w:ascii="Times New Roman" w:hAnsi="Times New Roman"/>
                <w:sz w:val="24"/>
                <w:szCs w:val="24"/>
              </w:rPr>
              <w:t>l</w:t>
            </w:r>
            <w:r w:rsidRPr="008E647E">
              <w:rPr>
                <w:rFonts w:ascii="Times New Roman" w:hAnsi="Times New Roman"/>
                <w:sz w:val="24"/>
                <w:szCs w:val="24"/>
              </w:rPr>
              <w:t>imitele zonel</w:t>
            </w:r>
            <w:r>
              <w:rPr>
                <w:rFonts w:ascii="Times New Roman" w:hAnsi="Times New Roman"/>
                <w:sz w:val="24"/>
                <w:szCs w:val="24"/>
              </w:rPr>
              <w:t>or</w:t>
            </w:r>
            <w:r w:rsidRPr="008E647E">
              <w:rPr>
                <w:rFonts w:ascii="Times New Roman" w:hAnsi="Times New Roman"/>
                <w:sz w:val="24"/>
                <w:szCs w:val="24"/>
              </w:rPr>
              <w:t xml:space="preserve"> liniștite stabilite co</w:t>
            </w:r>
            <w:r>
              <w:rPr>
                <w:rFonts w:ascii="Times New Roman" w:hAnsi="Times New Roman"/>
                <w:sz w:val="24"/>
                <w:szCs w:val="24"/>
              </w:rPr>
              <w:t>n</w:t>
            </w:r>
            <w:r w:rsidRPr="008E647E">
              <w:rPr>
                <w:rFonts w:ascii="Times New Roman" w:hAnsi="Times New Roman"/>
                <w:sz w:val="24"/>
                <w:szCs w:val="24"/>
              </w:rPr>
              <w:t>form</w:t>
            </w:r>
            <w:r>
              <w:rPr>
                <w:rFonts w:ascii="Times New Roman" w:hAnsi="Times New Roman"/>
                <w:sz w:val="24"/>
                <w:szCs w:val="24"/>
              </w:rPr>
              <w:t xml:space="preserve"> </w:t>
            </w:r>
            <w:r w:rsidRPr="003B4759">
              <w:rPr>
                <w:rFonts w:ascii="Times New Roman" w:hAnsi="Times New Roman"/>
                <w:b/>
                <w:sz w:val="24"/>
                <w:szCs w:val="24"/>
              </w:rPr>
              <w:t xml:space="preserve">prevederilor </w:t>
            </w:r>
            <w:r>
              <w:rPr>
                <w:rFonts w:ascii="Times New Roman" w:hAnsi="Times New Roman"/>
                <w:sz w:val="24"/>
                <w:szCs w:val="24"/>
              </w:rPr>
              <w:t>lit. a)</w:t>
            </w:r>
            <w:r w:rsidRPr="008E647E">
              <w:rPr>
                <w:rFonts w:ascii="Times New Roman" w:hAnsi="Times New Roman"/>
                <w:sz w:val="24"/>
                <w:szCs w:val="24"/>
              </w:rPr>
              <w:t xml:space="preserve"> se introduc în Planul Urbanistic General</w:t>
            </w:r>
            <w:r w:rsidRPr="00F64C84">
              <w:rPr>
                <w:rFonts w:ascii="Times New Roman" w:hAnsi="Times New Roman"/>
                <w:sz w:val="24"/>
                <w:szCs w:val="24"/>
              </w:rPr>
              <w:t>;</w:t>
            </w:r>
          </w:p>
          <w:p w:rsidR="009975D2" w:rsidRDefault="009975D2" w:rsidP="0065302D">
            <w:pPr>
              <w:rPr>
                <w:rFonts w:ascii="Times New Roman" w:hAnsi="Times New Roman" w:cs="Times New Roman"/>
              </w:rPr>
            </w:pPr>
          </w:p>
          <w:p w:rsidR="009975D2" w:rsidRDefault="009975D2" w:rsidP="0065302D">
            <w:pPr>
              <w:rPr>
                <w:rFonts w:ascii="Times New Roman" w:hAnsi="Times New Roman" w:cs="Times New Roman"/>
              </w:rPr>
            </w:pPr>
          </w:p>
          <w:p w:rsidR="009975D2" w:rsidRDefault="009975D2" w:rsidP="00D25153">
            <w:pPr>
              <w:rPr>
                <w:rFonts w:ascii="Times New Roman" w:hAnsi="Times New Roman" w:cs="Times New Roman"/>
              </w:rPr>
            </w:pPr>
            <w:r>
              <w:rPr>
                <w:rFonts w:ascii="Times New Roman" w:hAnsi="Times New Roman" w:cs="Times New Roman"/>
              </w:rPr>
              <w:t>c</w:t>
            </w:r>
            <w:r w:rsidRPr="0021277A">
              <w:rPr>
                <w:rFonts w:ascii="Times New Roman" w:hAnsi="Times New Roman" w:cs="Times New Roman"/>
              </w:rPr>
              <w:t>) Nemodificat</w:t>
            </w:r>
          </w:p>
          <w:p w:rsidR="009975D2" w:rsidRDefault="009975D2" w:rsidP="00D25153">
            <w:pPr>
              <w:rPr>
                <w:rFonts w:ascii="Times New Roman" w:hAnsi="Times New Roman" w:cs="Times New Roman"/>
              </w:rPr>
            </w:pPr>
          </w:p>
          <w:p w:rsidR="009975D2" w:rsidRPr="00D25153" w:rsidRDefault="009975D2" w:rsidP="00D25153">
            <w:pPr>
              <w:rPr>
                <w:rFonts w:ascii="Times New Roman" w:hAnsi="Times New Roman" w:cs="Times New Roman"/>
              </w:rPr>
            </w:pPr>
          </w:p>
          <w:p w:rsidR="009975D2" w:rsidRPr="00B61207" w:rsidRDefault="009975D2" w:rsidP="003B4759">
            <w:pPr>
              <w:pStyle w:val="ListParagraph"/>
              <w:spacing w:before="120" w:after="120" w:line="259" w:lineRule="auto"/>
              <w:ind w:left="33"/>
              <w:contextualSpacing w:val="0"/>
              <w:jc w:val="both"/>
              <w:rPr>
                <w:rFonts w:ascii="Times New Roman" w:hAnsi="Times New Roman"/>
                <w:sz w:val="24"/>
                <w:szCs w:val="24"/>
              </w:rPr>
            </w:pPr>
            <w:r>
              <w:rPr>
                <w:rFonts w:ascii="Times New Roman" w:hAnsi="Times New Roman"/>
              </w:rPr>
              <w:t>d</w:t>
            </w:r>
            <w:r w:rsidRPr="0021277A">
              <w:rPr>
                <w:rFonts w:ascii="Times New Roman" w:hAnsi="Times New Roman"/>
              </w:rPr>
              <w:t xml:space="preserve">) </w:t>
            </w:r>
            <w:r>
              <w:rPr>
                <w:rFonts w:ascii="Times New Roman" w:hAnsi="Times New Roman"/>
                <w:sz w:val="24"/>
                <w:szCs w:val="24"/>
              </w:rPr>
              <w:t>î</w:t>
            </w:r>
            <w:r w:rsidRPr="00B61207">
              <w:rPr>
                <w:rFonts w:ascii="Times New Roman" w:hAnsi="Times New Roman"/>
                <w:sz w:val="24"/>
                <w:szCs w:val="24"/>
              </w:rPr>
              <w:t xml:space="preserve">n cazul zonelor </w:t>
            </w:r>
            <w:r>
              <w:rPr>
                <w:rFonts w:ascii="Times New Roman" w:hAnsi="Times New Roman"/>
                <w:sz w:val="24"/>
                <w:szCs w:val="24"/>
              </w:rPr>
              <w:t>identificate</w:t>
            </w:r>
            <w:r w:rsidRPr="00B61207">
              <w:rPr>
                <w:rFonts w:ascii="Times New Roman" w:hAnsi="Times New Roman"/>
                <w:sz w:val="24"/>
                <w:szCs w:val="24"/>
              </w:rPr>
              <w:t xml:space="preserve"> conform</w:t>
            </w:r>
            <w:r>
              <w:rPr>
                <w:rFonts w:ascii="Times New Roman" w:hAnsi="Times New Roman"/>
                <w:sz w:val="24"/>
                <w:szCs w:val="24"/>
              </w:rPr>
              <w:t xml:space="preserve"> </w:t>
            </w:r>
            <w:r w:rsidRPr="003B4759">
              <w:rPr>
                <w:rFonts w:ascii="Times New Roman" w:hAnsi="Times New Roman"/>
                <w:b/>
                <w:sz w:val="24"/>
                <w:szCs w:val="24"/>
              </w:rPr>
              <w:t>prevederilor</w:t>
            </w:r>
            <w:r w:rsidRPr="00B61207">
              <w:rPr>
                <w:rFonts w:ascii="Times New Roman" w:hAnsi="Times New Roman"/>
                <w:sz w:val="24"/>
                <w:szCs w:val="24"/>
              </w:rPr>
              <w:t xml:space="preserve"> </w:t>
            </w:r>
            <w:r>
              <w:rPr>
                <w:rFonts w:ascii="Times New Roman" w:hAnsi="Times New Roman"/>
                <w:sz w:val="24"/>
                <w:szCs w:val="24"/>
              </w:rPr>
              <w:t>lit. c)</w:t>
            </w:r>
            <w:r w:rsidRPr="00B61207">
              <w:rPr>
                <w:rFonts w:ascii="Times New Roman" w:hAnsi="Times New Roman"/>
                <w:sz w:val="24"/>
                <w:szCs w:val="24"/>
              </w:rPr>
              <w:t xml:space="preserve"> se stabilesc </w:t>
            </w:r>
            <w:r>
              <w:rPr>
                <w:rFonts w:ascii="Times New Roman" w:hAnsi="Times New Roman"/>
                <w:sz w:val="24"/>
                <w:szCs w:val="24"/>
              </w:rPr>
              <w:t xml:space="preserve">prin Regulamentul Local de Urbansim aferent Planului Urbanistic General, restricții și recomandări specifice, </w:t>
            </w:r>
            <w:r w:rsidRPr="00B61207">
              <w:rPr>
                <w:rFonts w:ascii="Times New Roman" w:hAnsi="Times New Roman"/>
                <w:sz w:val="24"/>
                <w:szCs w:val="24"/>
              </w:rPr>
              <w:t>care să conducă la o izolare fonică adecvată a locuințelor față de zgomotul exterior</w:t>
            </w:r>
            <w:r>
              <w:rPr>
                <w:rFonts w:ascii="Times New Roman" w:hAnsi="Times New Roman"/>
                <w:sz w:val="24"/>
                <w:szCs w:val="24"/>
              </w:rPr>
              <w:t>, precum</w:t>
            </w:r>
            <w:r w:rsidRPr="00B61207">
              <w:rPr>
                <w:rFonts w:ascii="Times New Roman" w:hAnsi="Times New Roman"/>
                <w:sz w:val="24"/>
                <w:szCs w:val="24"/>
              </w:rPr>
              <w:t xml:space="preserve"> și </w:t>
            </w:r>
            <w:r>
              <w:rPr>
                <w:rFonts w:ascii="Times New Roman" w:hAnsi="Times New Roman"/>
                <w:sz w:val="24"/>
                <w:szCs w:val="24"/>
              </w:rPr>
              <w:t>interzicerea construirii de noi construcții de învățământ și/sau construcții de sănătate</w:t>
            </w:r>
            <w:r w:rsidRPr="00B61207">
              <w:rPr>
                <w:rFonts w:ascii="Times New Roman" w:hAnsi="Times New Roman"/>
                <w:sz w:val="24"/>
                <w:szCs w:val="24"/>
              </w:rPr>
              <w:t>;</w:t>
            </w:r>
          </w:p>
          <w:p w:rsidR="007C529D" w:rsidRDefault="007C529D" w:rsidP="003B4759">
            <w:pPr>
              <w:jc w:val="both"/>
              <w:rPr>
                <w:rFonts w:ascii="Times New Roman" w:hAnsi="Times New Roman"/>
                <w:sz w:val="24"/>
                <w:szCs w:val="24"/>
              </w:rPr>
            </w:pPr>
          </w:p>
          <w:p w:rsidR="009975D2" w:rsidRDefault="009975D2" w:rsidP="003B4759">
            <w:pPr>
              <w:jc w:val="both"/>
              <w:rPr>
                <w:rFonts w:ascii="Times New Roman" w:hAnsi="Times New Roman" w:cs="Times New Roman"/>
              </w:rPr>
            </w:pPr>
            <w:r>
              <w:rPr>
                <w:rFonts w:ascii="Times New Roman" w:hAnsi="Times New Roman"/>
                <w:sz w:val="24"/>
                <w:szCs w:val="24"/>
              </w:rPr>
              <w:t xml:space="preserve">e) </w:t>
            </w:r>
            <w:proofErr w:type="gramStart"/>
            <w:r>
              <w:rPr>
                <w:rFonts w:ascii="Times New Roman" w:hAnsi="Times New Roman"/>
                <w:sz w:val="24"/>
                <w:szCs w:val="24"/>
              </w:rPr>
              <w:t>î</w:t>
            </w:r>
            <w:r w:rsidRPr="008E647E">
              <w:rPr>
                <w:rFonts w:ascii="Times New Roman" w:hAnsi="Times New Roman"/>
                <w:sz w:val="24"/>
                <w:szCs w:val="24"/>
              </w:rPr>
              <w:t>n</w:t>
            </w:r>
            <w:proofErr w:type="gramEnd"/>
            <w:r w:rsidRPr="008E647E">
              <w:rPr>
                <w:rFonts w:ascii="Times New Roman" w:hAnsi="Times New Roman"/>
                <w:sz w:val="24"/>
                <w:szCs w:val="24"/>
              </w:rPr>
              <w:t xml:space="preserve"> cazul clădirilor rezidențiale, de învățământ sau de sănătate existente în zonele identificate conform </w:t>
            </w:r>
            <w:r w:rsidRPr="00D25153">
              <w:rPr>
                <w:rFonts w:ascii="Times New Roman" w:hAnsi="Times New Roman"/>
                <w:b/>
                <w:sz w:val="24"/>
                <w:szCs w:val="24"/>
              </w:rPr>
              <w:t>prevederilor</w:t>
            </w:r>
            <w:r>
              <w:rPr>
                <w:rFonts w:ascii="Times New Roman" w:hAnsi="Times New Roman"/>
                <w:sz w:val="24"/>
                <w:szCs w:val="24"/>
              </w:rPr>
              <w:t xml:space="preserve"> lit. c)</w:t>
            </w:r>
            <w:r w:rsidRPr="008E647E">
              <w:rPr>
                <w:rFonts w:ascii="Times New Roman" w:hAnsi="Times New Roman"/>
                <w:sz w:val="24"/>
                <w:szCs w:val="24"/>
              </w:rPr>
              <w:t>, autoritățile administrației publice locale pot dezvolta programe de izolare fonică pentru îmbunătățirea izolării fonice a acestora;</w:t>
            </w:r>
          </w:p>
          <w:p w:rsidR="009975D2" w:rsidRPr="0065302D" w:rsidRDefault="009975D2" w:rsidP="0065302D">
            <w:pPr>
              <w:rPr>
                <w:rFonts w:ascii="Times New Roman" w:hAnsi="Times New Roman" w:cs="Times New Roman"/>
              </w:rPr>
            </w:pPr>
          </w:p>
          <w:p w:rsidR="009975D2" w:rsidRPr="00D25153" w:rsidRDefault="009975D2" w:rsidP="0065302D">
            <w:pPr>
              <w:rPr>
                <w:rFonts w:ascii="Times New Roman" w:hAnsi="Times New Roman" w:cs="Times New Roman"/>
                <w:i/>
              </w:rPr>
            </w:pPr>
            <w:r w:rsidRPr="00D25153">
              <w:rPr>
                <w:rFonts w:ascii="Times New Roman" w:hAnsi="Times New Roman" w:cs="Times New Roman"/>
                <w:i/>
              </w:rPr>
              <w:t xml:space="preserve">Autor: Comisia pentru mediu si echilibru ecologic </w:t>
            </w:r>
          </w:p>
        </w:tc>
        <w:tc>
          <w:tcPr>
            <w:tcW w:w="1843" w:type="dxa"/>
          </w:tcPr>
          <w:p w:rsidR="009975D2" w:rsidRPr="00246820" w:rsidRDefault="009975D2">
            <w:r>
              <w:lastRenderedPageBreak/>
              <w:t xml:space="preserve">Tehnica legislativa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7C7CD2" w:rsidRDefault="009975D2" w:rsidP="001B5910">
            <w:pPr>
              <w:jc w:val="both"/>
              <w:rPr>
                <w:rFonts w:ascii="Times New Roman" w:hAnsi="Times New Roman" w:cs="Times New Roman"/>
                <w:sz w:val="24"/>
                <w:szCs w:val="24"/>
              </w:rPr>
            </w:pPr>
            <w:r w:rsidRPr="001B5910">
              <w:rPr>
                <w:rFonts w:ascii="Times New Roman" w:hAnsi="Times New Roman" w:cs="Times New Roman"/>
                <w:b/>
                <w:sz w:val="24"/>
                <w:szCs w:val="24"/>
              </w:rPr>
              <w:t>Art.51.</w:t>
            </w:r>
            <w:r w:rsidRPr="007C7CD2">
              <w:rPr>
                <w:rFonts w:ascii="Times New Roman" w:hAnsi="Times New Roman" w:cs="Times New Roman"/>
                <w:sz w:val="24"/>
                <w:szCs w:val="24"/>
              </w:rPr>
              <w:t xml:space="preserve"> Autorităţile administraţiei publice locale și operatorii economici care </w:t>
            </w:r>
            <w:r>
              <w:rPr>
                <w:rFonts w:ascii="Times New Roman" w:hAnsi="Times New Roman" w:cs="Times New Roman"/>
                <w:sz w:val="24"/>
                <w:szCs w:val="24"/>
              </w:rPr>
              <w:t>realizează hărțile</w:t>
            </w:r>
            <w:r w:rsidRPr="007C7CD2">
              <w:rPr>
                <w:rFonts w:ascii="Times New Roman" w:hAnsi="Times New Roman" w:cs="Times New Roman"/>
                <w:sz w:val="24"/>
                <w:szCs w:val="24"/>
              </w:rPr>
              <w:t xml:space="preserve"> strategice de zgomot și a planurilor de acțiune, au obligația să pună la dispoziţia publicului datele aferente hărţilor strategice de zgomot şi a planurilor de acţiune potrivit prevederilor art. 36 și art. 37.</w:t>
            </w:r>
          </w:p>
          <w:p w:rsidR="009975D2" w:rsidRDefault="009975D2"/>
        </w:tc>
        <w:tc>
          <w:tcPr>
            <w:tcW w:w="6379" w:type="dxa"/>
          </w:tcPr>
          <w:p w:rsidR="009975D2" w:rsidRDefault="009975D2">
            <w:pPr>
              <w:rPr>
                <w:rFonts w:ascii="Times New Roman" w:hAnsi="Times New Roman" w:cs="Times New Roman"/>
              </w:rPr>
            </w:pPr>
          </w:p>
          <w:p w:rsidR="009975D2" w:rsidRPr="005C7B89" w:rsidRDefault="009975D2">
            <w:pPr>
              <w:rPr>
                <w:rFonts w:ascii="Times New Roman" w:hAnsi="Times New Roman" w:cs="Times New Roman"/>
              </w:rPr>
            </w:pPr>
            <w:r w:rsidRPr="005C7B89">
              <w:rPr>
                <w:rFonts w:ascii="Times New Roman" w:hAnsi="Times New Roman" w:cs="Times New Roman"/>
              </w:rPr>
              <w:t xml:space="preserve">Nemodificat </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jc w:val="both"/>
              <w:rPr>
                <w:rFonts w:ascii="Times New Roman" w:hAnsi="Times New Roman" w:cs="Times New Roman"/>
                <w:sz w:val="24"/>
                <w:szCs w:val="24"/>
              </w:rPr>
            </w:pPr>
            <w:r w:rsidRPr="001B5910">
              <w:rPr>
                <w:rFonts w:ascii="Times New Roman" w:hAnsi="Times New Roman" w:cs="Times New Roman"/>
                <w:b/>
                <w:iCs/>
                <w:sz w:val="24"/>
                <w:szCs w:val="24"/>
              </w:rPr>
              <w:t>Art.52.</w:t>
            </w:r>
            <w:r w:rsidRPr="00DB604A">
              <w:rPr>
                <w:rFonts w:ascii="Times New Roman" w:hAnsi="Times New Roman" w:cs="Times New Roman"/>
                <w:iCs/>
                <w:sz w:val="24"/>
                <w:szCs w:val="24"/>
              </w:rPr>
              <w:t xml:space="preserve"> Operatorii economici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 cu modificările și completările ulterioare</w:t>
            </w:r>
            <w:r w:rsidRPr="00DB604A">
              <w:rPr>
                <w:rFonts w:ascii="Times New Roman" w:hAnsi="Times New Roman" w:cs="Times New Roman"/>
                <w:iCs/>
                <w:sz w:val="24"/>
                <w:szCs w:val="24"/>
              </w:rPr>
              <w:t xml:space="preserve">, autorităţile administraţiei publice centrale sau alte instituţii ale statului, care deţin sau au competenţa legală de gestionare a unor date care sunt necesare în </w:t>
            </w:r>
            <w:r w:rsidRPr="00DB604A">
              <w:rPr>
                <w:rFonts w:ascii="Times New Roman" w:hAnsi="Times New Roman" w:cs="Times New Roman"/>
                <w:iCs/>
                <w:sz w:val="24"/>
                <w:szCs w:val="24"/>
              </w:rPr>
              <w:lastRenderedPageBreak/>
              <w:t>procesul de cartare a zgomotului ambiant, au obligația</w:t>
            </w:r>
            <w:r w:rsidRPr="00DB604A">
              <w:rPr>
                <w:rFonts w:ascii="Times New Roman" w:hAnsi="Times New Roman" w:cs="Times New Roman"/>
                <w:sz w:val="24"/>
                <w:szCs w:val="24"/>
              </w:rPr>
              <w:t xml:space="preserve"> </w:t>
            </w:r>
            <w:r w:rsidRPr="00DB604A">
              <w:rPr>
                <w:rFonts w:ascii="Times New Roman" w:hAnsi="Times New Roman" w:cs="Times New Roman"/>
                <w:iCs/>
                <w:sz w:val="24"/>
                <w:szCs w:val="24"/>
              </w:rPr>
              <w:t>de a pune aceste date, cu titlu gratuit, potrivit legii, la dispoziţia autorităţilor administraţiei publice locale sau a operatorilor economici care au obligația să realizeze hărți strategice de zgomot și planuri de acțiune, numai în scopul realizării acestora.</w:t>
            </w:r>
          </w:p>
        </w:tc>
        <w:tc>
          <w:tcPr>
            <w:tcW w:w="6379" w:type="dxa"/>
          </w:tcPr>
          <w:p w:rsidR="009975D2" w:rsidRDefault="009975D2">
            <w:r w:rsidRPr="005C7B89">
              <w:rPr>
                <w:rFonts w:ascii="Times New Roman" w:hAnsi="Times New Roman" w:cs="Times New Roman"/>
              </w:rPr>
              <w:lastRenderedPageBreak/>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B1A1C">
            <w:pPr>
              <w:spacing w:before="120" w:after="120"/>
              <w:jc w:val="both"/>
              <w:rPr>
                <w:rFonts w:ascii="Times New Roman" w:hAnsi="Times New Roman" w:cs="Times New Roman"/>
                <w:iCs/>
                <w:sz w:val="24"/>
                <w:szCs w:val="24"/>
              </w:rPr>
            </w:pPr>
            <w:r w:rsidRPr="001B5910">
              <w:rPr>
                <w:rFonts w:ascii="Times New Roman" w:hAnsi="Times New Roman" w:cs="Times New Roman"/>
                <w:b/>
                <w:iCs/>
                <w:sz w:val="24"/>
                <w:szCs w:val="24"/>
              </w:rPr>
              <w:t>Art.53.</w:t>
            </w:r>
            <w:r w:rsidRPr="00DB604A">
              <w:rPr>
                <w:rFonts w:ascii="Times New Roman" w:hAnsi="Times New Roman" w:cs="Times New Roman"/>
                <w:iCs/>
                <w:sz w:val="24"/>
                <w:szCs w:val="24"/>
              </w:rPr>
              <w:t xml:space="preserve"> Operatorii economici care administrează </w:t>
            </w:r>
            <w:r>
              <w:rPr>
                <w:rFonts w:ascii="Times New Roman" w:hAnsi="Times New Roman" w:cs="Times New Roman"/>
                <w:iCs/>
                <w:sz w:val="24"/>
                <w:szCs w:val="24"/>
              </w:rPr>
              <w:t xml:space="preserve">amplasamentele </w:t>
            </w:r>
            <w:r w:rsidRPr="00C8306B">
              <w:rPr>
                <w:rFonts w:ascii="Times New Roman" w:hAnsi="Times New Roman" w:cs="Times New Roman"/>
                <w:iCs/>
                <w:sz w:val="24"/>
                <w:szCs w:val="24"/>
              </w:rPr>
              <w:t>i</w:t>
            </w:r>
            <w:r w:rsidRPr="00DB604A">
              <w:rPr>
                <w:rFonts w:ascii="Times New Roman" w:hAnsi="Times New Roman" w:cs="Times New Roman"/>
                <w:iCs/>
                <w:sz w:val="24"/>
                <w:szCs w:val="24"/>
              </w:rPr>
              <w:t>ndustriale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C95ABB">
              <w:rPr>
                <w:rFonts w:ascii="Times New Roman" w:hAnsi="Times New Roman" w:cs="Times New Roman"/>
                <w:iCs/>
                <w:sz w:val="24"/>
                <w:szCs w:val="24"/>
              </w:rPr>
              <w:t xml:space="preserve"> </w:t>
            </w:r>
            <w:r>
              <w:rPr>
                <w:rFonts w:ascii="Times New Roman" w:hAnsi="Times New Roman" w:cs="Times New Roman"/>
                <w:iCs/>
                <w:sz w:val="24"/>
                <w:szCs w:val="24"/>
              </w:rPr>
              <w:t>cu modificările și completările ulterioare,</w:t>
            </w:r>
            <w:r w:rsidRPr="00DB604A">
              <w:rPr>
                <w:rFonts w:ascii="Times New Roman" w:hAnsi="Times New Roman" w:cs="Times New Roman"/>
                <w:iCs/>
                <w:sz w:val="24"/>
                <w:szCs w:val="24"/>
              </w:rPr>
              <w:t xml:space="preserve"> au</w:t>
            </w:r>
            <w:r>
              <w:rPr>
                <w:rFonts w:ascii="Times New Roman" w:hAnsi="Times New Roman" w:cs="Times New Roman"/>
                <w:iCs/>
                <w:sz w:val="24"/>
                <w:szCs w:val="24"/>
              </w:rPr>
              <w:t xml:space="preserve"> urm</w:t>
            </w:r>
            <w:r>
              <w:rPr>
                <w:rFonts w:ascii="Times New Roman" w:hAnsi="Times New Roman" w:cs="Times New Roman"/>
                <w:iCs/>
                <w:sz w:val="24"/>
                <w:szCs w:val="24"/>
                <w:lang w:val="ro-RO"/>
              </w:rPr>
              <w:t>ătoarele</w:t>
            </w:r>
            <w:r w:rsidRPr="00DB604A">
              <w:rPr>
                <w:rFonts w:ascii="Times New Roman" w:hAnsi="Times New Roman" w:cs="Times New Roman"/>
                <w:iCs/>
                <w:sz w:val="24"/>
                <w:szCs w:val="24"/>
              </w:rPr>
              <w:t xml:space="preserve"> obligați</w:t>
            </w:r>
            <w:r>
              <w:rPr>
                <w:rFonts w:ascii="Times New Roman" w:hAnsi="Times New Roman" w:cs="Times New Roman"/>
                <w:iCs/>
                <w:sz w:val="24"/>
                <w:szCs w:val="24"/>
              </w:rPr>
              <w:t>i:</w:t>
            </w:r>
          </w:p>
          <w:p w:rsidR="009975D2" w:rsidRPr="00B61207"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e a permite accesul în interiorul amplasamentelor industriale a reprezentanţilor autorităţilor administraţiei publice locale și ai agențiilor județene pentru protecția mediului sau a Agenției pentru Protecția Mediului București, după caz, în vederea identificării surselor de zgomot din interiorul amplasamentului;</w:t>
            </w:r>
          </w:p>
          <w:p w:rsidR="00B1166A" w:rsidRDefault="00B1166A" w:rsidP="005B1A1C">
            <w:pPr>
              <w:spacing w:before="120" w:after="120"/>
              <w:jc w:val="both"/>
              <w:rPr>
                <w:rFonts w:ascii="Times New Roman" w:hAnsi="Times New Roman" w:cs="Times New Roman"/>
                <w:iCs/>
                <w:sz w:val="24"/>
                <w:szCs w:val="24"/>
              </w:rPr>
            </w:pPr>
          </w:p>
          <w:p w:rsidR="009975D2"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e a permite realizarea măsurătorilor acustice pentru toate sursele de zgomot identificate în interiorul amplasamentelor industriale, măsurători care se realizează de către reprezentanții agențiilor județene pentru protecția mediului sau a Agenției pentru Protecția Mediului București, după caz, în scopul utilizării rezultatelor acestora la realizarea de către autoritățile administrației publice locale a hărților strategice de zgomot sau a planurilor de acțiune;</w:t>
            </w:r>
          </w:p>
          <w:p w:rsidR="009975D2" w:rsidRPr="00B61207"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e a implementa măsuri de reducere a zgomotului ținând seama de </w:t>
            </w:r>
            <w:r w:rsidRPr="001E3E73">
              <w:rPr>
                <w:rStyle w:val="Strong"/>
                <w:rFonts w:ascii="Times New Roman" w:hAnsi="Times New Roman"/>
                <w:b w:val="0"/>
                <w:color w:val="131313"/>
                <w:sz w:val="24"/>
                <w:szCs w:val="24"/>
                <w:shd w:val="clear" w:color="auto" w:fill="FFFFFF"/>
              </w:rPr>
              <w:t>Deciziile de punere in aplicare ale Comisiei Europene, de stabilire a concluziilor privind cele mai bune tehnici disponibile in temeiul</w:t>
            </w:r>
            <w:r w:rsidRPr="009F5A3F">
              <w:rPr>
                <w:rStyle w:val="Strong"/>
                <w:rFonts w:ascii="Times New Roman" w:hAnsi="Times New Roman"/>
                <w:color w:val="131313"/>
                <w:sz w:val="24"/>
                <w:szCs w:val="24"/>
                <w:shd w:val="clear" w:color="auto" w:fill="FFFFFF"/>
              </w:rPr>
              <w:t xml:space="preserve"> Directivei 2010/75/UE privind emisiile industriale.</w:t>
            </w:r>
          </w:p>
          <w:p w:rsidR="009975D2" w:rsidRDefault="009975D2"/>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 w:rsidR="00B1166A" w:rsidRDefault="00B1166A" w:rsidP="00B1166A">
            <w:pPr>
              <w:spacing w:before="120" w:after="120"/>
              <w:jc w:val="both"/>
              <w:rPr>
                <w:rFonts w:ascii="Times New Roman" w:hAnsi="Times New Roman" w:cs="Times New Roman"/>
                <w:iCs/>
                <w:sz w:val="24"/>
                <w:szCs w:val="24"/>
              </w:rPr>
            </w:pPr>
          </w:p>
          <w:p w:rsidR="00B1166A" w:rsidRPr="00B61207" w:rsidRDefault="00B1166A" w:rsidP="00B1166A">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e a permite accesul în interiorul amplasamentelor industriale reprezentanţilor autorităţilor administraţiei publice locale și ai agențiilor județene pentru protecția mediului sau </w:t>
            </w:r>
            <w:r w:rsidRPr="00B1166A">
              <w:rPr>
                <w:rFonts w:ascii="Times New Roman" w:hAnsi="Times New Roman" w:cs="Times New Roman"/>
                <w:b/>
                <w:iCs/>
                <w:sz w:val="24"/>
                <w:szCs w:val="24"/>
              </w:rPr>
              <w:t>ai</w:t>
            </w:r>
            <w:r w:rsidRPr="00B61207">
              <w:rPr>
                <w:rFonts w:ascii="Times New Roman" w:hAnsi="Times New Roman" w:cs="Times New Roman"/>
                <w:iCs/>
                <w:sz w:val="24"/>
                <w:szCs w:val="24"/>
              </w:rPr>
              <w:t xml:space="preserve"> Agenției pentru Protecția Mediului București, după caz, în vederea identificării surselor de zgomot din interiorul amplasamentului;</w:t>
            </w:r>
          </w:p>
          <w:p w:rsidR="00B1166A" w:rsidRDefault="00B1166A" w:rsidP="00B1166A">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e a permite realizarea măsurătorilor acustice pentru toate sursele de zgomot identificate în interiorul amplasamentelor industriale, măsurători care se realizează de către reprezentanții agențiilor județene pentru protecția mediului sau </w:t>
            </w:r>
            <w:r w:rsidRPr="00B1166A">
              <w:rPr>
                <w:rFonts w:ascii="Times New Roman" w:hAnsi="Times New Roman" w:cs="Times New Roman"/>
                <w:b/>
                <w:iCs/>
                <w:sz w:val="24"/>
                <w:szCs w:val="24"/>
              </w:rPr>
              <w:t xml:space="preserve">ai </w:t>
            </w:r>
            <w:r w:rsidRPr="00B61207">
              <w:rPr>
                <w:rFonts w:ascii="Times New Roman" w:hAnsi="Times New Roman" w:cs="Times New Roman"/>
                <w:iCs/>
                <w:sz w:val="24"/>
                <w:szCs w:val="24"/>
              </w:rPr>
              <w:t>Agenției pentru Protecția Mediului București, după caz, în scopul utilizării rezultatelor acestora la realizarea de către autoritățile administrației publice locale a hărților strategice de zgomot sau a planurilor de acțiune;</w:t>
            </w:r>
          </w:p>
          <w:p w:rsidR="009975D2" w:rsidRDefault="009975D2" w:rsidP="00123F21">
            <w:pPr>
              <w:spacing w:before="120" w:after="120"/>
              <w:jc w:val="both"/>
              <w:rPr>
                <w:rStyle w:val="Strong"/>
                <w:rFonts w:ascii="Times New Roman" w:hAnsi="Times New Roman"/>
                <w:color w:val="131313"/>
                <w:sz w:val="24"/>
                <w:szCs w:val="24"/>
                <w:shd w:val="clear" w:color="auto" w:fill="FFFFFF"/>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e a implementa măsuri de reducere a zgomotului ținând seama de </w:t>
            </w:r>
            <w:r w:rsidRPr="001E3E73">
              <w:rPr>
                <w:rStyle w:val="Strong"/>
                <w:rFonts w:ascii="Times New Roman" w:hAnsi="Times New Roman"/>
                <w:b w:val="0"/>
                <w:color w:val="131313"/>
                <w:sz w:val="24"/>
                <w:szCs w:val="24"/>
                <w:shd w:val="clear" w:color="auto" w:fill="FFFFFF"/>
              </w:rPr>
              <w:t>Deciziile de punere in aplicare ale Comisiei Europene, de stabilire a concluziilor privind cele mai bune tehnici disponibile in temeiul Directivei 2010/75/UE</w:t>
            </w:r>
            <w:r w:rsidRPr="009F5A3F">
              <w:rPr>
                <w:rStyle w:val="Strong"/>
                <w:rFonts w:ascii="Times New Roman" w:hAnsi="Times New Roman"/>
                <w:color w:val="131313"/>
                <w:sz w:val="24"/>
                <w:szCs w:val="24"/>
                <w:shd w:val="clear" w:color="auto" w:fill="FFFFFF"/>
              </w:rPr>
              <w:t xml:space="preserve"> </w:t>
            </w:r>
            <w:r w:rsidRPr="005B1A1C">
              <w:rPr>
                <w:rStyle w:val="Strong"/>
                <w:rFonts w:ascii="Times New Roman" w:hAnsi="Times New Roman"/>
                <w:color w:val="131313"/>
                <w:sz w:val="24"/>
                <w:szCs w:val="24"/>
                <w:shd w:val="clear" w:color="auto" w:fill="FFFFFF"/>
              </w:rPr>
              <w:t>a Parlamentului European şi a Consiliului din 24 noiembrie 2010 privind emisiile industriale</w:t>
            </w:r>
            <w:r w:rsidRPr="009F5A3F">
              <w:rPr>
                <w:rStyle w:val="Strong"/>
                <w:rFonts w:ascii="Times New Roman" w:hAnsi="Times New Roman"/>
                <w:color w:val="131313"/>
                <w:sz w:val="24"/>
                <w:szCs w:val="24"/>
                <w:shd w:val="clear" w:color="auto" w:fill="FFFFFF"/>
              </w:rPr>
              <w:t>.</w:t>
            </w:r>
          </w:p>
          <w:p w:rsidR="009975D2" w:rsidRPr="00E74BF5" w:rsidRDefault="009975D2" w:rsidP="00E74BF5">
            <w:pPr>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Pr="00123F21" w:rsidRDefault="009975D2" w:rsidP="00123F21">
            <w:pPr>
              <w:jc w:val="both"/>
              <w:rPr>
                <w:rFonts w:ascii="Times New Roman" w:hAnsi="Times New Roman" w:cs="Times New Roman"/>
              </w:rPr>
            </w:pPr>
            <w:r w:rsidRPr="00123F21">
              <w:rPr>
                <w:rFonts w:ascii="Times New Roman" w:hAnsi="Times New Roman" w:cs="Times New Roman"/>
              </w:rPr>
              <w:t xml:space="preserve">Pentru corecta informare a actului european mentionat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jc w:val="both"/>
              <w:rPr>
                <w:rFonts w:ascii="Times New Roman" w:hAnsi="Times New Roman" w:cs="Times New Roman"/>
                <w:sz w:val="24"/>
                <w:szCs w:val="24"/>
              </w:rPr>
            </w:pPr>
            <w:r w:rsidRPr="001B5910">
              <w:rPr>
                <w:rFonts w:ascii="Times New Roman" w:hAnsi="Times New Roman" w:cs="Times New Roman"/>
                <w:b/>
                <w:sz w:val="24"/>
                <w:szCs w:val="24"/>
              </w:rPr>
              <w:t>Art. 54</w:t>
            </w:r>
            <w:r w:rsidRPr="00B61207">
              <w:rPr>
                <w:rFonts w:ascii="Times New Roman" w:hAnsi="Times New Roman" w:cs="Times New Roman"/>
                <w:sz w:val="24"/>
                <w:szCs w:val="24"/>
              </w:rPr>
              <w:t xml:space="preserve">. Autorităţile administraţiei publice locale și operatorii economici care </w:t>
            </w:r>
            <w:r w:rsidRPr="00E474BB">
              <w:rPr>
                <w:rFonts w:ascii="Times New Roman" w:hAnsi="Times New Roman" w:cs="Times New Roman"/>
                <w:sz w:val="24"/>
                <w:szCs w:val="24"/>
              </w:rPr>
              <w:t>au obligația</w:t>
            </w:r>
            <w:r w:rsidRPr="00B61207">
              <w:rPr>
                <w:rFonts w:ascii="Times New Roman" w:hAnsi="Times New Roman" w:cs="Times New Roman"/>
                <w:sz w:val="24"/>
                <w:szCs w:val="24"/>
              </w:rPr>
              <w:t xml:space="preserve"> să realizeze hărți strategice de zgomot și planuri de acțiune, au obligaţia de a realiza schimbul </w:t>
            </w:r>
            <w:r w:rsidRPr="00B61207">
              <w:rPr>
                <w:rFonts w:ascii="Times New Roman" w:hAnsi="Times New Roman" w:cs="Times New Roman"/>
                <w:sz w:val="24"/>
                <w:szCs w:val="24"/>
              </w:rPr>
              <w:lastRenderedPageBreak/>
              <w:t>de date care sunt necesare în procesul de cartare a zgomotului ambiant, în termen de 30 de zile de la data primirii de către oricare dintre aceștia a unei solicitări în acest sens.</w:t>
            </w:r>
          </w:p>
        </w:tc>
        <w:tc>
          <w:tcPr>
            <w:tcW w:w="6379" w:type="dxa"/>
          </w:tcPr>
          <w:p w:rsidR="009975D2" w:rsidRDefault="009975D2" w:rsidP="005C7B89">
            <w:pPr>
              <w:jc w:val="both"/>
            </w:pPr>
            <w:r w:rsidRPr="005C7B89">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EC44B2">
              <w:rPr>
                <w:rFonts w:ascii="Times New Roman" w:hAnsi="Times New Roman" w:cs="Times New Roman"/>
                <w:b/>
                <w:iCs/>
                <w:sz w:val="24"/>
                <w:szCs w:val="24"/>
              </w:rPr>
              <w:t>Art. 55.</w:t>
            </w:r>
            <w:r w:rsidRPr="00DB604A">
              <w:rPr>
                <w:rFonts w:ascii="Times New Roman" w:hAnsi="Times New Roman" w:cs="Times New Roman"/>
                <w:iCs/>
                <w:sz w:val="24"/>
                <w:szCs w:val="24"/>
              </w:rPr>
              <w:t xml:space="preserve"> Autorităţile administraţiei publice locale și operatorii economici, atunci când realizează hărţile strategice de zgomot şi planurile de acţiune, au obligaţia să utilizeze </w:t>
            </w:r>
            <w:r>
              <w:rPr>
                <w:rFonts w:ascii="Times New Roman" w:hAnsi="Times New Roman" w:cs="Times New Roman"/>
                <w:iCs/>
                <w:sz w:val="24"/>
                <w:szCs w:val="24"/>
              </w:rPr>
              <w:t>următoarele date:</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numărul populaţiei din datele statistice oficiale;</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distribuţia populaţiei pe clădiri rezidențiale ținând seama de datele stratistice oficiale;</w:t>
            </w:r>
          </w:p>
          <w:p w:rsidR="009975D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seturi de date geospațiale pentru</w:t>
            </w:r>
            <w:r w:rsidRPr="004452A2">
              <w:rPr>
                <w:rFonts w:ascii="Times New Roman" w:hAnsi="Times New Roman"/>
                <w:iCs/>
                <w:sz w:val="24"/>
                <w:szCs w:val="24"/>
                <w:lang w:val="ro-RO"/>
              </w:rPr>
              <w:t xml:space="preserve"> aglomerările speficate în anexa nr. 7, care să conțină cel puțin următoarele straturi tematice: străzile, căile ferate, liniile de tramvai, piste de bicicliști, infrastructura portuară, infrastructura aeroportuară, traiectele de decolare și aterizare ale aeronavelor, clădirile rezidențiale, clădirile administrative, clădirile industriale, spitale și alte unități sanitare, școli și alte unități de învățământ, spații verzi, parcuri, râuri și lacuri, topografia terenului, tip terenuri, poduri și pasaje rutiere și/sau feroviare, panouri fonice, după caz;</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lang w:val="ro-RO"/>
              </w:rPr>
              <w:t>seturi de date geospațiale pentru aeroporturile, căile ferate și drumurile din afara aglomerărărilor prevăzute în anexa nr. 7, care să conțină cel puțin următoarele straturi tematice: clădirile rezidențiale, clădirile administrative, clădirile industriale, spitale și alte unități sanitare, școli și alte unități de învățământ, spații verzi, parcuri, râuri și lacuri, tip terenuri, topografia terenului, precum și infrastructura de drumuri, căi ferate și aeroportură, traiectele de aterizare și decolare ale aeronavelor, poduri și pasaje rutiere și/sau feroviare, panouri fonice, după caz;</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 de trafic rutier conform recensămintelor de trafic rutier în cazul drumurilor principale;</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 xml:space="preserve"> date de trafic rutier în urma realizării unor studii de trafic rutier în cazul aglomerărilor prevăzute în anexa nr. 7;</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lastRenderedPageBreak/>
              <w:t>date de trafic feroviar furnizate de regulatoarele de circulație care asigură dirijarea traficului feroviar;</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 xml:space="preserve"> </w:t>
            </w:r>
            <w:r w:rsidRPr="0021277A">
              <w:rPr>
                <w:rFonts w:ascii="Times New Roman" w:hAnsi="Times New Roman"/>
                <w:sz w:val="24"/>
                <w:szCs w:val="24"/>
              </w:rPr>
              <w:t>date statistice în domeniul aviației civile –servicii de navigație terminală, furnizate de SC ROMATSA SA;</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datele și informaţiile cuprinse în actele de reglementare emise operatorilor, astfel cum sunt definiți la art. 3 lit. o) din Legea nr. 278/2013, cu modificările și completările ulterioare;</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datele și informațiile cuprinse în actele de reglementare emise operatorilor economici care au în administrare aeroporturi, drumuri principale și căi ferate principale, după caz.</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 xml:space="preserve">datele și informațiile furnizate de temele de date spațiale prevăzute în anexele nr. 1-3 la </w:t>
            </w:r>
            <w:r w:rsidRPr="0021277A">
              <w:rPr>
                <w:rFonts w:ascii="Times New Roman" w:hAnsi="Times New Roman"/>
                <w:sz w:val="24"/>
                <w:szCs w:val="24"/>
              </w:rPr>
              <w:t>Ordonanța Guvernului nr. 4/2010, republicată.</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sidRPr="005C7B89">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C7B89">
            <w:pPr>
              <w:jc w:val="both"/>
              <w:rPr>
                <w:rFonts w:ascii="Times New Roman" w:hAnsi="Times New Roman" w:cs="Times New Roman"/>
                <w:sz w:val="24"/>
                <w:szCs w:val="24"/>
              </w:rPr>
            </w:pPr>
            <w:r w:rsidRPr="00EC44B2">
              <w:rPr>
                <w:rFonts w:ascii="Times New Roman" w:hAnsi="Times New Roman" w:cs="Times New Roman"/>
                <w:b/>
                <w:sz w:val="24"/>
                <w:szCs w:val="24"/>
              </w:rPr>
              <w:t>Art. 56.</w:t>
            </w:r>
            <w:r w:rsidRPr="00115989">
              <w:rPr>
                <w:rFonts w:ascii="Times New Roman" w:hAnsi="Times New Roman" w:cs="Times New Roman"/>
                <w:sz w:val="24"/>
                <w:szCs w:val="24"/>
              </w:rPr>
              <w:t xml:space="preserve"> Autorităţile administraţiei publice locale și operatorii economici care au obligaţia să realizeze hărţile strategice de zgomot şi planurile de acţiune, au obligația să dezvolte, să întrețină și să actualizeze baze de date geospațiale cu datele spațiale necesare pentru realizarea hărților strategice de zgomot, astfel încât efortul acestora de realizarea a hărților strategice de zgomot și a planurilor de acțiune, la fiecare 5 ani față de termenele de referință </w:t>
            </w:r>
            <w:r>
              <w:rPr>
                <w:rFonts w:ascii="Times New Roman" w:hAnsi="Times New Roman" w:cs="Times New Roman"/>
                <w:sz w:val="24"/>
                <w:szCs w:val="24"/>
              </w:rPr>
              <w:t>prevăzute</w:t>
            </w:r>
            <w:r w:rsidRPr="00115989">
              <w:rPr>
                <w:rFonts w:ascii="Times New Roman" w:hAnsi="Times New Roman" w:cs="Times New Roman"/>
                <w:sz w:val="24"/>
                <w:szCs w:val="24"/>
              </w:rPr>
              <w:t xml:space="preserve"> la art. 45 și art. 46, după caz, să se realizeze cu costuri finaciare minime și fără să conducă la depășirea termenelor de realizare a acestora.</w:t>
            </w:r>
          </w:p>
        </w:tc>
        <w:tc>
          <w:tcPr>
            <w:tcW w:w="6379" w:type="dxa"/>
          </w:tcPr>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sz w:val="24"/>
                <w:szCs w:val="24"/>
              </w:rPr>
            </w:pPr>
            <w:r w:rsidRPr="00EC44B2">
              <w:rPr>
                <w:rFonts w:ascii="Times New Roman" w:hAnsi="Times New Roman" w:cs="Times New Roman"/>
                <w:b/>
                <w:iCs/>
                <w:sz w:val="24"/>
                <w:szCs w:val="24"/>
              </w:rPr>
              <w:t>Art. 57.</w:t>
            </w:r>
            <w:r w:rsidRPr="00DB604A">
              <w:rPr>
                <w:rFonts w:ascii="Times New Roman" w:hAnsi="Times New Roman" w:cs="Times New Roman"/>
                <w:iCs/>
                <w:sz w:val="24"/>
                <w:szCs w:val="24"/>
              </w:rPr>
              <w:t xml:space="preserve"> Autorităţile administraţiei publice locale şi operatorii economici care au în responsabilitate realizarea hărţilor strategice de zgomot şi a planurilor de acţiune, precum şi operatorii economici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C95ABB">
              <w:rPr>
                <w:rFonts w:ascii="Times New Roman" w:hAnsi="Times New Roman" w:cs="Times New Roman"/>
                <w:iCs/>
                <w:sz w:val="24"/>
                <w:szCs w:val="24"/>
              </w:rPr>
              <w:t xml:space="preserve"> </w:t>
            </w:r>
            <w:r>
              <w:rPr>
                <w:rFonts w:ascii="Times New Roman" w:hAnsi="Times New Roman" w:cs="Times New Roman"/>
                <w:iCs/>
                <w:sz w:val="24"/>
                <w:szCs w:val="24"/>
              </w:rPr>
              <w:t>cu modificările și completările ulterioare</w:t>
            </w:r>
            <w:r w:rsidRPr="00DB604A">
              <w:rPr>
                <w:rFonts w:ascii="Times New Roman" w:hAnsi="Times New Roman" w:cs="Times New Roman"/>
                <w:iCs/>
                <w:sz w:val="24"/>
                <w:szCs w:val="24"/>
              </w:rPr>
              <w:t xml:space="preserve">, în cazul amplasamentelor industriale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353E01">
              <w:rPr>
                <w:rFonts w:ascii="Times New Roman" w:hAnsi="Times New Roman" w:cs="Times New Roman"/>
                <w:iCs/>
                <w:sz w:val="24"/>
                <w:szCs w:val="24"/>
              </w:rPr>
              <w:t>,</w:t>
            </w:r>
            <w:r w:rsidRPr="006620E6">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pot depune cereri de finanţare din Fondul pentru mediu, după cum urmează:</w:t>
            </w:r>
          </w:p>
          <w:p w:rsidR="009975D2" w:rsidRPr="00B61207" w:rsidRDefault="009975D2" w:rsidP="00D75D3A">
            <w:pPr>
              <w:spacing w:before="120" w:after="120"/>
              <w:jc w:val="both"/>
              <w:rPr>
                <w:rFonts w:ascii="Times New Roman" w:hAnsi="Times New Roman" w:cs="Times New Roman"/>
                <w:iCs/>
                <w:sz w:val="24"/>
                <w:szCs w:val="24"/>
              </w:rPr>
            </w:pPr>
            <w:r>
              <w:rPr>
                <w:rFonts w:ascii="Times New Roman" w:hAnsi="Times New Roman" w:cs="Times New Roman"/>
                <w:iCs/>
                <w:sz w:val="24"/>
                <w:szCs w:val="24"/>
              </w:rPr>
              <w:lastRenderedPageBreak/>
              <w:t>a) p</w:t>
            </w:r>
            <w:r w:rsidRPr="00B61207">
              <w:rPr>
                <w:rFonts w:ascii="Times New Roman" w:hAnsi="Times New Roman" w:cs="Times New Roman"/>
                <w:iCs/>
                <w:sz w:val="24"/>
                <w:szCs w:val="24"/>
              </w:rPr>
              <w:t>entru programe privind reducerea nivelului de zgomot, potrivit prevederilor art. 13 alin. (1) lit. b) din Ordonanţa de urgenţă a Guvernului nr. 196/2005 privind Fondul pentru mediu, aprobată cu modificări şi completări prin Legea nr. 105/2006, cu modificările şi completările ulterioare;</w:t>
            </w:r>
          </w:p>
          <w:p w:rsidR="009975D2" w:rsidRPr="001C3711" w:rsidRDefault="009975D2" w:rsidP="001C3711">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entru studii şi cercetări în domeniul protecţiei mediului privind sarcini derivate din directive europene, potrivit prevederilor art. 13 alin. (1) lit. m) din Ordonanţa de urgenţă a Guvernului nr. 196/2005, aprobată cu modificări şi completări prin Legea nr. 105/2006, cu modificările şi completările ulterioare.</w:t>
            </w:r>
          </w:p>
        </w:tc>
        <w:tc>
          <w:tcPr>
            <w:tcW w:w="6379" w:type="dxa"/>
          </w:tcPr>
          <w:p w:rsidR="009975D2" w:rsidRPr="00BF7D81" w:rsidRDefault="009975D2">
            <w:pPr>
              <w:rPr>
                <w:sz w:val="24"/>
                <w:szCs w:val="24"/>
              </w:rPr>
            </w:pPr>
            <w:r w:rsidRPr="00BF7D81">
              <w:rPr>
                <w:rFonts w:ascii="Times New Roman" w:hAnsi="Times New Roman" w:cs="Times New Roman"/>
                <w:sz w:val="24"/>
                <w:szCs w:val="24"/>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D75D3A">
            <w:pPr>
              <w:jc w:val="both"/>
              <w:rPr>
                <w:rFonts w:ascii="Times New Roman" w:hAnsi="Times New Roman" w:cs="Times New Roman"/>
                <w:iCs/>
                <w:sz w:val="24"/>
                <w:szCs w:val="24"/>
              </w:rPr>
            </w:pPr>
            <w:r w:rsidRPr="004452A2">
              <w:rPr>
                <w:rFonts w:ascii="Times New Roman" w:hAnsi="Times New Roman" w:cs="Times New Roman"/>
                <w:b/>
                <w:iCs/>
                <w:sz w:val="24"/>
                <w:szCs w:val="24"/>
              </w:rPr>
              <w:t>Art.58.</w:t>
            </w:r>
            <w:r>
              <w:rPr>
                <w:rFonts w:ascii="Times New Roman" w:hAnsi="Times New Roman" w:cs="Times New Roman"/>
                <w:b/>
                <w:iCs/>
                <w:sz w:val="24"/>
                <w:szCs w:val="24"/>
              </w:rPr>
              <w:t xml:space="preserve"> </w:t>
            </w:r>
            <w:r w:rsidRPr="00DB604A">
              <w:rPr>
                <w:rFonts w:ascii="Times New Roman" w:hAnsi="Times New Roman" w:cs="Times New Roman"/>
                <w:iCs/>
                <w:sz w:val="24"/>
                <w:szCs w:val="24"/>
              </w:rPr>
              <w:t>Autorităţile administraţiei publice locale şi operatorii economici care au în responsabilitate realizarea hărţilor strategice de zgomot şi a planurilor de acţiune, au obligaţia de a pune la dispoziţia autorităţii centrale pentru protecţia mediului, la solicitarea acesteia, orice date suplimentare</w:t>
            </w:r>
            <w:r>
              <w:rPr>
                <w:rFonts w:ascii="Times New Roman" w:hAnsi="Times New Roman" w:cs="Times New Roman"/>
                <w:iCs/>
                <w:sz w:val="24"/>
                <w:szCs w:val="24"/>
              </w:rPr>
              <w:t>,</w:t>
            </w:r>
            <w:r w:rsidRPr="00DB604A">
              <w:rPr>
                <w:rFonts w:ascii="Times New Roman" w:hAnsi="Times New Roman" w:cs="Times New Roman"/>
                <w:iCs/>
                <w:sz w:val="24"/>
                <w:szCs w:val="24"/>
              </w:rPr>
              <w:t xml:space="preserve"> faţă de cele </w:t>
            </w:r>
            <w:r>
              <w:rPr>
                <w:rFonts w:ascii="Times New Roman" w:hAnsi="Times New Roman" w:cs="Times New Roman"/>
                <w:iCs/>
                <w:sz w:val="24"/>
                <w:szCs w:val="24"/>
              </w:rPr>
              <w:t>prevăzute la</w:t>
            </w:r>
            <w:r w:rsidRPr="00DB604A">
              <w:rPr>
                <w:rFonts w:ascii="Times New Roman" w:hAnsi="Times New Roman" w:cs="Times New Roman"/>
                <w:iCs/>
                <w:sz w:val="24"/>
                <w:szCs w:val="24"/>
              </w:rPr>
              <w:t xml:space="preserve"> </w:t>
            </w:r>
            <w:r w:rsidRPr="006C712F">
              <w:rPr>
                <w:rFonts w:ascii="Times New Roman" w:hAnsi="Times New Roman" w:cs="Times New Roman"/>
                <w:iCs/>
                <w:sz w:val="24"/>
                <w:szCs w:val="24"/>
              </w:rPr>
              <w:t xml:space="preserve">art. 41 şi 42, </w:t>
            </w:r>
            <w:r w:rsidRPr="00DB604A">
              <w:rPr>
                <w:rFonts w:ascii="Times New Roman" w:hAnsi="Times New Roman" w:cs="Times New Roman"/>
                <w:iCs/>
                <w:sz w:val="24"/>
                <w:szCs w:val="24"/>
              </w:rPr>
              <w:t xml:space="preserve">în vederea îndeplinirii obligaţiilor ce revin României în calitate de stat membru al Uniunii Europene, ce decurg din implementarea prezentei </w:t>
            </w:r>
            <w:r>
              <w:rPr>
                <w:rFonts w:ascii="Times New Roman" w:hAnsi="Times New Roman" w:cs="Times New Roman"/>
                <w:iCs/>
                <w:sz w:val="24"/>
                <w:szCs w:val="24"/>
              </w:rPr>
              <w:t>legi</w:t>
            </w:r>
            <w:r w:rsidRPr="00DB604A">
              <w:rPr>
                <w:rFonts w:ascii="Times New Roman" w:hAnsi="Times New Roman" w:cs="Times New Roman"/>
                <w:iCs/>
                <w:sz w:val="24"/>
                <w:szCs w:val="24"/>
              </w:rPr>
              <w:t>.</w:t>
            </w:r>
          </w:p>
          <w:p w:rsidR="009975D2" w:rsidRDefault="009975D2"/>
        </w:tc>
        <w:tc>
          <w:tcPr>
            <w:tcW w:w="6379" w:type="dxa"/>
          </w:tcPr>
          <w:p w:rsidR="009975D2" w:rsidRPr="00DB604A" w:rsidRDefault="009975D2" w:rsidP="005C7B89">
            <w:pPr>
              <w:jc w:val="both"/>
              <w:rPr>
                <w:rFonts w:ascii="Times New Roman" w:hAnsi="Times New Roman" w:cs="Times New Roman"/>
                <w:iCs/>
                <w:sz w:val="24"/>
                <w:szCs w:val="24"/>
              </w:rPr>
            </w:pPr>
            <w:r w:rsidRPr="004452A2">
              <w:rPr>
                <w:rFonts w:ascii="Times New Roman" w:hAnsi="Times New Roman" w:cs="Times New Roman"/>
                <w:b/>
                <w:iCs/>
                <w:sz w:val="24"/>
                <w:szCs w:val="24"/>
              </w:rPr>
              <w:t>Art.58.</w:t>
            </w:r>
            <w:r>
              <w:rPr>
                <w:rFonts w:ascii="Times New Roman" w:hAnsi="Times New Roman" w:cs="Times New Roman"/>
                <w:b/>
                <w:iCs/>
                <w:sz w:val="24"/>
                <w:szCs w:val="24"/>
              </w:rPr>
              <w:t xml:space="preserve"> </w:t>
            </w:r>
            <w:r w:rsidRPr="00DB604A">
              <w:rPr>
                <w:rFonts w:ascii="Times New Roman" w:hAnsi="Times New Roman" w:cs="Times New Roman"/>
                <w:iCs/>
                <w:sz w:val="24"/>
                <w:szCs w:val="24"/>
              </w:rPr>
              <w:t xml:space="preserve">Autorităţile administraţiei publice locale şi operatorii economici care au în responsabilitate realizarea hărţilor strategice de zgomot şi a planurilor de acţiune, au obligaţia de a pune la dispoziţia autorităţii </w:t>
            </w:r>
            <w:r w:rsidR="00704918" w:rsidRPr="00704918">
              <w:rPr>
                <w:rFonts w:ascii="Times New Roman" w:hAnsi="Times New Roman" w:cs="Times New Roman"/>
                <w:b/>
                <w:iCs/>
                <w:sz w:val="24"/>
                <w:szCs w:val="24"/>
              </w:rPr>
              <w:t>publice</w:t>
            </w:r>
            <w:r w:rsidR="00704918">
              <w:rPr>
                <w:rFonts w:ascii="Times New Roman" w:hAnsi="Times New Roman" w:cs="Times New Roman"/>
                <w:iCs/>
                <w:sz w:val="24"/>
                <w:szCs w:val="24"/>
              </w:rPr>
              <w:t xml:space="preserve"> </w:t>
            </w:r>
            <w:r w:rsidRPr="00DB604A">
              <w:rPr>
                <w:rFonts w:ascii="Times New Roman" w:hAnsi="Times New Roman" w:cs="Times New Roman"/>
                <w:iCs/>
                <w:sz w:val="24"/>
                <w:szCs w:val="24"/>
              </w:rPr>
              <w:t>centrale pentru protecţia mediului, la solicitarea acesteia, orice date suplimentare</w:t>
            </w:r>
            <w:r>
              <w:rPr>
                <w:rFonts w:ascii="Times New Roman" w:hAnsi="Times New Roman" w:cs="Times New Roman"/>
                <w:iCs/>
                <w:sz w:val="24"/>
                <w:szCs w:val="24"/>
              </w:rPr>
              <w:t xml:space="preserve"> </w:t>
            </w:r>
            <w:r w:rsidRPr="00D75D3A">
              <w:rPr>
                <w:rFonts w:ascii="Times New Roman" w:hAnsi="Times New Roman" w:cs="Times New Roman"/>
                <w:b/>
                <w:iCs/>
                <w:sz w:val="24"/>
                <w:szCs w:val="24"/>
              </w:rPr>
              <w:t xml:space="preserve">aflate </w:t>
            </w:r>
            <w:r w:rsidRPr="00F41CAE">
              <w:rPr>
                <w:rFonts w:ascii="Times New Roman" w:hAnsi="Times New Roman" w:cs="Times New Roman"/>
                <w:b/>
                <w:iCs/>
                <w:sz w:val="24"/>
                <w:szCs w:val="24"/>
                <w:lang w:val="ro-RO"/>
              </w:rPr>
              <w:t>î</w:t>
            </w:r>
            <w:r w:rsidRPr="00F41CAE">
              <w:rPr>
                <w:rFonts w:ascii="Times New Roman" w:hAnsi="Times New Roman" w:cs="Times New Roman"/>
                <w:b/>
                <w:iCs/>
                <w:sz w:val="24"/>
                <w:szCs w:val="24"/>
              </w:rPr>
              <w:t>n responsabilitatea acestora</w:t>
            </w:r>
            <w:r>
              <w:rPr>
                <w:rFonts w:ascii="Times New Roman" w:hAnsi="Times New Roman" w:cs="Times New Roman"/>
                <w:iCs/>
                <w:sz w:val="24"/>
                <w:szCs w:val="24"/>
              </w:rPr>
              <w:t>,</w:t>
            </w:r>
            <w:r w:rsidRPr="00DB604A">
              <w:rPr>
                <w:rFonts w:ascii="Times New Roman" w:hAnsi="Times New Roman" w:cs="Times New Roman"/>
                <w:iCs/>
                <w:sz w:val="24"/>
                <w:szCs w:val="24"/>
              </w:rPr>
              <w:t xml:space="preserve"> faţă de cele </w:t>
            </w:r>
            <w:r>
              <w:rPr>
                <w:rFonts w:ascii="Times New Roman" w:hAnsi="Times New Roman" w:cs="Times New Roman"/>
                <w:iCs/>
                <w:sz w:val="24"/>
                <w:szCs w:val="24"/>
              </w:rPr>
              <w:t>prevăzute la</w:t>
            </w:r>
            <w:r w:rsidRPr="00DB604A">
              <w:rPr>
                <w:rFonts w:ascii="Times New Roman" w:hAnsi="Times New Roman" w:cs="Times New Roman"/>
                <w:iCs/>
                <w:sz w:val="24"/>
                <w:szCs w:val="24"/>
              </w:rPr>
              <w:t xml:space="preserve"> </w:t>
            </w:r>
            <w:r w:rsidRPr="006C712F">
              <w:rPr>
                <w:rFonts w:ascii="Times New Roman" w:hAnsi="Times New Roman" w:cs="Times New Roman"/>
                <w:iCs/>
                <w:sz w:val="24"/>
                <w:szCs w:val="24"/>
              </w:rPr>
              <w:t xml:space="preserve">art. 41 şi 42, </w:t>
            </w:r>
            <w:r w:rsidRPr="00DB604A">
              <w:rPr>
                <w:rFonts w:ascii="Times New Roman" w:hAnsi="Times New Roman" w:cs="Times New Roman"/>
                <w:iCs/>
                <w:sz w:val="24"/>
                <w:szCs w:val="24"/>
              </w:rPr>
              <w:t xml:space="preserve">în vederea îndeplinirii obligaţiilor ce revin României în calitate de stat membru al Uniunii Europene, ce decurg din implementarea prezentei </w:t>
            </w:r>
            <w:r>
              <w:rPr>
                <w:rFonts w:ascii="Times New Roman" w:hAnsi="Times New Roman" w:cs="Times New Roman"/>
                <w:iCs/>
                <w:sz w:val="24"/>
                <w:szCs w:val="24"/>
              </w:rPr>
              <w:t>legi</w:t>
            </w:r>
            <w:r w:rsidRPr="00DB604A">
              <w:rPr>
                <w:rFonts w:ascii="Times New Roman" w:hAnsi="Times New Roman" w:cs="Times New Roman"/>
                <w:iCs/>
                <w:sz w:val="24"/>
                <w:szCs w:val="24"/>
              </w:rPr>
              <w:t>.</w:t>
            </w:r>
          </w:p>
          <w:p w:rsidR="009975D2" w:rsidRDefault="009975D2"/>
          <w:p w:rsidR="009975D2" w:rsidRDefault="009975D2">
            <w:pPr>
              <w:rPr>
                <w:rFonts w:ascii="Times New Roman" w:hAnsi="Times New Roman" w:cs="Times New Roman"/>
                <w:b/>
                <w:i/>
              </w:rPr>
            </w:pPr>
            <w:r w:rsidRPr="000E442A">
              <w:rPr>
                <w:rFonts w:ascii="Times New Roman" w:hAnsi="Times New Roman" w:cs="Times New Roman"/>
                <w:b/>
                <w:i/>
              </w:rPr>
              <w:t>Autor</w:t>
            </w:r>
            <w:r>
              <w:rPr>
                <w:rFonts w:ascii="Times New Roman" w:hAnsi="Times New Roman" w:cs="Times New Roman"/>
                <w:b/>
                <w:i/>
              </w:rPr>
              <w:t>:</w:t>
            </w:r>
            <w:r w:rsidRPr="000E442A">
              <w:rPr>
                <w:rFonts w:ascii="Times New Roman" w:hAnsi="Times New Roman" w:cs="Times New Roman"/>
                <w:b/>
                <w:i/>
              </w:rPr>
              <w:t xml:space="preserve"> Comisia pentru sănătate și familie</w:t>
            </w:r>
            <w:r>
              <w:rPr>
                <w:rFonts w:ascii="Times New Roman" w:hAnsi="Times New Roman" w:cs="Times New Roman"/>
                <w:b/>
                <w:i/>
              </w:rPr>
              <w:t xml:space="preserve"> și Comisia pentru mediu si echilibru ecologic </w:t>
            </w:r>
          </w:p>
          <w:p w:rsidR="009975D2" w:rsidRPr="000E442A" w:rsidRDefault="009975D2">
            <w:pPr>
              <w:rPr>
                <w:rFonts w:ascii="Times New Roman" w:hAnsi="Times New Roman" w:cs="Times New Roman"/>
                <w:b/>
                <w:i/>
              </w:rPr>
            </w:pPr>
          </w:p>
        </w:tc>
        <w:tc>
          <w:tcPr>
            <w:tcW w:w="1843" w:type="dxa"/>
          </w:tcPr>
          <w:p w:rsidR="009975D2" w:rsidRPr="005C7B89" w:rsidRDefault="009975D2" w:rsidP="000E442A">
            <w:pPr>
              <w:jc w:val="both"/>
              <w:rPr>
                <w:rFonts w:ascii="Times New Roman" w:hAnsi="Times New Roman" w:cs="Times New Roman"/>
              </w:rPr>
            </w:pPr>
            <w:r w:rsidRPr="005C7B89">
              <w:rPr>
                <w:rFonts w:ascii="Times New Roman" w:hAnsi="Times New Roman" w:cs="Times New Roman"/>
              </w:rPr>
              <w:t xml:space="preserve">Conform amendamentului de </w:t>
            </w:r>
            <w:proofErr w:type="gramStart"/>
            <w:r w:rsidRPr="005C7B89">
              <w:rPr>
                <w:rFonts w:ascii="Times New Roman" w:hAnsi="Times New Roman" w:cs="Times New Roman"/>
              </w:rPr>
              <w:t>la  comisi</w:t>
            </w:r>
            <w:r>
              <w:rPr>
                <w:rFonts w:ascii="Times New Roman" w:hAnsi="Times New Roman" w:cs="Times New Roman"/>
              </w:rPr>
              <w:t>a</w:t>
            </w:r>
            <w:proofErr w:type="gramEnd"/>
            <w:r w:rsidRPr="005C7B89">
              <w:rPr>
                <w:rFonts w:ascii="Times New Roman" w:hAnsi="Times New Roman" w:cs="Times New Roman"/>
              </w:rPr>
              <w:t xml:space="preserve"> pentru sănătate și familie din Camera Deputaților</w:t>
            </w:r>
            <w:r>
              <w:rPr>
                <w:rFonts w:ascii="Times New Roman" w:hAnsi="Times New Roman" w:cs="Times New Roman"/>
              </w:rPr>
              <w:t>.</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59.</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4452A2">
            <w:pPr>
              <w:jc w:val="both"/>
              <w:rPr>
                <w:rFonts w:ascii="Times New Roman" w:hAnsi="Times New Roman" w:cs="Times New Roman"/>
                <w:iCs/>
                <w:sz w:val="24"/>
                <w:szCs w:val="24"/>
              </w:rPr>
            </w:pPr>
          </w:p>
          <w:p w:rsidR="009975D2"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w:t>
            </w:r>
          </w:p>
          <w:p w:rsidR="009975D2"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b) </w:t>
            </w:r>
            <w:proofErr w:type="gramStart"/>
            <w:r>
              <w:rPr>
                <w:rFonts w:ascii="Times New Roman" w:hAnsi="Times New Roman" w:cs="Times New Roman"/>
                <w:iCs/>
                <w:sz w:val="24"/>
                <w:szCs w:val="24"/>
              </w:rPr>
              <w:t>d</w:t>
            </w:r>
            <w:r w:rsidRPr="00B61207">
              <w:rPr>
                <w:rFonts w:ascii="Times New Roman" w:hAnsi="Times New Roman" w:cs="Times New Roman"/>
                <w:iCs/>
                <w:sz w:val="24"/>
                <w:szCs w:val="24"/>
              </w:rPr>
              <w:t>atele</w:t>
            </w:r>
            <w:proofErr w:type="gramEnd"/>
            <w:r w:rsidRPr="00B61207">
              <w:rPr>
                <w:rFonts w:ascii="Times New Roman" w:hAnsi="Times New Roman" w:cs="Times New Roman"/>
                <w:iCs/>
                <w:sz w:val="24"/>
                <w:szCs w:val="24"/>
              </w:rPr>
              <w:t xml:space="preserve"> aferente hărţilor strategice de zgomot elaborate pentru traficul rutier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aflate în administrarea autorităților administrației publice locale respective, stabilite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Pr="00B61207" w:rsidRDefault="009975D2" w:rsidP="00855AD8">
            <w:pPr>
              <w:spacing w:before="60" w:after="60"/>
              <w:jc w:val="both"/>
              <w:rPr>
                <w:rFonts w:ascii="Times New Roman" w:hAnsi="Times New Roman" w:cs="Times New Roman"/>
                <w:iCs/>
                <w:sz w:val="24"/>
                <w:szCs w:val="24"/>
              </w:rPr>
            </w:pPr>
          </w:p>
          <w:p w:rsidR="009975D2" w:rsidRPr="00B61207"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BD7802">
              <w:rPr>
                <w:rFonts w:ascii="Times New Roman" w:hAnsi="Times New Roman" w:cs="Times New Roman"/>
                <w:b/>
                <w:iCs/>
                <w:sz w:val="24"/>
                <w:szCs w:val="24"/>
              </w:rPr>
              <w:t>pentru</w:t>
            </w:r>
            <w:r w:rsidRPr="00B61207">
              <w:rPr>
                <w:rFonts w:ascii="Times New Roman" w:hAnsi="Times New Roman" w:cs="Times New Roman"/>
                <w:iCs/>
                <w:sz w:val="24"/>
                <w:szCs w:val="24"/>
              </w:rPr>
              <w:t xml:space="preserve"> aeroporturile civile urbane stabilite prin actul normativ care se elaborează conform art. 88, și care se află în administrarea autorităților administrației publice locale;</w:t>
            </w:r>
          </w:p>
          <w:p w:rsidR="009975D2" w:rsidRDefault="009975D2" w:rsidP="00855AD8">
            <w:pPr>
              <w:spacing w:before="60" w:after="60"/>
              <w:jc w:val="both"/>
              <w:rPr>
                <w:rFonts w:ascii="Times New Roman" w:hAnsi="Times New Roman" w:cs="Times New Roman"/>
                <w:iCs/>
                <w:sz w:val="24"/>
                <w:szCs w:val="24"/>
              </w:rPr>
            </w:pPr>
          </w:p>
          <w:p w:rsidR="009975D2" w:rsidRPr="004452A2" w:rsidRDefault="009975D2" w:rsidP="00855AD8">
            <w:pPr>
              <w:spacing w:before="60" w:after="60"/>
              <w:jc w:val="both"/>
              <w:rPr>
                <w:rFonts w:ascii="Times New Roman" w:hAnsi="Times New Roman" w:cs="Times New Roman"/>
                <w:iCs/>
                <w:color w:val="000000" w:themeColor="text1"/>
                <w:sz w:val="24"/>
                <w:szCs w:val="24"/>
              </w:rPr>
            </w:pPr>
            <w:r>
              <w:rPr>
                <w:rFonts w:ascii="Times New Roman" w:hAnsi="Times New Roman" w:cs="Times New Roman"/>
                <w:iCs/>
                <w:sz w:val="24"/>
                <w:szCs w:val="24"/>
              </w:rPr>
              <w:t>d) d</w:t>
            </w:r>
            <w:r w:rsidRPr="00B61207">
              <w:rPr>
                <w:rFonts w:ascii="Times New Roman" w:hAnsi="Times New Roman" w:cs="Times New Roman"/>
                <w:iCs/>
                <w:sz w:val="24"/>
                <w:szCs w:val="24"/>
              </w:rPr>
              <w:t>atele aferente hărţilor strategice de zgomot elaborate pentru</w:t>
            </w:r>
            <w:r w:rsidRPr="00B61207">
              <w:rPr>
                <w:rFonts w:ascii="Times New Roman" w:hAnsi="Times New Roman" w:cs="Times New Roman"/>
                <w:sz w:val="24"/>
                <w:szCs w:val="24"/>
              </w:rPr>
              <w:t xml:space="preserve"> instalațiile industriale </w:t>
            </w:r>
            <w:r w:rsidRPr="00B61207">
              <w:rPr>
                <w:rFonts w:ascii="Times New Roman" w:hAnsi="Times New Roman" w:cs="Times New Roman"/>
                <w:iCs/>
                <w:sz w:val="24"/>
                <w:szCs w:val="24"/>
              </w:rPr>
              <w:t xml:space="preserve">stabilite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color w:val="000000" w:themeColor="text1"/>
                <w:sz w:val="24"/>
                <w:szCs w:val="24"/>
              </w:rPr>
              <w:t>.</w:t>
            </w:r>
          </w:p>
        </w:tc>
        <w:tc>
          <w:tcPr>
            <w:tcW w:w="6379" w:type="dxa"/>
          </w:tcPr>
          <w:p w:rsidR="009975D2" w:rsidRDefault="009975D2" w:rsidP="00993699">
            <w:pPr>
              <w:jc w:val="both"/>
              <w:rPr>
                <w:rFonts w:ascii="Times New Roman" w:hAnsi="Times New Roman" w:cs="Times New Roman"/>
                <w:iCs/>
                <w:sz w:val="24"/>
                <w:szCs w:val="24"/>
              </w:rPr>
            </w:pPr>
            <w:r w:rsidRPr="004452A2">
              <w:rPr>
                <w:rFonts w:ascii="Times New Roman" w:hAnsi="Times New Roman" w:cs="Times New Roman"/>
                <w:b/>
                <w:iCs/>
                <w:sz w:val="24"/>
                <w:szCs w:val="24"/>
              </w:rPr>
              <w:lastRenderedPageBreak/>
              <w:t>Art. 59.</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publică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993699">
            <w:pPr>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t>a) Nemodificat</w:t>
            </w:r>
          </w:p>
          <w:p w:rsidR="009975D2" w:rsidRDefault="009975D2" w:rsidP="00993699">
            <w:pPr>
              <w:spacing w:before="60" w:after="60"/>
              <w:jc w:val="both"/>
              <w:rPr>
                <w:rFonts w:ascii="Times New Roman" w:hAnsi="Times New Roman" w:cs="Times New Roman"/>
                <w:iCs/>
                <w:sz w:val="24"/>
                <w:szCs w:val="24"/>
              </w:rPr>
            </w:pPr>
          </w:p>
          <w:p w:rsidR="001C3711" w:rsidRPr="00B61207" w:rsidRDefault="001C3711" w:rsidP="00993699">
            <w:pPr>
              <w:spacing w:before="60" w:after="60"/>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lastRenderedPageBreak/>
              <w:t>b) d</w:t>
            </w:r>
            <w:r w:rsidRPr="00B61207">
              <w:rPr>
                <w:rFonts w:ascii="Times New Roman" w:hAnsi="Times New Roman" w:cs="Times New Roman"/>
                <w:iCs/>
                <w:sz w:val="24"/>
                <w:szCs w:val="24"/>
              </w:rPr>
              <w:t xml:space="preserve">atele aferente hărţilor strategice de zgomot elaborate pentru traficul rutier </w:t>
            </w:r>
            <w:r w:rsidRPr="00BD7802">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drumurile principale aflate în administrarea autorităților administrației publice locale respective, stabilite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Pr="00B61207" w:rsidRDefault="009975D2" w:rsidP="00993699">
            <w:pPr>
              <w:spacing w:before="60" w:after="60"/>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BD7802">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aeroporturile civile urbane stabilite prin actul normativ care se elaborează conform art. 88, și care se află în administrarea autorităților administrației publice locale;</w:t>
            </w:r>
          </w:p>
          <w:p w:rsidR="009975D2" w:rsidRPr="00B61207" w:rsidRDefault="009975D2" w:rsidP="00993699">
            <w:pPr>
              <w:spacing w:before="60" w:after="60"/>
              <w:jc w:val="both"/>
              <w:rPr>
                <w:rFonts w:ascii="Times New Roman" w:hAnsi="Times New Roman" w:cs="Times New Roman"/>
                <w:iCs/>
                <w:sz w:val="24"/>
                <w:szCs w:val="24"/>
              </w:rPr>
            </w:pPr>
          </w:p>
          <w:p w:rsidR="009975D2" w:rsidRDefault="009975D2" w:rsidP="00BD7802">
            <w:r>
              <w:rPr>
                <w:rFonts w:ascii="Times New Roman" w:hAnsi="Times New Roman" w:cs="Times New Roman"/>
                <w:iCs/>
                <w:sz w:val="24"/>
                <w:szCs w:val="24"/>
              </w:rPr>
              <w:t>d) 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60.</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4452A2">
            <w:pPr>
              <w:jc w:val="both"/>
              <w:rPr>
                <w:rFonts w:ascii="Times New Roman" w:hAnsi="Times New Roman" w:cs="Times New Roman"/>
                <w:iCs/>
                <w:sz w:val="24"/>
                <w:szCs w:val="24"/>
              </w:rPr>
            </w:pPr>
          </w:p>
          <w:p w:rsidR="009975D2" w:rsidRPr="00B61207"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p</w:t>
            </w:r>
            <w:r w:rsidRPr="00B61207">
              <w:rPr>
                <w:rFonts w:ascii="Times New Roman" w:hAnsi="Times New Roman" w:cs="Times New Roman"/>
                <w:iCs/>
                <w:sz w:val="24"/>
                <w:szCs w:val="24"/>
              </w:rPr>
              <w:t xml:space="preserve">lanurile de acţiune elaborate pentru traficul rutier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traficul rutier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aflate în administrarea autorităților administrației publice locale respective și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c) </w:t>
            </w:r>
            <w:proofErr w:type="gramStart"/>
            <w:r>
              <w:rPr>
                <w:rFonts w:ascii="Times New Roman" w:hAnsi="Times New Roman" w:cs="Times New Roman"/>
                <w:iCs/>
                <w:sz w:val="24"/>
                <w:szCs w:val="24"/>
              </w:rPr>
              <w:t>p</w:t>
            </w:r>
            <w:r w:rsidRPr="00B61207">
              <w:rPr>
                <w:rFonts w:ascii="Times New Roman" w:hAnsi="Times New Roman" w:cs="Times New Roman"/>
                <w:iCs/>
                <w:sz w:val="24"/>
                <w:szCs w:val="24"/>
              </w:rPr>
              <w:t>lanurile</w:t>
            </w:r>
            <w:proofErr w:type="gramEnd"/>
            <w:r w:rsidRPr="00B61207">
              <w:rPr>
                <w:rFonts w:ascii="Times New Roman" w:hAnsi="Times New Roman" w:cs="Times New Roman"/>
                <w:iCs/>
                <w:sz w:val="24"/>
                <w:szCs w:val="24"/>
              </w:rPr>
              <w:t xml:space="preserve"> de acţiune elaborate pentru traficul aerian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aeroporturile civile urbane care se stabilesc în conformitate cu actul normativ care se elaborează conform art. 88 și care se află </w:t>
            </w:r>
            <w:r w:rsidRPr="00B61207">
              <w:rPr>
                <w:rFonts w:ascii="Times New Roman" w:hAnsi="Times New Roman" w:cs="Times New Roman"/>
                <w:iCs/>
                <w:sz w:val="24"/>
                <w:szCs w:val="24"/>
              </w:rPr>
              <w:lastRenderedPageBreak/>
              <w:t xml:space="preserve">în </w:t>
            </w:r>
            <w:r w:rsidRPr="00E935F5">
              <w:rPr>
                <w:rFonts w:ascii="Times New Roman" w:hAnsi="Times New Roman" w:cs="Times New Roman"/>
                <w:b/>
                <w:iCs/>
                <w:sz w:val="24"/>
                <w:szCs w:val="24"/>
              </w:rPr>
              <w:t>administrația</w:t>
            </w:r>
            <w:r w:rsidRPr="00B61207">
              <w:rPr>
                <w:rFonts w:ascii="Times New Roman" w:hAnsi="Times New Roman" w:cs="Times New Roman"/>
                <w:iCs/>
                <w:sz w:val="24"/>
                <w:szCs w:val="24"/>
              </w:rPr>
              <w:t xml:space="preserve"> autorităților administrației publice locale;</w:t>
            </w:r>
          </w:p>
          <w:p w:rsidR="007C529D" w:rsidRPr="00B61207" w:rsidRDefault="007C529D" w:rsidP="00855AD8">
            <w:pPr>
              <w:spacing w:before="120" w:after="120"/>
              <w:jc w:val="both"/>
              <w:rPr>
                <w:rFonts w:ascii="Times New Roman" w:hAnsi="Times New Roman" w:cs="Times New Roman"/>
                <w:iCs/>
                <w:sz w:val="24"/>
                <w:szCs w:val="24"/>
              </w:rPr>
            </w:pPr>
          </w:p>
          <w:p w:rsidR="009975D2" w:rsidRPr="00D25153" w:rsidRDefault="009975D2" w:rsidP="00D25153">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d) </w:t>
            </w:r>
            <w:proofErr w:type="gramStart"/>
            <w:r>
              <w:rPr>
                <w:rFonts w:ascii="Times New Roman" w:hAnsi="Times New Roman" w:cs="Times New Roman"/>
                <w:iCs/>
                <w:sz w:val="24"/>
                <w:szCs w:val="24"/>
              </w:rPr>
              <w:t>p</w:t>
            </w:r>
            <w:r w:rsidRPr="00B61207">
              <w:rPr>
                <w:rFonts w:ascii="Times New Roman" w:hAnsi="Times New Roman" w:cs="Times New Roman"/>
                <w:iCs/>
                <w:sz w:val="24"/>
                <w:szCs w:val="24"/>
              </w:rPr>
              <w:t>lanurile</w:t>
            </w:r>
            <w:proofErr w:type="gramEnd"/>
            <w:r w:rsidRPr="00B61207">
              <w:rPr>
                <w:rFonts w:ascii="Times New Roman" w:hAnsi="Times New Roman" w:cs="Times New Roman"/>
                <w:iCs/>
                <w:sz w:val="24"/>
                <w:szCs w:val="24"/>
              </w:rPr>
              <w:t xml:space="preserve"> de acţiune elaborate pentru</w:t>
            </w:r>
            <w:r w:rsidRPr="00B61207">
              <w:rPr>
                <w:rFonts w:ascii="Times New Roman" w:hAnsi="Times New Roman" w:cs="Times New Roman"/>
                <w:sz w:val="24"/>
                <w:szCs w:val="24"/>
              </w:rPr>
              <w:t xml:space="preserve"> </w:t>
            </w:r>
            <w:r>
              <w:rPr>
                <w:rFonts w:ascii="Times New Roman" w:hAnsi="Times New Roman" w:cs="Times New Roman"/>
                <w:sz w:val="24"/>
                <w:szCs w:val="24"/>
              </w:rPr>
              <w:t>amplasamente</w:t>
            </w:r>
            <w:r w:rsidRPr="00B61207">
              <w:rPr>
                <w:rFonts w:ascii="Times New Roman" w:hAnsi="Times New Roman" w:cs="Times New Roman"/>
                <w:sz w:val="24"/>
                <w:szCs w:val="24"/>
              </w:rPr>
              <w:t xml:space="preserve"> industriale </w:t>
            </w:r>
            <w:r w:rsidRPr="00B61207">
              <w:rPr>
                <w:rFonts w:ascii="Times New Roman" w:hAnsi="Times New Roman" w:cs="Times New Roman"/>
                <w:iCs/>
                <w:sz w:val="24"/>
                <w:szCs w:val="24"/>
              </w:rPr>
              <w:t xml:space="preserve">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tc>
        <w:tc>
          <w:tcPr>
            <w:tcW w:w="6379" w:type="dxa"/>
          </w:tcPr>
          <w:p w:rsidR="009975D2" w:rsidRDefault="009975D2" w:rsidP="00BD7802">
            <w:pPr>
              <w:jc w:val="both"/>
              <w:rPr>
                <w:rFonts w:ascii="Times New Roman" w:hAnsi="Times New Roman" w:cs="Times New Roman"/>
                <w:iCs/>
                <w:sz w:val="24"/>
                <w:szCs w:val="24"/>
              </w:rPr>
            </w:pPr>
            <w:r w:rsidRPr="004452A2">
              <w:rPr>
                <w:rFonts w:ascii="Times New Roman" w:hAnsi="Times New Roman" w:cs="Times New Roman"/>
                <w:b/>
                <w:iCs/>
                <w:sz w:val="24"/>
                <w:szCs w:val="24"/>
              </w:rPr>
              <w:lastRenderedPageBreak/>
              <w:t>Art. 60.</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publică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1C3711" w:rsidRPr="00DB604A" w:rsidRDefault="001C3711" w:rsidP="00BD7802">
            <w:pPr>
              <w:jc w:val="both"/>
              <w:rPr>
                <w:rFonts w:ascii="Times New Roman" w:hAnsi="Times New Roman" w:cs="Times New Roman"/>
                <w:iCs/>
                <w:sz w:val="24"/>
                <w:szCs w:val="24"/>
              </w:rPr>
            </w:pPr>
          </w:p>
          <w:p w:rsidR="009975D2"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Nemodificat</w:t>
            </w:r>
          </w:p>
          <w:p w:rsidR="009975D2" w:rsidRPr="00B61207" w:rsidRDefault="009975D2" w:rsidP="00BD7802">
            <w:pPr>
              <w:spacing w:before="120" w:after="120"/>
              <w:jc w:val="both"/>
              <w:rPr>
                <w:rFonts w:ascii="Times New Roman" w:hAnsi="Times New Roman" w:cs="Times New Roman"/>
                <w:iCs/>
                <w:sz w:val="24"/>
                <w:szCs w:val="24"/>
              </w:rPr>
            </w:pPr>
          </w:p>
          <w:p w:rsidR="009975D2" w:rsidRPr="00B61207"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traficul rutier </w:t>
            </w:r>
            <w:r w:rsidRPr="00BD7802">
              <w:rPr>
                <w:rFonts w:ascii="Times New Roman" w:hAnsi="Times New Roman" w:cs="Times New Roman"/>
                <w:b/>
                <w:iCs/>
                <w:sz w:val="24"/>
                <w:szCs w:val="24"/>
              </w:rPr>
              <w:t>de</w:t>
            </w:r>
            <w:r>
              <w:rPr>
                <w:rFonts w:ascii="Times New Roman" w:hAnsi="Times New Roman" w:cs="Times New Roman"/>
                <w:b/>
                <w:iCs/>
                <w:sz w:val="24"/>
                <w:szCs w:val="24"/>
              </w:rPr>
              <w:t>sfășurat</w:t>
            </w:r>
            <w:r w:rsidRPr="00BD7802">
              <w:rPr>
                <w:rFonts w:ascii="Times New Roman" w:hAnsi="Times New Roman" w:cs="Times New Roman"/>
                <w:b/>
                <w:iCs/>
                <w:sz w:val="24"/>
                <w:szCs w:val="24"/>
              </w:rPr>
              <w:t xml:space="preserve"> pe</w:t>
            </w:r>
            <w:r w:rsidRPr="00B61207">
              <w:rPr>
                <w:rFonts w:ascii="Times New Roman" w:hAnsi="Times New Roman" w:cs="Times New Roman"/>
                <w:iCs/>
                <w:sz w:val="24"/>
                <w:szCs w:val="24"/>
              </w:rPr>
              <w:t xml:space="preserve"> drumurile principale aflate în administrarea autorităților administrației publice locale respective și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p</w:t>
            </w:r>
            <w:r w:rsidRPr="00B61207">
              <w:rPr>
                <w:rFonts w:ascii="Times New Roman" w:hAnsi="Times New Roman" w:cs="Times New Roman"/>
                <w:iCs/>
                <w:sz w:val="24"/>
                <w:szCs w:val="24"/>
              </w:rPr>
              <w:t xml:space="preserve">lanurile de acţiune elaborate pentru traficul aerian </w:t>
            </w:r>
            <w:r w:rsidRPr="00BD7802">
              <w:rPr>
                <w:rFonts w:ascii="Times New Roman" w:hAnsi="Times New Roman" w:cs="Times New Roman"/>
                <w:b/>
                <w:iCs/>
                <w:sz w:val="24"/>
                <w:szCs w:val="24"/>
              </w:rPr>
              <w:t>desfășurat</w:t>
            </w:r>
            <w:r w:rsidRPr="00B61207">
              <w:rPr>
                <w:rFonts w:ascii="Times New Roman" w:hAnsi="Times New Roman" w:cs="Times New Roman"/>
                <w:iCs/>
                <w:sz w:val="24"/>
                <w:szCs w:val="24"/>
              </w:rPr>
              <w:t xml:space="preserve"> </w:t>
            </w:r>
            <w:r w:rsidRPr="00BD7802">
              <w:rPr>
                <w:rFonts w:ascii="Times New Roman" w:hAnsi="Times New Roman" w:cs="Times New Roman"/>
                <w:b/>
                <w:iCs/>
                <w:sz w:val="24"/>
                <w:szCs w:val="24"/>
              </w:rPr>
              <w:t>pe</w:t>
            </w:r>
            <w:r w:rsidRPr="00B61207">
              <w:rPr>
                <w:rFonts w:ascii="Times New Roman" w:hAnsi="Times New Roman" w:cs="Times New Roman"/>
                <w:iCs/>
                <w:sz w:val="24"/>
                <w:szCs w:val="24"/>
              </w:rPr>
              <w:t xml:space="preserve"> aeroporturile civile urbane care se stabilesc în </w:t>
            </w:r>
            <w:r w:rsidRPr="00B61207">
              <w:rPr>
                <w:rFonts w:ascii="Times New Roman" w:hAnsi="Times New Roman" w:cs="Times New Roman"/>
                <w:iCs/>
                <w:sz w:val="24"/>
                <w:szCs w:val="24"/>
              </w:rPr>
              <w:lastRenderedPageBreak/>
              <w:t>conformitate cu actul normativ care se elaborează conform</w:t>
            </w:r>
            <w:r>
              <w:rPr>
                <w:rFonts w:ascii="Times New Roman" w:hAnsi="Times New Roman" w:cs="Times New Roman"/>
                <w:iCs/>
                <w:sz w:val="24"/>
                <w:szCs w:val="24"/>
              </w:rPr>
              <w:t xml:space="preserve"> </w:t>
            </w:r>
            <w:r w:rsidRPr="00D25153">
              <w:rPr>
                <w:rFonts w:ascii="Times New Roman" w:hAnsi="Times New Roman" w:cs="Times New Roman"/>
                <w:b/>
                <w:iCs/>
                <w:sz w:val="24"/>
                <w:szCs w:val="24"/>
              </w:rPr>
              <w:t>prevederilor</w:t>
            </w:r>
            <w:r>
              <w:rPr>
                <w:rFonts w:ascii="Times New Roman" w:hAnsi="Times New Roman" w:cs="Times New Roman"/>
                <w:b/>
                <w:iCs/>
                <w:sz w:val="24"/>
                <w:szCs w:val="24"/>
              </w:rPr>
              <w:t xml:space="preserve"> </w:t>
            </w:r>
            <w:r w:rsidRPr="00B61207">
              <w:rPr>
                <w:rFonts w:ascii="Times New Roman" w:hAnsi="Times New Roman" w:cs="Times New Roman"/>
                <w:iCs/>
                <w:sz w:val="24"/>
                <w:szCs w:val="24"/>
              </w:rPr>
              <w:t xml:space="preserve">art. 88 și care se află în </w:t>
            </w:r>
            <w:r w:rsidRPr="00E935F5">
              <w:rPr>
                <w:rFonts w:ascii="Times New Roman" w:hAnsi="Times New Roman" w:cs="Times New Roman"/>
                <w:b/>
                <w:iCs/>
                <w:sz w:val="24"/>
                <w:szCs w:val="24"/>
              </w:rPr>
              <w:t>administra</w:t>
            </w:r>
            <w:r w:rsidR="00E935F5" w:rsidRPr="00E935F5">
              <w:rPr>
                <w:rFonts w:ascii="Times New Roman" w:hAnsi="Times New Roman" w:cs="Times New Roman"/>
                <w:b/>
                <w:iCs/>
                <w:sz w:val="24"/>
                <w:szCs w:val="24"/>
              </w:rPr>
              <w:t>rea</w:t>
            </w:r>
            <w:r w:rsidRPr="00B61207">
              <w:rPr>
                <w:rFonts w:ascii="Times New Roman" w:hAnsi="Times New Roman" w:cs="Times New Roman"/>
                <w:iCs/>
                <w:sz w:val="24"/>
                <w:szCs w:val="24"/>
              </w:rPr>
              <w:t xml:space="preserve"> autorităților administrației publice locale;</w:t>
            </w:r>
          </w:p>
          <w:p w:rsidR="009975D2" w:rsidRPr="00B61207"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d) Nemodificat</w:t>
            </w:r>
          </w:p>
          <w:p w:rsidR="009975D2" w:rsidRDefault="009975D2"/>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 xml:space="preserve">Art. 61. </w:t>
            </w:r>
            <w:r w:rsidRPr="00DB604A">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DB604A">
              <w:rPr>
                <w:rFonts w:ascii="Times New Roman" w:hAnsi="Times New Roman" w:cs="Times New Roman"/>
                <w:iCs/>
                <w:sz w:val="24"/>
                <w:szCs w:val="24"/>
              </w:rPr>
              <w:t xml:space="preserve"> </w:t>
            </w:r>
            <w:r w:rsidRPr="000B5C63">
              <w:rPr>
                <w:rFonts w:ascii="Times New Roman" w:hAnsi="Times New Roman" w:cs="Times New Roman"/>
                <w:iCs/>
                <w:sz w:val="24"/>
                <w:szCs w:val="24"/>
              </w:rPr>
              <w:t xml:space="preserve">la art. 59 trebuie să fie </w:t>
            </w:r>
            <w:r>
              <w:rPr>
                <w:rFonts w:ascii="Times New Roman" w:hAnsi="Times New Roman" w:cs="Times New Roman"/>
                <w:iCs/>
                <w:sz w:val="24"/>
                <w:szCs w:val="24"/>
              </w:rPr>
              <w:t>distincte</w:t>
            </w:r>
            <w:r w:rsidRPr="000B5C63">
              <w:rPr>
                <w:rFonts w:ascii="Times New Roman" w:hAnsi="Times New Roman" w:cs="Times New Roman"/>
                <w:iCs/>
                <w:sz w:val="24"/>
                <w:szCs w:val="24"/>
              </w:rPr>
              <w:t xml:space="preserve"> de hotărârile consiliilor judeţene, consiliilor locale sau, după caz, a Consiliului General al Municipiului Bucureşti, </w:t>
            </w:r>
            <w:r>
              <w:rPr>
                <w:rFonts w:ascii="Times New Roman" w:hAnsi="Times New Roman" w:cs="Times New Roman"/>
                <w:iCs/>
                <w:sz w:val="24"/>
                <w:szCs w:val="24"/>
              </w:rPr>
              <w:t>prevăzute</w:t>
            </w:r>
            <w:r w:rsidRPr="000B5C63">
              <w:rPr>
                <w:rFonts w:ascii="Times New Roman" w:hAnsi="Times New Roman" w:cs="Times New Roman"/>
                <w:iCs/>
                <w:sz w:val="24"/>
                <w:szCs w:val="24"/>
              </w:rPr>
              <w:t xml:space="preserve"> la art. 60, pentru a nu împie</w:t>
            </w:r>
            <w:r w:rsidRPr="00DB604A">
              <w:rPr>
                <w:rFonts w:ascii="Times New Roman" w:hAnsi="Times New Roman" w:cs="Times New Roman"/>
                <w:iCs/>
                <w:sz w:val="24"/>
                <w:szCs w:val="24"/>
              </w:rPr>
              <w:t xml:space="preserve">dica în caz contrar, realizarea de către autoritatea administrației publice centrale pentru protecția mediului a raportărilor la termen </w:t>
            </w:r>
            <w:r>
              <w:rPr>
                <w:rFonts w:ascii="Times New Roman" w:hAnsi="Times New Roman" w:cs="Times New Roman"/>
                <w:iCs/>
                <w:sz w:val="24"/>
                <w:szCs w:val="24"/>
              </w:rPr>
              <w:t>către</w:t>
            </w:r>
            <w:r w:rsidRPr="00DB604A">
              <w:rPr>
                <w:rFonts w:ascii="Times New Roman" w:hAnsi="Times New Roman" w:cs="Times New Roman"/>
                <w:iCs/>
                <w:sz w:val="24"/>
                <w:szCs w:val="24"/>
              </w:rPr>
              <w:t xml:space="preserve"> Comisia Europeană.</w:t>
            </w:r>
          </w:p>
        </w:tc>
        <w:tc>
          <w:tcPr>
            <w:tcW w:w="6379" w:type="dxa"/>
          </w:tcPr>
          <w:p w:rsidR="009975D2" w:rsidRDefault="009975D2" w:rsidP="005F3732">
            <w:pPr>
              <w:spacing w:before="120" w:after="120"/>
            </w:pPr>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62.</w:t>
            </w:r>
            <w:r w:rsidRPr="00DB604A">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prevăzute la art. 59, trebuie aprobate </w:t>
            </w:r>
            <w:r w:rsidRPr="00B70A9F">
              <w:rPr>
                <w:rFonts w:ascii="Times New Roman" w:hAnsi="Times New Roman" w:cs="Times New Roman"/>
                <w:b/>
                <w:iCs/>
                <w:sz w:val="24"/>
                <w:szCs w:val="24"/>
              </w:rPr>
              <w:t>imediat</w:t>
            </w:r>
            <w:r w:rsidRPr="008E647E">
              <w:rPr>
                <w:rFonts w:ascii="Times New Roman" w:hAnsi="Times New Roman" w:cs="Times New Roman"/>
                <w:iCs/>
                <w:sz w:val="24"/>
                <w:szCs w:val="24"/>
              </w:rPr>
              <w:t xml:space="preserve"> 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15 și art.16.</w:t>
            </w:r>
          </w:p>
        </w:tc>
        <w:tc>
          <w:tcPr>
            <w:tcW w:w="6379" w:type="dxa"/>
          </w:tcPr>
          <w:p w:rsidR="009975D2" w:rsidRDefault="009975D2" w:rsidP="00B70A9F">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62.</w:t>
            </w:r>
            <w:r w:rsidRPr="00DB604A">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prevăzute la art. 59, </w:t>
            </w:r>
            <w:r w:rsidRPr="00BC1461">
              <w:rPr>
                <w:rFonts w:ascii="Times New Roman" w:hAnsi="Times New Roman" w:cs="Times New Roman"/>
                <w:b/>
                <w:iCs/>
                <w:sz w:val="24"/>
                <w:szCs w:val="24"/>
              </w:rPr>
              <w:t>se aprob</w:t>
            </w:r>
            <w:r>
              <w:rPr>
                <w:rFonts w:ascii="Times New Roman" w:hAnsi="Times New Roman" w:cs="Times New Roman"/>
                <w:b/>
                <w:iCs/>
                <w:sz w:val="24"/>
                <w:szCs w:val="24"/>
              </w:rPr>
              <w:t>ă</w:t>
            </w:r>
            <w:r w:rsidRPr="00BC1461">
              <w:rPr>
                <w:rFonts w:ascii="Times New Roman" w:hAnsi="Times New Roman" w:cs="Times New Roman"/>
                <w:b/>
                <w:iCs/>
                <w:sz w:val="24"/>
                <w:szCs w:val="24"/>
              </w:rPr>
              <w:t xml:space="preserve"> cu celeritate</w:t>
            </w:r>
            <w:r>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după evaluarea acestora de către comisia constituită în acest sens în cadrul autorității </w:t>
            </w:r>
            <w:r w:rsidR="00704918" w:rsidRPr="00704918">
              <w:rPr>
                <w:rFonts w:ascii="Times New Roman" w:hAnsi="Times New Roman" w:cs="Times New Roman"/>
                <w:b/>
                <w:iCs/>
                <w:sz w:val="24"/>
                <w:szCs w:val="24"/>
              </w:rPr>
              <w:t>pentru</w:t>
            </w:r>
            <w:r w:rsidRPr="008E647E">
              <w:rPr>
                <w:rFonts w:ascii="Times New Roman" w:hAnsi="Times New Roman" w:cs="Times New Roman"/>
                <w:iCs/>
                <w:sz w:val="24"/>
                <w:szCs w:val="24"/>
              </w:rPr>
              <w:t xml:space="preserv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15 și art.16.</w:t>
            </w:r>
          </w:p>
          <w:p w:rsidR="009975D2" w:rsidRPr="00E74BF5" w:rsidRDefault="009975D2" w:rsidP="00E74BF5">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BF7D81" w:rsidRDefault="009975D2">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BF7D81" w:rsidRDefault="009975D2">
            <w:pPr>
              <w:rPr>
                <w:rFonts w:ascii="Times New Roman" w:hAnsi="Times New Roman" w:cs="Times New Roman"/>
                <w:sz w:val="24"/>
                <w:szCs w:val="24"/>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63.</w:t>
            </w:r>
            <w:r w:rsidRPr="009217DE">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60, </w:t>
            </w:r>
            <w:r w:rsidRPr="00BD7802">
              <w:rPr>
                <w:rFonts w:ascii="Times New Roman" w:hAnsi="Times New Roman" w:cs="Times New Roman"/>
                <w:iCs/>
                <w:sz w:val="24"/>
                <w:szCs w:val="24"/>
              </w:rPr>
              <w:t>trebuie aprobate</w:t>
            </w:r>
            <w:r w:rsidRPr="00327011">
              <w:rPr>
                <w:rFonts w:ascii="Times New Roman" w:hAnsi="Times New Roman" w:cs="Times New Roman"/>
                <w:b/>
                <w:iCs/>
                <w:sz w:val="24"/>
                <w:szCs w:val="24"/>
              </w:rPr>
              <w:t xml:space="preserve"> imediat</w:t>
            </w:r>
            <w:r w:rsidRPr="008E647E">
              <w:rPr>
                <w:rFonts w:ascii="Times New Roman" w:hAnsi="Times New Roman" w:cs="Times New Roman"/>
                <w:iCs/>
                <w:sz w:val="24"/>
                <w:szCs w:val="24"/>
              </w:rPr>
              <w:t xml:space="preserve"> 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w:t>
            </w:r>
            <w:r w:rsidRPr="00855AD8">
              <w:rPr>
                <w:rFonts w:ascii="Times New Roman" w:hAnsi="Times New Roman" w:cs="Times New Roman"/>
                <w:b/>
                <w:iCs/>
                <w:sz w:val="24"/>
                <w:szCs w:val="24"/>
              </w:rPr>
              <w:t>la art. 24 și art.25.</w:t>
            </w:r>
          </w:p>
        </w:tc>
        <w:tc>
          <w:tcPr>
            <w:tcW w:w="6379" w:type="dxa"/>
          </w:tcPr>
          <w:p w:rsidR="009975D2" w:rsidRDefault="009975D2" w:rsidP="00B70A9F">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63.</w:t>
            </w:r>
            <w:r w:rsidRPr="009217DE">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60, </w:t>
            </w:r>
            <w:r w:rsidRPr="00BC1461">
              <w:rPr>
                <w:rFonts w:ascii="Times New Roman" w:hAnsi="Times New Roman" w:cs="Times New Roman"/>
                <w:b/>
                <w:iCs/>
                <w:sz w:val="24"/>
                <w:szCs w:val="24"/>
              </w:rPr>
              <w:t>se aprobă</w:t>
            </w:r>
            <w:r w:rsidRPr="00327011">
              <w:rPr>
                <w:rFonts w:ascii="Times New Roman" w:hAnsi="Times New Roman" w:cs="Times New Roman"/>
                <w:b/>
                <w:iCs/>
                <w:sz w:val="24"/>
                <w:szCs w:val="24"/>
              </w:rPr>
              <w:t xml:space="preserve"> </w:t>
            </w:r>
            <w:r>
              <w:rPr>
                <w:rFonts w:ascii="Times New Roman" w:hAnsi="Times New Roman" w:cs="Times New Roman"/>
                <w:b/>
                <w:iCs/>
                <w:sz w:val="24"/>
                <w:szCs w:val="24"/>
              </w:rPr>
              <w:t>cu celeritate</w:t>
            </w:r>
            <w:r w:rsidRPr="008E647E">
              <w:rPr>
                <w:rFonts w:ascii="Times New Roman" w:hAnsi="Times New Roman" w:cs="Times New Roman"/>
                <w:iCs/>
                <w:sz w:val="24"/>
                <w:szCs w:val="24"/>
              </w:rPr>
              <w:t xml:space="preserve"> după evaluarea acestora de către comisia constituită în acest sens în cadrul autorității </w:t>
            </w:r>
            <w:r w:rsidR="00704918" w:rsidRPr="00704918">
              <w:rPr>
                <w:rFonts w:ascii="Times New Roman" w:hAnsi="Times New Roman" w:cs="Times New Roman"/>
                <w:b/>
                <w:iCs/>
                <w:sz w:val="24"/>
                <w:szCs w:val="24"/>
              </w:rPr>
              <w:t>pentru</w:t>
            </w:r>
            <w:r w:rsidRPr="008E647E">
              <w:rPr>
                <w:rFonts w:ascii="Times New Roman" w:hAnsi="Times New Roman" w:cs="Times New Roman"/>
                <w:iCs/>
                <w:sz w:val="24"/>
                <w:szCs w:val="24"/>
              </w:rPr>
              <w:t xml:space="preserv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w:t>
            </w:r>
            <w:r w:rsidRPr="00D25153">
              <w:rPr>
                <w:rFonts w:ascii="Times New Roman" w:hAnsi="Times New Roman" w:cs="Times New Roman"/>
                <w:b/>
                <w:iCs/>
                <w:sz w:val="24"/>
                <w:szCs w:val="24"/>
              </w:rPr>
              <w:t>art. 24</w:t>
            </w:r>
            <w:r>
              <w:rPr>
                <w:rFonts w:ascii="Times New Roman" w:hAnsi="Times New Roman" w:cs="Times New Roman"/>
                <w:iCs/>
                <w:sz w:val="24"/>
                <w:szCs w:val="24"/>
              </w:rPr>
              <w:t>.</w:t>
            </w:r>
          </w:p>
          <w:p w:rsidR="009975D2" w:rsidRPr="00E74BF5" w:rsidRDefault="009975D2" w:rsidP="00E74BF5">
            <w:pPr>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BF7D81" w:rsidRDefault="009975D2" w:rsidP="00E74BF5">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BF7D81" w:rsidRDefault="009975D2" w:rsidP="00E74BF5">
            <w:pPr>
              <w:rPr>
                <w:rFonts w:ascii="Times New Roman" w:hAnsi="Times New Roman" w:cs="Times New Roman"/>
                <w:sz w:val="24"/>
                <w:szCs w:val="24"/>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C7B89">
            <w:pPr>
              <w:jc w:val="both"/>
              <w:rPr>
                <w:rFonts w:ascii="Times New Roman" w:hAnsi="Times New Roman" w:cs="Times New Roman"/>
                <w:iCs/>
                <w:sz w:val="24"/>
                <w:szCs w:val="24"/>
              </w:rPr>
            </w:pPr>
            <w:r w:rsidRPr="004452A2">
              <w:rPr>
                <w:rFonts w:ascii="Times New Roman" w:hAnsi="Times New Roman" w:cs="Times New Roman"/>
                <w:b/>
                <w:iCs/>
                <w:sz w:val="24"/>
                <w:szCs w:val="24"/>
              </w:rPr>
              <w:t>Art. 64.</w:t>
            </w:r>
            <w:r w:rsidRPr="00DB604A">
              <w:rPr>
                <w:rFonts w:ascii="Times New Roman" w:hAnsi="Times New Roman" w:cs="Times New Roman"/>
                <w:iCs/>
                <w:sz w:val="24"/>
                <w:szCs w:val="24"/>
              </w:rPr>
              <w:t xml:space="preserve"> Data la care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atât</w:t>
            </w:r>
            <w:r>
              <w:rPr>
                <w:rFonts w:ascii="Times New Roman" w:hAnsi="Times New Roman" w:cs="Times New Roman"/>
                <w:iCs/>
                <w:sz w:val="24"/>
                <w:szCs w:val="24"/>
              </w:rPr>
              <w:t xml:space="preserve"> datele aferente</w:t>
            </w:r>
            <w:r w:rsidRPr="00DB604A">
              <w:rPr>
                <w:rFonts w:ascii="Times New Roman" w:hAnsi="Times New Roman" w:cs="Times New Roman"/>
                <w:iCs/>
                <w:sz w:val="24"/>
                <w:szCs w:val="24"/>
              </w:rPr>
              <w:t xml:space="preserve"> hărțil</w:t>
            </w:r>
            <w:r>
              <w:rPr>
                <w:rFonts w:ascii="Times New Roman" w:hAnsi="Times New Roman" w:cs="Times New Roman"/>
                <w:iCs/>
                <w:sz w:val="24"/>
                <w:szCs w:val="24"/>
              </w:rPr>
              <w:t>or</w:t>
            </w:r>
            <w:r w:rsidRPr="00DB604A">
              <w:rPr>
                <w:rFonts w:ascii="Times New Roman" w:hAnsi="Times New Roman" w:cs="Times New Roman"/>
                <w:iCs/>
                <w:sz w:val="24"/>
                <w:szCs w:val="24"/>
              </w:rPr>
              <w:t xml:space="preserve"> strategice </w:t>
            </w:r>
            <w:r w:rsidRPr="00DB604A">
              <w:rPr>
                <w:rFonts w:ascii="Times New Roman" w:hAnsi="Times New Roman" w:cs="Times New Roman"/>
                <w:iCs/>
                <w:sz w:val="24"/>
                <w:szCs w:val="24"/>
              </w:rPr>
              <w:lastRenderedPageBreak/>
              <w:t>de zgomot cât și planurile de acțiune, nu reprezintă data de la c</w:t>
            </w:r>
            <w:r>
              <w:rPr>
                <w:rFonts w:ascii="Times New Roman" w:hAnsi="Times New Roman" w:cs="Times New Roman"/>
                <w:iCs/>
                <w:sz w:val="24"/>
                <w:szCs w:val="24"/>
              </w:rPr>
              <w:t>are la un interval de cinci ani</w:t>
            </w:r>
            <w:r w:rsidRPr="00DB604A">
              <w:rPr>
                <w:rFonts w:ascii="Times New Roman" w:hAnsi="Times New Roman" w:cs="Times New Roman"/>
                <w:iCs/>
                <w:sz w:val="24"/>
                <w:szCs w:val="24"/>
              </w:rPr>
              <w:t xml:space="preserve"> există obligația refacerii hărților strategice de zgomot, respectiv a reevaluării planurilor de acțiune, această obligație realizându-se conform prevederilor </w:t>
            </w:r>
            <w:r>
              <w:rPr>
                <w:rFonts w:ascii="Times New Roman" w:hAnsi="Times New Roman" w:cs="Times New Roman"/>
                <w:iCs/>
                <w:sz w:val="24"/>
                <w:szCs w:val="24"/>
              </w:rPr>
              <w:t xml:space="preserve">art. </w:t>
            </w:r>
            <w:r w:rsidRPr="00B716FD">
              <w:rPr>
                <w:rFonts w:ascii="Times New Roman" w:hAnsi="Times New Roman" w:cs="Times New Roman"/>
                <w:iCs/>
                <w:sz w:val="24"/>
                <w:szCs w:val="24"/>
              </w:rPr>
              <w:t xml:space="preserve">16 și art. 25, după </w:t>
            </w:r>
            <w:r w:rsidRPr="00DB604A">
              <w:rPr>
                <w:rFonts w:ascii="Times New Roman" w:hAnsi="Times New Roman" w:cs="Times New Roman"/>
                <w:iCs/>
                <w:sz w:val="24"/>
                <w:szCs w:val="24"/>
              </w:rPr>
              <w:t>caz.</w:t>
            </w:r>
          </w:p>
        </w:tc>
        <w:tc>
          <w:tcPr>
            <w:tcW w:w="6379" w:type="dxa"/>
          </w:tcPr>
          <w:p w:rsidR="001C3711" w:rsidRDefault="001C3711">
            <w:pPr>
              <w:rPr>
                <w:rFonts w:ascii="Times New Roman" w:hAnsi="Times New Roman" w:cs="Times New Roman"/>
              </w:rPr>
            </w:pPr>
          </w:p>
          <w:p w:rsidR="001C3711" w:rsidRDefault="001C3711">
            <w:pPr>
              <w:rPr>
                <w:rFonts w:ascii="Times New Roman" w:hAnsi="Times New Roman" w:cs="Times New Roman"/>
              </w:rPr>
            </w:pPr>
          </w:p>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65.</w:t>
            </w:r>
            <w:r w:rsidRPr="00DB604A">
              <w:rPr>
                <w:rFonts w:ascii="Times New Roman" w:hAnsi="Times New Roman" w:cs="Times New Roman"/>
                <w:iCs/>
                <w:sz w:val="24"/>
                <w:szCs w:val="24"/>
              </w:rPr>
              <w:t xml:space="preserve"> Înainte ca autoritatea centrală pentru protecţia mediului să realizeze raportarea către Comisia Europeană, se aprobă prin ordin al conducătorului autorităţii centrale pentru transporturi, următoarele:</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w:t>
            </w:r>
            <w:r w:rsidRPr="00AF379B">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stabilite prin actul normativ care se elaborează conform art. 87, aflate în administrarea Companiei Naționale de Administra</w:t>
            </w:r>
          </w:p>
          <w:p w:rsidR="009975D2" w:rsidRPr="00B61207" w:rsidRDefault="009975D2" w:rsidP="00855AD8">
            <w:pPr>
              <w:spacing w:before="120" w:after="120"/>
              <w:jc w:val="both"/>
              <w:rPr>
                <w:rFonts w:ascii="Times New Roman" w:hAnsi="Times New Roman" w:cs="Times New Roman"/>
                <w:iCs/>
                <w:sz w:val="24"/>
                <w:szCs w:val="24"/>
              </w:rPr>
            </w:pP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Pr="00B61207"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feroviar </w:t>
            </w:r>
            <w:r w:rsidRPr="00AF379B">
              <w:rPr>
                <w:rFonts w:ascii="Times New Roman" w:hAnsi="Times New Roman" w:cs="Times New Roman"/>
                <w:b/>
                <w:iCs/>
                <w:sz w:val="24"/>
                <w:szCs w:val="24"/>
              </w:rPr>
              <w:t>pe</w:t>
            </w:r>
            <w:r>
              <w:rPr>
                <w:rFonts w:ascii="Times New Roman" w:hAnsi="Times New Roman" w:cs="Times New Roman"/>
                <w:iCs/>
                <w:sz w:val="24"/>
                <w:szCs w:val="24"/>
              </w:rPr>
              <w:t xml:space="preserve"> </w:t>
            </w:r>
            <w:r w:rsidRPr="00B61207">
              <w:rPr>
                <w:rFonts w:ascii="Times New Roman" w:hAnsi="Times New Roman" w:cs="Times New Roman"/>
                <w:iCs/>
                <w:sz w:val="24"/>
                <w:szCs w:val="24"/>
              </w:rPr>
              <w:t xml:space="preserve">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AF379B">
              <w:rPr>
                <w:rFonts w:ascii="Times New Roman" w:hAnsi="Times New Roman" w:cs="Times New Roman"/>
                <w:b/>
                <w:iCs/>
                <w:sz w:val="24"/>
                <w:szCs w:val="24"/>
              </w:rPr>
              <w:t>de pe</w:t>
            </w:r>
            <w:r w:rsidRPr="00B61207">
              <w:rPr>
                <w:rFonts w:ascii="Times New Roman" w:hAnsi="Times New Roman" w:cs="Times New Roman"/>
                <w:iCs/>
                <w:sz w:val="24"/>
                <w:szCs w:val="24"/>
              </w:rPr>
              <w:t xml:space="preserve"> aeroporturile</w:t>
            </w:r>
            <w:r w:rsidRPr="00B61207">
              <w:rPr>
                <w:rFonts w:ascii="Times New Roman" w:hAnsi="Times New Roman" w:cs="Times New Roman"/>
                <w:iCs/>
                <w:sz w:val="24"/>
                <w:szCs w:val="24"/>
                <w:lang w:val="ro-RO"/>
              </w:rPr>
              <w:t xml:space="preserve"> aflate în administrarea Companiei Naționale ”Aeroporturi București” SA, </w:t>
            </w:r>
            <w:r w:rsidRPr="00B61207">
              <w:rPr>
                <w:rFonts w:ascii="Times New Roman" w:hAnsi="Times New Roman" w:cs="Times New Roman"/>
                <w:iCs/>
                <w:sz w:val="24"/>
                <w:szCs w:val="24"/>
              </w:rPr>
              <w:t>stabilite prin actul normativ care se elaborează conform art. 87;</w:t>
            </w:r>
          </w:p>
          <w:p w:rsidR="009975D2" w:rsidRPr="00B61207" w:rsidRDefault="009975D2" w:rsidP="00855AD8">
            <w:pPr>
              <w:spacing w:before="120" w:after="120"/>
              <w:jc w:val="both"/>
              <w:rPr>
                <w:rFonts w:ascii="Times New Roman" w:hAnsi="Times New Roman" w:cs="Times New Roman"/>
                <w:iCs/>
                <w:sz w:val="24"/>
                <w:szCs w:val="24"/>
              </w:rPr>
            </w:pPr>
          </w:p>
          <w:p w:rsidR="009975D2" w:rsidRPr="005F3732" w:rsidRDefault="009975D2" w:rsidP="005F373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d) d</w:t>
            </w:r>
            <w:r w:rsidRPr="00B61207">
              <w:rPr>
                <w:rFonts w:ascii="Times New Roman" w:hAnsi="Times New Roman" w:cs="Times New Roman"/>
                <w:iCs/>
                <w:sz w:val="24"/>
                <w:szCs w:val="24"/>
              </w:rPr>
              <w:t xml:space="preserve">atele aferente hărţilor strategice de zgomot elaborate pentru porturile aflate în administrarea </w:t>
            </w:r>
            <w:r w:rsidRPr="009F5A3F">
              <w:rPr>
                <w:rStyle w:val="Strong"/>
                <w:rFonts w:ascii="Times New Roman" w:hAnsi="Times New Roman"/>
                <w:sz w:val="24"/>
                <w:szCs w:val="24"/>
                <w:shd w:val="clear" w:color="auto" w:fill="FFFFFF"/>
              </w:rPr>
              <w:t>Companiei Naționale "Administrația Porturilor Maritime" S.A. Constanța și Companiei Na</w:t>
            </w:r>
            <w:r w:rsidRPr="009F5A3F">
              <w:rPr>
                <w:rStyle w:val="Strong"/>
                <w:rFonts w:ascii="Times New Roman" w:hAnsi="Times New Roman"/>
                <w:sz w:val="24"/>
                <w:szCs w:val="24"/>
                <w:shd w:val="clear" w:color="auto" w:fill="FFFFFF"/>
                <w:lang w:val="ro-RO"/>
              </w:rPr>
              <w:t>ț</w:t>
            </w:r>
            <w:r w:rsidRPr="009F5A3F">
              <w:rPr>
                <w:rStyle w:val="Strong"/>
                <w:rFonts w:ascii="Times New Roman" w:hAnsi="Times New Roman"/>
                <w:sz w:val="24"/>
                <w:szCs w:val="24"/>
                <w:shd w:val="clear" w:color="auto" w:fill="FFFFFF"/>
              </w:rPr>
              <w:t>ionale “Adminstra</w:t>
            </w:r>
            <w:r w:rsidRPr="009F5A3F">
              <w:rPr>
                <w:rStyle w:val="Strong"/>
                <w:rFonts w:ascii="Times New Roman" w:hAnsi="Times New Roman"/>
                <w:sz w:val="24"/>
                <w:szCs w:val="24"/>
                <w:shd w:val="clear" w:color="auto" w:fill="FFFFFF"/>
                <w:lang w:val="ro-RO"/>
              </w:rPr>
              <w:t>ția Porturilor Dunării Maritime</w:t>
            </w:r>
            <w:r w:rsidRPr="009F5A3F">
              <w:rPr>
                <w:rStyle w:val="Strong"/>
                <w:rFonts w:ascii="Times New Roman" w:hAnsi="Times New Roman"/>
                <w:sz w:val="24"/>
                <w:szCs w:val="24"/>
                <w:shd w:val="clear" w:color="auto" w:fill="FFFFFF"/>
              </w:rPr>
              <w:t>”</w:t>
            </w:r>
            <w:r w:rsidRPr="009F5A3F">
              <w:rPr>
                <w:rStyle w:val="Strong"/>
                <w:rFonts w:ascii="Times New Roman" w:hAnsi="Times New Roman"/>
                <w:sz w:val="24"/>
                <w:szCs w:val="24"/>
                <w:shd w:val="clear" w:color="auto" w:fill="FFFFFF"/>
                <w:lang w:val="ro-RO"/>
              </w:rPr>
              <w:t xml:space="preserve"> SA Galați, </w:t>
            </w:r>
            <w:r w:rsidRPr="00B61207">
              <w:rPr>
                <w:rFonts w:ascii="Times New Roman" w:hAnsi="Times New Roman" w:cs="Times New Roman"/>
                <w:iCs/>
                <w:sz w:val="24"/>
                <w:szCs w:val="24"/>
              </w:rPr>
              <w:t>stabilite prin actul normativ care se elaborează conform art. 87.</w:t>
            </w:r>
          </w:p>
        </w:tc>
        <w:tc>
          <w:tcPr>
            <w:tcW w:w="6379" w:type="dxa"/>
          </w:tcPr>
          <w:p w:rsidR="00E935F5" w:rsidRPr="00DB604A" w:rsidRDefault="00E935F5" w:rsidP="00E935F5">
            <w:pPr>
              <w:jc w:val="both"/>
              <w:rPr>
                <w:rFonts w:ascii="Times New Roman" w:hAnsi="Times New Roman" w:cs="Times New Roman"/>
                <w:iCs/>
                <w:sz w:val="24"/>
                <w:szCs w:val="24"/>
              </w:rPr>
            </w:pPr>
            <w:r w:rsidRPr="004452A2">
              <w:rPr>
                <w:rFonts w:ascii="Times New Roman" w:hAnsi="Times New Roman" w:cs="Times New Roman"/>
                <w:b/>
                <w:iCs/>
                <w:sz w:val="24"/>
                <w:szCs w:val="24"/>
              </w:rPr>
              <w:t>Art. 65.</w:t>
            </w:r>
            <w:r w:rsidRPr="00DB604A">
              <w:rPr>
                <w:rFonts w:ascii="Times New Roman" w:hAnsi="Times New Roman" w:cs="Times New Roman"/>
                <w:iCs/>
                <w:sz w:val="24"/>
                <w:szCs w:val="24"/>
              </w:rPr>
              <w:t xml:space="preserve"> Înainte ca autoritatea </w:t>
            </w:r>
            <w:r w:rsidRPr="00E935F5">
              <w:rPr>
                <w:rFonts w:ascii="Times New Roman" w:hAnsi="Times New Roman" w:cs="Times New Roman"/>
                <w:b/>
                <w:iCs/>
                <w:sz w:val="24"/>
                <w:szCs w:val="24"/>
              </w:rPr>
              <w:t>publică</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centrală pentru protecţia mediului să realizeze raportarea către Comisia Europeană, se aprobă prin ordin al conducătorului autorităţii </w:t>
            </w:r>
            <w:r w:rsidRPr="00E935F5">
              <w:rPr>
                <w:rFonts w:ascii="Times New Roman" w:hAnsi="Times New Roman" w:cs="Times New Roman"/>
                <w:b/>
                <w:iCs/>
                <w:sz w:val="24"/>
                <w:szCs w:val="24"/>
              </w:rPr>
              <w:t>public</w:t>
            </w:r>
            <w:r>
              <w:rPr>
                <w:rFonts w:ascii="Times New Roman" w:hAnsi="Times New Roman" w:cs="Times New Roman"/>
                <w:b/>
                <w:iCs/>
                <w:sz w:val="24"/>
                <w:szCs w:val="24"/>
              </w:rPr>
              <w:t xml:space="preserve">e </w:t>
            </w:r>
            <w:r w:rsidRPr="00DB604A">
              <w:rPr>
                <w:rFonts w:ascii="Times New Roman" w:hAnsi="Times New Roman" w:cs="Times New Roman"/>
                <w:iCs/>
                <w:sz w:val="24"/>
                <w:szCs w:val="24"/>
              </w:rPr>
              <w:t>centrale pentru transporturi, următoarele:</w:t>
            </w:r>
          </w:p>
          <w:p w:rsidR="009975D2" w:rsidRPr="00B61207"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w:t>
            </w:r>
            <w:r w:rsidRPr="00186D94">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drumurile principale stabilite prin actul normativ care se elaborează conform art. 87, aflate în administrarea Companiei Naționale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feroviar </w:t>
            </w:r>
            <w:r w:rsidRPr="00186D94">
              <w:rPr>
                <w:rFonts w:ascii="Times New Roman" w:hAnsi="Times New Roman" w:cs="Times New Roman"/>
                <w:b/>
                <w:iCs/>
                <w:sz w:val="24"/>
                <w:szCs w:val="24"/>
              </w:rPr>
              <w:t>desfășurat</w:t>
            </w:r>
            <w:r w:rsidRPr="00B61207">
              <w:rPr>
                <w:rFonts w:ascii="Times New Roman" w:hAnsi="Times New Roman" w:cs="Times New Roman"/>
                <w:iCs/>
                <w:sz w:val="24"/>
                <w:szCs w:val="24"/>
              </w:rPr>
              <w:t xml:space="preserve"> </w:t>
            </w:r>
            <w:r w:rsidRPr="00186D94">
              <w:rPr>
                <w:rFonts w:ascii="Times New Roman" w:hAnsi="Times New Roman" w:cs="Times New Roman"/>
                <w:b/>
                <w:iCs/>
                <w:sz w:val="24"/>
                <w:szCs w:val="24"/>
              </w:rPr>
              <w:t>pe</w:t>
            </w:r>
            <w:r>
              <w:rPr>
                <w:rFonts w:ascii="Times New Roman" w:hAnsi="Times New Roman" w:cs="Times New Roman"/>
                <w:iCs/>
                <w:sz w:val="24"/>
                <w:szCs w:val="24"/>
              </w:rPr>
              <w:t xml:space="preserve"> </w:t>
            </w:r>
            <w:r w:rsidRPr="00B61207">
              <w:rPr>
                <w:rFonts w:ascii="Times New Roman" w:hAnsi="Times New Roman" w:cs="Times New Roman"/>
                <w:iCs/>
                <w:sz w:val="24"/>
                <w:szCs w:val="24"/>
              </w:rPr>
              <w:t xml:space="preserve">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186D94">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aeroporturile</w:t>
            </w:r>
            <w:r w:rsidRPr="00B61207">
              <w:rPr>
                <w:rFonts w:ascii="Times New Roman" w:hAnsi="Times New Roman" w:cs="Times New Roman"/>
                <w:iCs/>
                <w:sz w:val="24"/>
                <w:szCs w:val="24"/>
                <w:lang w:val="ro-RO"/>
              </w:rPr>
              <w:t xml:space="preserve"> aflate în administrarea Companiei Naționale ”Aeroporturi București” SA, </w:t>
            </w:r>
            <w:r w:rsidRPr="00B61207">
              <w:rPr>
                <w:rFonts w:ascii="Times New Roman" w:hAnsi="Times New Roman" w:cs="Times New Roman"/>
                <w:iCs/>
                <w:sz w:val="24"/>
                <w:szCs w:val="24"/>
              </w:rPr>
              <w:t>stabilite prin actul normativ care se elaborează conform art. 87;</w:t>
            </w:r>
          </w:p>
          <w:p w:rsidR="00E935F5" w:rsidRDefault="00E935F5" w:rsidP="00186D94">
            <w:pPr>
              <w:rPr>
                <w:rFonts w:ascii="Times New Roman" w:hAnsi="Times New Roman" w:cs="Times New Roman"/>
                <w:iCs/>
                <w:sz w:val="24"/>
                <w:szCs w:val="24"/>
              </w:rPr>
            </w:pPr>
          </w:p>
          <w:p w:rsidR="009975D2" w:rsidRDefault="009975D2" w:rsidP="00186D94">
            <w:r>
              <w:rPr>
                <w:rFonts w:ascii="Times New Roman" w:hAnsi="Times New Roman" w:cs="Times New Roman"/>
                <w:iCs/>
                <w:sz w:val="24"/>
                <w:szCs w:val="24"/>
              </w:rPr>
              <w:t>d) Nemodificat</w:t>
            </w:r>
          </w:p>
          <w:p w:rsidR="009975D2" w:rsidRDefault="009975D2" w:rsidP="00D25153"/>
          <w:p w:rsidR="009975D2" w:rsidRDefault="009975D2" w:rsidP="00D25153"/>
          <w:p w:rsidR="009975D2" w:rsidRPr="00D25153" w:rsidRDefault="009975D2" w:rsidP="00D25153">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66</w:t>
            </w:r>
            <w:r w:rsidRPr="00DB604A">
              <w:rPr>
                <w:rFonts w:ascii="Times New Roman" w:hAnsi="Times New Roman" w:cs="Times New Roman"/>
                <w:iCs/>
                <w:sz w:val="24"/>
                <w:szCs w:val="24"/>
              </w:rPr>
              <w:t xml:space="preserve">. Înainte ca autoritatea centrală pentru protecţia mediului </w:t>
            </w:r>
            <w:r w:rsidRPr="00DB604A">
              <w:rPr>
                <w:rFonts w:ascii="Times New Roman" w:hAnsi="Times New Roman" w:cs="Times New Roman"/>
                <w:iCs/>
                <w:sz w:val="24"/>
                <w:szCs w:val="24"/>
              </w:rPr>
              <w:lastRenderedPageBreak/>
              <w:t>să realizeze raportarea către Comisia Europeană, se aprobă prin ordin al conducătorului autorităţii centrale pentru transporturi, următoarele:</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t>a) p</w:t>
            </w:r>
            <w:r w:rsidRPr="00B61207">
              <w:rPr>
                <w:rFonts w:ascii="Times New Roman" w:hAnsi="Times New Roman" w:cs="Times New Roman"/>
                <w:iCs/>
                <w:sz w:val="24"/>
                <w:szCs w:val="24"/>
              </w:rPr>
              <w:t>lanurile de acţiune elaborate pentru drumurile principale stabilite prin actul normativ care se elaborează conform art. 87, aflate în administrarea Companiei Naționale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t>c) p</w:t>
            </w:r>
            <w:r w:rsidRPr="00B61207">
              <w:rPr>
                <w:rFonts w:ascii="Times New Roman" w:hAnsi="Times New Roman" w:cs="Times New Roman"/>
                <w:iCs/>
                <w:sz w:val="24"/>
                <w:szCs w:val="24"/>
              </w:rPr>
              <w:t xml:space="preserve">lanurile de acţiune elaborate pentru aeroporturile stabilite prin actul normativ care se elaborează conform art. 87, </w:t>
            </w:r>
            <w:r w:rsidRPr="00B61207">
              <w:rPr>
                <w:rFonts w:ascii="Times New Roman" w:hAnsi="Times New Roman" w:cs="Times New Roman"/>
                <w:iCs/>
                <w:sz w:val="24"/>
                <w:szCs w:val="24"/>
                <w:lang w:val="ro-RO"/>
              </w:rPr>
              <w:t xml:space="preserve">aflate în administrarea Companiei Naționale </w:t>
            </w:r>
            <w:r w:rsidRPr="00B61207">
              <w:rPr>
                <w:rFonts w:ascii="Times New Roman" w:hAnsi="Times New Roman" w:cs="Times New Roman"/>
                <w:iCs/>
                <w:sz w:val="24"/>
                <w:szCs w:val="24"/>
              </w:rPr>
              <w:t>“</w:t>
            </w:r>
            <w:r w:rsidRPr="00B61207">
              <w:rPr>
                <w:rFonts w:ascii="Times New Roman" w:hAnsi="Times New Roman" w:cs="Times New Roman"/>
                <w:iCs/>
                <w:sz w:val="24"/>
                <w:szCs w:val="24"/>
                <w:lang w:val="ro-RO"/>
              </w:rPr>
              <w:t>Aeroporturi București” SA</w:t>
            </w:r>
            <w:r w:rsidRPr="00B61207">
              <w:rPr>
                <w:rFonts w:ascii="Times New Roman" w:hAnsi="Times New Roman" w:cs="Times New Roman"/>
                <w:iCs/>
                <w:sz w:val="24"/>
                <w:szCs w:val="24"/>
              </w:rPr>
              <w:t>;</w:t>
            </w:r>
          </w:p>
          <w:p w:rsidR="009975D2" w:rsidRPr="005F3732" w:rsidRDefault="009975D2" w:rsidP="005F3732">
            <w:pPr>
              <w:spacing w:before="60" w:after="60"/>
              <w:jc w:val="both"/>
              <w:rPr>
                <w:rFonts w:ascii="Times New Roman" w:hAnsi="Times New Roman" w:cs="Times New Roman"/>
                <w:iCs/>
                <w:sz w:val="24"/>
                <w:szCs w:val="24"/>
              </w:rPr>
            </w:pPr>
            <w:r>
              <w:rPr>
                <w:rFonts w:ascii="Times New Roman" w:hAnsi="Times New Roman" w:cs="Times New Roman"/>
                <w:iCs/>
                <w:sz w:val="24"/>
                <w:szCs w:val="24"/>
              </w:rPr>
              <w:t>d) p</w:t>
            </w:r>
            <w:r w:rsidRPr="00B61207">
              <w:rPr>
                <w:rFonts w:ascii="Times New Roman" w:hAnsi="Times New Roman" w:cs="Times New Roman"/>
                <w:iCs/>
                <w:sz w:val="24"/>
                <w:szCs w:val="24"/>
              </w:rPr>
              <w:t xml:space="preserve">lanurile de acţiune elaborate pentru porturile stabilite prin actul normativ care se elaborează conform art. 87, aflate în administrarea </w:t>
            </w:r>
            <w:r w:rsidRPr="00E474BB">
              <w:rPr>
                <w:rStyle w:val="Strong"/>
                <w:rFonts w:ascii="Times New Roman" w:hAnsi="Times New Roman"/>
                <w:b w:val="0"/>
                <w:sz w:val="24"/>
                <w:szCs w:val="24"/>
                <w:shd w:val="clear" w:color="auto" w:fill="FFFFFF"/>
              </w:rPr>
              <w:t>Compania Națională "Administrația Porturilor Maritime" S.A. Constanța și Compania Națională “Adminstra</w:t>
            </w:r>
            <w:r w:rsidRPr="00E474BB">
              <w:rPr>
                <w:rStyle w:val="Strong"/>
                <w:rFonts w:ascii="Times New Roman" w:hAnsi="Times New Roman"/>
                <w:b w:val="0"/>
                <w:sz w:val="24"/>
                <w:szCs w:val="24"/>
                <w:shd w:val="clear" w:color="auto" w:fill="FFFFFF"/>
                <w:lang w:val="ro-RO"/>
              </w:rPr>
              <w:t>ția Porturilor Dunării Maritime</w:t>
            </w:r>
            <w:r w:rsidRPr="00E474BB">
              <w:rPr>
                <w:rStyle w:val="Strong"/>
                <w:rFonts w:ascii="Times New Roman" w:hAnsi="Times New Roman"/>
                <w:b w:val="0"/>
                <w:sz w:val="24"/>
                <w:szCs w:val="24"/>
                <w:shd w:val="clear" w:color="auto" w:fill="FFFFFF"/>
              </w:rPr>
              <w:t>”</w:t>
            </w:r>
            <w:r w:rsidRPr="00E474BB">
              <w:rPr>
                <w:rStyle w:val="Strong"/>
                <w:rFonts w:ascii="Times New Roman" w:hAnsi="Times New Roman"/>
                <w:b w:val="0"/>
                <w:sz w:val="24"/>
                <w:szCs w:val="24"/>
                <w:shd w:val="clear" w:color="auto" w:fill="FFFFFF"/>
                <w:lang w:val="ro-RO"/>
              </w:rPr>
              <w:t xml:space="preserve"> SA Galați.</w:t>
            </w:r>
          </w:p>
        </w:tc>
        <w:tc>
          <w:tcPr>
            <w:tcW w:w="6379" w:type="dxa"/>
          </w:tcPr>
          <w:p w:rsidR="00E935F5" w:rsidRDefault="00E935F5" w:rsidP="00E935F5">
            <w:pPr>
              <w:jc w:val="both"/>
              <w:rPr>
                <w:rFonts w:ascii="Times New Roman" w:hAnsi="Times New Roman" w:cs="Times New Roman"/>
                <w:iCs/>
                <w:sz w:val="24"/>
                <w:szCs w:val="24"/>
              </w:rPr>
            </w:pPr>
            <w:r w:rsidRPr="004452A2">
              <w:rPr>
                <w:rFonts w:ascii="Times New Roman" w:hAnsi="Times New Roman" w:cs="Times New Roman"/>
                <w:b/>
                <w:iCs/>
                <w:sz w:val="24"/>
                <w:szCs w:val="24"/>
              </w:rPr>
              <w:lastRenderedPageBreak/>
              <w:t>Art. 66</w:t>
            </w:r>
            <w:r w:rsidRPr="00DB604A">
              <w:rPr>
                <w:rFonts w:ascii="Times New Roman" w:hAnsi="Times New Roman" w:cs="Times New Roman"/>
                <w:iCs/>
                <w:sz w:val="24"/>
                <w:szCs w:val="24"/>
              </w:rPr>
              <w:t>. Înainte ca autoritatea</w:t>
            </w:r>
            <w:r>
              <w:rPr>
                <w:rFonts w:ascii="Times New Roman" w:hAnsi="Times New Roman" w:cs="Times New Roman"/>
                <w:iCs/>
                <w:sz w:val="24"/>
                <w:szCs w:val="24"/>
              </w:rPr>
              <w:t xml:space="preserve"> </w:t>
            </w:r>
            <w:r w:rsidRPr="00E935F5">
              <w:rPr>
                <w:rFonts w:ascii="Times New Roman" w:hAnsi="Times New Roman" w:cs="Times New Roman"/>
                <w:b/>
                <w:iCs/>
                <w:sz w:val="24"/>
                <w:szCs w:val="24"/>
              </w:rPr>
              <w:t>publică</w:t>
            </w:r>
            <w:r w:rsidRPr="00DB604A">
              <w:rPr>
                <w:rFonts w:ascii="Times New Roman" w:hAnsi="Times New Roman" w:cs="Times New Roman"/>
                <w:iCs/>
                <w:sz w:val="24"/>
                <w:szCs w:val="24"/>
              </w:rPr>
              <w:t xml:space="preserve"> centrală pentru protecţia </w:t>
            </w:r>
            <w:r w:rsidRPr="00DB604A">
              <w:rPr>
                <w:rFonts w:ascii="Times New Roman" w:hAnsi="Times New Roman" w:cs="Times New Roman"/>
                <w:iCs/>
                <w:sz w:val="24"/>
                <w:szCs w:val="24"/>
              </w:rPr>
              <w:lastRenderedPageBreak/>
              <w:t xml:space="preserve">mediului să realizeze raportarea către Comisia Europeană, se aprobă prin ordin al conducătorului autorităţii </w:t>
            </w:r>
            <w:r w:rsidRPr="00E935F5">
              <w:rPr>
                <w:rFonts w:ascii="Times New Roman" w:hAnsi="Times New Roman" w:cs="Times New Roman"/>
                <w:b/>
                <w:iCs/>
                <w:sz w:val="24"/>
                <w:szCs w:val="24"/>
              </w:rPr>
              <w:t>publice</w:t>
            </w:r>
            <w:r>
              <w:rPr>
                <w:rFonts w:ascii="Times New Roman" w:hAnsi="Times New Roman" w:cs="Times New Roman"/>
                <w:iCs/>
                <w:sz w:val="24"/>
                <w:szCs w:val="24"/>
              </w:rPr>
              <w:t xml:space="preserve"> </w:t>
            </w:r>
            <w:r w:rsidRPr="00DB604A">
              <w:rPr>
                <w:rFonts w:ascii="Times New Roman" w:hAnsi="Times New Roman" w:cs="Times New Roman"/>
                <w:iCs/>
                <w:sz w:val="24"/>
                <w:szCs w:val="24"/>
              </w:rPr>
              <w:t>centrale pentru transporturi, următoarele:</w:t>
            </w:r>
          </w:p>
          <w:p w:rsidR="00E935F5" w:rsidRDefault="00E935F5" w:rsidP="00E935F5">
            <w:pPr>
              <w:jc w:val="both"/>
              <w:rPr>
                <w:rFonts w:ascii="Times New Roman" w:hAnsi="Times New Roman" w:cs="Times New Roman"/>
                <w:iCs/>
                <w:sz w:val="24"/>
                <w:szCs w:val="24"/>
              </w:rPr>
            </w:pPr>
            <w:r>
              <w:rPr>
                <w:rFonts w:ascii="Times New Roman" w:hAnsi="Times New Roman" w:cs="Times New Roman"/>
                <w:iCs/>
                <w:sz w:val="24"/>
                <w:szCs w:val="24"/>
              </w:rPr>
              <w:t>Nemodificat</w:t>
            </w: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r>
              <w:rPr>
                <w:rFonts w:ascii="Times New Roman" w:hAnsi="Times New Roman" w:cs="Times New Roman"/>
                <w:iCs/>
                <w:sz w:val="24"/>
                <w:szCs w:val="24"/>
              </w:rPr>
              <w:t>Nemodificat</w:t>
            </w: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r>
              <w:rPr>
                <w:rFonts w:ascii="Times New Roman" w:hAnsi="Times New Roman" w:cs="Times New Roman"/>
                <w:iCs/>
                <w:sz w:val="24"/>
                <w:szCs w:val="24"/>
              </w:rPr>
              <w:t>Nemodificat</w:t>
            </w: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Default="00E935F5" w:rsidP="00E935F5">
            <w:pPr>
              <w:jc w:val="both"/>
              <w:rPr>
                <w:rFonts w:ascii="Times New Roman" w:hAnsi="Times New Roman" w:cs="Times New Roman"/>
                <w:iCs/>
                <w:sz w:val="24"/>
                <w:szCs w:val="24"/>
              </w:rPr>
            </w:pPr>
          </w:p>
          <w:p w:rsidR="00E935F5" w:rsidRPr="00E935F5" w:rsidRDefault="00E935F5" w:rsidP="00E935F5">
            <w:pPr>
              <w:jc w:val="both"/>
              <w:rPr>
                <w:rFonts w:ascii="Times New Roman" w:hAnsi="Times New Roman" w:cs="Times New Roman"/>
                <w:iCs/>
                <w:sz w:val="24"/>
                <w:szCs w:val="24"/>
              </w:rPr>
            </w:pPr>
            <w:r>
              <w:rPr>
                <w:rFonts w:ascii="Times New Roman" w:hAnsi="Times New Roman" w:cs="Times New Roman"/>
                <w:iCs/>
                <w:sz w:val="24"/>
                <w:szCs w:val="24"/>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spacing w:before="120" w:after="120"/>
              <w:jc w:val="both"/>
              <w:rPr>
                <w:rFonts w:ascii="Times New Roman" w:hAnsi="Times New Roman" w:cs="Times New Roman"/>
                <w:iCs/>
                <w:sz w:val="24"/>
                <w:szCs w:val="24"/>
              </w:rPr>
            </w:pPr>
            <w:r>
              <w:rPr>
                <w:rFonts w:ascii="Times New Roman" w:hAnsi="Times New Roman" w:cs="Times New Roman"/>
                <w:b/>
                <w:iCs/>
                <w:sz w:val="24"/>
                <w:szCs w:val="24"/>
              </w:rPr>
              <w:t>Art.</w:t>
            </w:r>
            <w:r w:rsidRPr="00EC44B2">
              <w:rPr>
                <w:rFonts w:ascii="Times New Roman" w:hAnsi="Times New Roman" w:cs="Times New Roman"/>
                <w:b/>
                <w:iCs/>
                <w:sz w:val="24"/>
                <w:szCs w:val="24"/>
              </w:rPr>
              <w:t>67.</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 xml:space="preserve">art. 65 </w:t>
            </w:r>
            <w:r w:rsidRPr="00DB604A">
              <w:rPr>
                <w:rFonts w:ascii="Times New Roman" w:hAnsi="Times New Roman" w:cs="Times New Roman"/>
                <w:iCs/>
                <w:sz w:val="24"/>
                <w:szCs w:val="24"/>
              </w:rPr>
              <w:t xml:space="preserve">trebuie să fie </w:t>
            </w:r>
            <w:r>
              <w:rPr>
                <w:rFonts w:ascii="Times New Roman" w:hAnsi="Times New Roman" w:cs="Times New Roman"/>
                <w:iCs/>
                <w:sz w:val="24"/>
                <w:szCs w:val="24"/>
              </w:rPr>
              <w:t>distinct</w:t>
            </w:r>
            <w:r w:rsidRPr="00DB604A">
              <w:rPr>
                <w:rFonts w:ascii="Times New Roman" w:hAnsi="Times New Roman" w:cs="Times New Roman"/>
                <w:iCs/>
                <w:sz w:val="24"/>
                <w:szCs w:val="24"/>
              </w:rPr>
              <w:t xml:space="preserve"> de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art. 66</w:t>
            </w:r>
            <w:r w:rsidRPr="00DB604A">
              <w:rPr>
                <w:rFonts w:ascii="Times New Roman" w:hAnsi="Times New Roman" w:cs="Times New Roman"/>
                <w:iCs/>
                <w:sz w:val="24"/>
                <w:szCs w:val="24"/>
              </w:rPr>
              <w:t>, pentru a nu împiedica în caz contrar, realizarea</w:t>
            </w:r>
            <w:r>
              <w:rPr>
                <w:rFonts w:ascii="Times New Roman" w:hAnsi="Times New Roman" w:cs="Times New Roman"/>
                <w:iCs/>
                <w:sz w:val="24"/>
                <w:szCs w:val="24"/>
              </w:rPr>
              <w:t xml:space="preserve"> de către</w:t>
            </w:r>
            <w:r w:rsidRPr="00DB604A">
              <w:rPr>
                <w:rFonts w:ascii="Times New Roman" w:hAnsi="Times New Roman" w:cs="Times New Roman"/>
                <w:iCs/>
                <w:sz w:val="24"/>
                <w:szCs w:val="24"/>
              </w:rPr>
              <w:t xml:space="preserve"> autoritatea administrației publice centrale pentru protecția mediului</w:t>
            </w:r>
            <w:r>
              <w:rPr>
                <w:rFonts w:ascii="Times New Roman" w:hAnsi="Times New Roman" w:cs="Times New Roman"/>
                <w:iCs/>
                <w:sz w:val="24"/>
                <w:szCs w:val="24"/>
              </w:rPr>
              <w:t>,</w:t>
            </w:r>
            <w:r w:rsidRPr="00DB604A">
              <w:rPr>
                <w:rFonts w:ascii="Times New Roman" w:hAnsi="Times New Roman" w:cs="Times New Roman"/>
                <w:iCs/>
                <w:sz w:val="24"/>
                <w:szCs w:val="24"/>
              </w:rPr>
              <w:t xml:space="preserve"> la termen</w:t>
            </w:r>
            <w:r>
              <w:rPr>
                <w:rFonts w:ascii="Times New Roman" w:hAnsi="Times New Roman" w:cs="Times New Roman"/>
                <w:iCs/>
                <w:sz w:val="24"/>
                <w:szCs w:val="24"/>
              </w:rPr>
              <w:t>, a raportărilor</w:t>
            </w:r>
            <w:r w:rsidRPr="00DB604A">
              <w:rPr>
                <w:rFonts w:ascii="Times New Roman" w:hAnsi="Times New Roman" w:cs="Times New Roman"/>
                <w:iCs/>
                <w:sz w:val="24"/>
                <w:szCs w:val="24"/>
              </w:rPr>
              <w:t xml:space="preserve"> </w:t>
            </w:r>
            <w:r>
              <w:rPr>
                <w:rFonts w:ascii="Times New Roman" w:hAnsi="Times New Roman" w:cs="Times New Roman"/>
                <w:iCs/>
                <w:sz w:val="24"/>
                <w:szCs w:val="24"/>
              </w:rPr>
              <w:t>către</w:t>
            </w:r>
            <w:r w:rsidRPr="00DB604A">
              <w:rPr>
                <w:rFonts w:ascii="Times New Roman" w:hAnsi="Times New Roman" w:cs="Times New Roman"/>
                <w:iCs/>
                <w:sz w:val="24"/>
                <w:szCs w:val="24"/>
              </w:rPr>
              <w:t xml:space="preserve"> Comisia Europeană.</w:t>
            </w:r>
          </w:p>
        </w:tc>
        <w:tc>
          <w:tcPr>
            <w:tcW w:w="6379" w:type="dxa"/>
          </w:tcPr>
          <w:p w:rsidR="009975D2" w:rsidRDefault="00F81ABF" w:rsidP="00F81ABF">
            <w:pPr>
              <w:jc w:val="both"/>
            </w:pPr>
            <w:r>
              <w:rPr>
                <w:rFonts w:ascii="Times New Roman" w:hAnsi="Times New Roman" w:cs="Times New Roman"/>
                <w:b/>
                <w:iCs/>
                <w:sz w:val="24"/>
                <w:szCs w:val="24"/>
              </w:rPr>
              <w:t>Art.</w:t>
            </w:r>
            <w:r w:rsidRPr="00EC44B2">
              <w:rPr>
                <w:rFonts w:ascii="Times New Roman" w:hAnsi="Times New Roman" w:cs="Times New Roman"/>
                <w:b/>
                <w:iCs/>
                <w:sz w:val="24"/>
                <w:szCs w:val="24"/>
              </w:rPr>
              <w:t>67.</w:t>
            </w:r>
            <w:r w:rsidRPr="00DB604A">
              <w:rPr>
                <w:rFonts w:ascii="Times New Roman" w:hAnsi="Times New Roman" w:cs="Times New Roman"/>
                <w:iCs/>
                <w:sz w:val="24"/>
                <w:szCs w:val="24"/>
              </w:rPr>
              <w:t xml:space="preserve"> Ordinul conducătorului autorităţii </w:t>
            </w:r>
            <w:r w:rsidRPr="00F81ABF">
              <w:rPr>
                <w:rFonts w:ascii="Times New Roman" w:hAnsi="Times New Roman" w:cs="Times New Roman"/>
                <w:b/>
                <w:iCs/>
                <w:sz w:val="24"/>
                <w:szCs w:val="24"/>
              </w:rPr>
              <w:t>publice</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 xml:space="preserve">art. 65 </w:t>
            </w:r>
            <w:r w:rsidRPr="00DB604A">
              <w:rPr>
                <w:rFonts w:ascii="Times New Roman" w:hAnsi="Times New Roman" w:cs="Times New Roman"/>
                <w:iCs/>
                <w:sz w:val="24"/>
                <w:szCs w:val="24"/>
              </w:rPr>
              <w:t xml:space="preserve">trebuie să fie </w:t>
            </w:r>
            <w:r>
              <w:rPr>
                <w:rFonts w:ascii="Times New Roman" w:hAnsi="Times New Roman" w:cs="Times New Roman"/>
                <w:iCs/>
                <w:sz w:val="24"/>
                <w:szCs w:val="24"/>
              </w:rPr>
              <w:t>distinct</w:t>
            </w:r>
            <w:r w:rsidRPr="00DB604A">
              <w:rPr>
                <w:rFonts w:ascii="Times New Roman" w:hAnsi="Times New Roman" w:cs="Times New Roman"/>
                <w:iCs/>
                <w:sz w:val="24"/>
                <w:szCs w:val="24"/>
              </w:rPr>
              <w:t xml:space="preserve"> de ordinul conducătorului autorităţii </w:t>
            </w:r>
            <w:r w:rsidRPr="00F81ABF">
              <w:rPr>
                <w:rFonts w:ascii="Times New Roman" w:hAnsi="Times New Roman" w:cs="Times New Roman"/>
                <w:b/>
                <w:iCs/>
                <w:sz w:val="24"/>
                <w:szCs w:val="24"/>
              </w:rPr>
              <w:t xml:space="preserve">publice </w:t>
            </w:r>
            <w:r w:rsidRPr="00DB604A">
              <w:rPr>
                <w:rFonts w:ascii="Times New Roman" w:hAnsi="Times New Roman" w:cs="Times New Roman"/>
                <w:iCs/>
                <w:sz w:val="24"/>
                <w:szCs w:val="24"/>
              </w:rPr>
              <w:t xml:space="preserve">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art. 66</w:t>
            </w:r>
            <w:r w:rsidRPr="00DB604A">
              <w:rPr>
                <w:rFonts w:ascii="Times New Roman" w:hAnsi="Times New Roman" w:cs="Times New Roman"/>
                <w:iCs/>
                <w:sz w:val="24"/>
                <w:szCs w:val="24"/>
              </w:rPr>
              <w:t>, pentru a nu împiedica în caz contrar, realizarea</w:t>
            </w:r>
            <w:r>
              <w:rPr>
                <w:rFonts w:ascii="Times New Roman" w:hAnsi="Times New Roman" w:cs="Times New Roman"/>
                <w:iCs/>
                <w:sz w:val="24"/>
                <w:szCs w:val="24"/>
              </w:rPr>
              <w:t xml:space="preserve"> de către</w:t>
            </w:r>
            <w:r w:rsidRPr="00DB604A">
              <w:rPr>
                <w:rFonts w:ascii="Times New Roman" w:hAnsi="Times New Roman" w:cs="Times New Roman"/>
                <w:iCs/>
                <w:sz w:val="24"/>
                <w:szCs w:val="24"/>
              </w:rPr>
              <w:t xml:space="preserve"> autoritatea administrației publice centrale pentru protecția mediului</w:t>
            </w:r>
            <w:r>
              <w:rPr>
                <w:rFonts w:ascii="Times New Roman" w:hAnsi="Times New Roman" w:cs="Times New Roman"/>
                <w:iCs/>
                <w:sz w:val="24"/>
                <w:szCs w:val="24"/>
              </w:rPr>
              <w:t>,</w:t>
            </w:r>
            <w:r w:rsidRPr="00DB604A">
              <w:rPr>
                <w:rFonts w:ascii="Times New Roman" w:hAnsi="Times New Roman" w:cs="Times New Roman"/>
                <w:iCs/>
                <w:sz w:val="24"/>
                <w:szCs w:val="24"/>
              </w:rPr>
              <w:t xml:space="preserve"> la termen</w:t>
            </w:r>
            <w:r>
              <w:rPr>
                <w:rFonts w:ascii="Times New Roman" w:hAnsi="Times New Roman" w:cs="Times New Roman"/>
                <w:iCs/>
                <w:sz w:val="24"/>
                <w:szCs w:val="24"/>
              </w:rPr>
              <w:t>, a raportărilor</w:t>
            </w:r>
            <w:r w:rsidRPr="00DB604A">
              <w:rPr>
                <w:rFonts w:ascii="Times New Roman" w:hAnsi="Times New Roman" w:cs="Times New Roman"/>
                <w:iCs/>
                <w:sz w:val="24"/>
                <w:szCs w:val="24"/>
              </w:rPr>
              <w:t xml:space="preserve"> </w:t>
            </w:r>
            <w:r>
              <w:rPr>
                <w:rFonts w:ascii="Times New Roman" w:hAnsi="Times New Roman" w:cs="Times New Roman"/>
                <w:iCs/>
                <w:sz w:val="24"/>
                <w:szCs w:val="24"/>
              </w:rPr>
              <w:t>către</w:t>
            </w:r>
            <w:r w:rsidRPr="00DB604A">
              <w:rPr>
                <w:rFonts w:ascii="Times New Roman" w:hAnsi="Times New Roman" w:cs="Times New Roman"/>
                <w:iCs/>
                <w:sz w:val="24"/>
                <w:szCs w:val="24"/>
              </w:rPr>
              <w:t xml:space="preserve"> Comisia Europeană.</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Art.68.</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65, </w:t>
            </w:r>
            <w:r w:rsidRPr="00357F42">
              <w:rPr>
                <w:rFonts w:ascii="Times New Roman" w:hAnsi="Times New Roman" w:cs="Times New Roman"/>
                <w:b/>
                <w:iCs/>
                <w:sz w:val="24"/>
                <w:szCs w:val="24"/>
              </w:rPr>
              <w:t>trebuie aprobat, imediat</w:t>
            </w:r>
            <w:r w:rsidRPr="00DB604A">
              <w:rPr>
                <w:rFonts w:ascii="Times New Roman" w:hAnsi="Times New Roman" w:cs="Times New Roman"/>
                <w:iCs/>
                <w:sz w:val="24"/>
                <w:szCs w:val="24"/>
              </w:rPr>
              <w:t xml:space="preserve"> după evaluarea </w:t>
            </w:r>
            <w:r>
              <w:rPr>
                <w:rFonts w:ascii="Times New Roman" w:hAnsi="Times New Roman" w:cs="Times New Roman"/>
                <w:iCs/>
                <w:sz w:val="24"/>
                <w:szCs w:val="24"/>
              </w:rPr>
              <w:t>hărților strategice de zgomot</w:t>
            </w:r>
            <w:r w:rsidRPr="00DB604A">
              <w:rPr>
                <w:rFonts w:ascii="Times New Roman" w:hAnsi="Times New Roman" w:cs="Times New Roman"/>
                <w:iCs/>
                <w:sz w:val="24"/>
                <w:szCs w:val="24"/>
              </w:rPr>
              <w:t xml:space="preserve"> de către comisia</w:t>
            </w:r>
            <w:r>
              <w:rPr>
                <w:rFonts w:ascii="Times New Roman" w:hAnsi="Times New Roman" w:cs="Times New Roman"/>
                <w:iCs/>
                <w:sz w:val="24"/>
                <w:szCs w:val="24"/>
              </w:rPr>
              <w:t xml:space="preserve"> constituită</w:t>
            </w:r>
            <w:r w:rsidRPr="00DB604A">
              <w:rPr>
                <w:rFonts w:ascii="Times New Roman" w:hAnsi="Times New Roman" w:cs="Times New Roman"/>
                <w:iCs/>
                <w:sz w:val="24"/>
                <w:szCs w:val="24"/>
              </w:rPr>
              <w:t xml:space="preserve"> în acest sens în cadrul autorității de protecția mediului competente</w:t>
            </w:r>
            <w:r>
              <w:rPr>
                <w:rFonts w:ascii="Times New Roman" w:hAnsi="Times New Roman" w:cs="Times New Roman"/>
                <w:iCs/>
                <w:sz w:val="24"/>
                <w:szCs w:val="24"/>
              </w:rPr>
              <w:t xml:space="preserve">, fără a se depăși termenele prevăzute la art. 15 și </w:t>
            </w:r>
            <w:r w:rsidRPr="00F81ABF">
              <w:rPr>
                <w:rFonts w:ascii="Times New Roman" w:hAnsi="Times New Roman" w:cs="Times New Roman"/>
                <w:b/>
                <w:iCs/>
                <w:sz w:val="24"/>
                <w:szCs w:val="24"/>
              </w:rPr>
              <w:t>art.</w:t>
            </w:r>
            <w:r>
              <w:rPr>
                <w:rFonts w:ascii="Times New Roman" w:hAnsi="Times New Roman" w:cs="Times New Roman"/>
                <w:iCs/>
                <w:sz w:val="24"/>
                <w:szCs w:val="24"/>
              </w:rPr>
              <w:t>16.</w:t>
            </w:r>
          </w:p>
        </w:tc>
        <w:tc>
          <w:tcPr>
            <w:tcW w:w="6379" w:type="dxa"/>
          </w:tcPr>
          <w:p w:rsidR="009975D2" w:rsidRDefault="009975D2" w:rsidP="00357F42">
            <w:pPr>
              <w:jc w:val="both"/>
              <w:rPr>
                <w:rFonts w:ascii="Times New Roman" w:hAnsi="Times New Roman" w:cs="Times New Roman"/>
                <w:iCs/>
                <w:sz w:val="24"/>
                <w:szCs w:val="24"/>
              </w:rPr>
            </w:pPr>
            <w:r w:rsidRPr="00EC44B2">
              <w:rPr>
                <w:rFonts w:ascii="Times New Roman" w:hAnsi="Times New Roman" w:cs="Times New Roman"/>
                <w:b/>
                <w:iCs/>
                <w:sz w:val="24"/>
                <w:szCs w:val="24"/>
              </w:rPr>
              <w:t>Art.68.</w:t>
            </w:r>
            <w:r w:rsidRPr="00DB604A">
              <w:rPr>
                <w:rFonts w:ascii="Times New Roman" w:hAnsi="Times New Roman" w:cs="Times New Roman"/>
                <w:iCs/>
                <w:sz w:val="24"/>
                <w:szCs w:val="24"/>
              </w:rPr>
              <w:t xml:space="preserve"> Ordinul conducătorului autorităţii </w:t>
            </w:r>
            <w:r w:rsidR="00F81ABF" w:rsidRPr="00F81ABF">
              <w:rPr>
                <w:rFonts w:ascii="Times New Roman" w:hAnsi="Times New Roman" w:cs="Times New Roman"/>
                <w:b/>
                <w:iCs/>
                <w:sz w:val="24"/>
                <w:szCs w:val="24"/>
              </w:rPr>
              <w:t>publice</w:t>
            </w:r>
            <w:r w:rsidR="00F81ABF">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65, </w:t>
            </w:r>
            <w:r w:rsidRPr="00357F42">
              <w:rPr>
                <w:rFonts w:ascii="Times New Roman" w:hAnsi="Times New Roman" w:cs="Times New Roman"/>
                <w:b/>
                <w:iCs/>
                <w:sz w:val="24"/>
                <w:szCs w:val="24"/>
              </w:rPr>
              <w:t>se aprobă cu celeritate</w:t>
            </w:r>
            <w:r w:rsidRPr="00DB604A">
              <w:rPr>
                <w:rFonts w:ascii="Times New Roman" w:hAnsi="Times New Roman" w:cs="Times New Roman"/>
                <w:iCs/>
                <w:sz w:val="24"/>
                <w:szCs w:val="24"/>
              </w:rPr>
              <w:t xml:space="preserve"> după evaluarea </w:t>
            </w:r>
            <w:r>
              <w:rPr>
                <w:rFonts w:ascii="Times New Roman" w:hAnsi="Times New Roman" w:cs="Times New Roman"/>
                <w:iCs/>
                <w:sz w:val="24"/>
                <w:szCs w:val="24"/>
              </w:rPr>
              <w:t>hărților strategice de zgomot</w:t>
            </w:r>
            <w:r w:rsidRPr="00DB604A">
              <w:rPr>
                <w:rFonts w:ascii="Times New Roman" w:hAnsi="Times New Roman" w:cs="Times New Roman"/>
                <w:iCs/>
                <w:sz w:val="24"/>
                <w:szCs w:val="24"/>
              </w:rPr>
              <w:t xml:space="preserve"> de către comisia</w:t>
            </w:r>
            <w:r>
              <w:rPr>
                <w:rFonts w:ascii="Times New Roman" w:hAnsi="Times New Roman" w:cs="Times New Roman"/>
                <w:iCs/>
                <w:sz w:val="24"/>
                <w:szCs w:val="24"/>
              </w:rPr>
              <w:t xml:space="preserve"> constituită</w:t>
            </w:r>
            <w:r w:rsidRPr="00DB604A">
              <w:rPr>
                <w:rFonts w:ascii="Times New Roman" w:hAnsi="Times New Roman" w:cs="Times New Roman"/>
                <w:iCs/>
                <w:sz w:val="24"/>
                <w:szCs w:val="24"/>
              </w:rPr>
              <w:t xml:space="preserve"> în acest sens în cadrul autorității </w:t>
            </w:r>
            <w:r w:rsidR="00F81ABF" w:rsidRPr="00F81ABF">
              <w:rPr>
                <w:rFonts w:ascii="Times New Roman" w:hAnsi="Times New Roman" w:cs="Times New Roman"/>
                <w:b/>
                <w:iCs/>
                <w:sz w:val="24"/>
                <w:szCs w:val="24"/>
              </w:rPr>
              <w:t>pentru</w:t>
            </w:r>
            <w:r w:rsidRPr="00DB604A">
              <w:rPr>
                <w:rFonts w:ascii="Times New Roman" w:hAnsi="Times New Roman" w:cs="Times New Roman"/>
                <w:iCs/>
                <w:sz w:val="24"/>
                <w:szCs w:val="24"/>
              </w:rPr>
              <w:t xml:space="preserve"> protecția mediului competente</w:t>
            </w:r>
            <w:r>
              <w:rPr>
                <w:rFonts w:ascii="Times New Roman" w:hAnsi="Times New Roman" w:cs="Times New Roman"/>
                <w:iCs/>
                <w:sz w:val="24"/>
                <w:szCs w:val="24"/>
              </w:rPr>
              <w:t>, fără a se depăși termenele prevăzute la art. 15 și 16.</w:t>
            </w:r>
          </w:p>
          <w:p w:rsidR="009975D2" w:rsidRPr="00EC44B2" w:rsidRDefault="009975D2" w:rsidP="00357F42">
            <w:pPr>
              <w:jc w:val="both"/>
              <w:rPr>
                <w:rFonts w:ascii="Times New Roman" w:hAnsi="Times New Roman" w:cs="Times New Roman"/>
                <w:iCs/>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094036" w:rsidRDefault="009975D2" w:rsidP="00094036">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 69.</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66, </w:t>
            </w:r>
            <w:r w:rsidRPr="00357F42">
              <w:rPr>
                <w:rFonts w:ascii="Times New Roman" w:hAnsi="Times New Roman" w:cs="Times New Roman"/>
                <w:b/>
                <w:iCs/>
                <w:sz w:val="24"/>
                <w:szCs w:val="24"/>
              </w:rPr>
              <w:t>trebuie aprobat, imediat</w:t>
            </w:r>
            <w:r w:rsidRPr="00DB604A">
              <w:rPr>
                <w:rFonts w:ascii="Times New Roman" w:hAnsi="Times New Roman" w:cs="Times New Roman"/>
                <w:iCs/>
                <w:sz w:val="24"/>
                <w:szCs w:val="24"/>
              </w:rPr>
              <w:t xml:space="preserve"> după finalizarea planurilor de acțiune și după evaluarea acestora de către comisia </w:t>
            </w:r>
            <w:r>
              <w:rPr>
                <w:rFonts w:ascii="Times New Roman" w:hAnsi="Times New Roman" w:cs="Times New Roman"/>
                <w:iCs/>
                <w:sz w:val="24"/>
                <w:szCs w:val="24"/>
              </w:rPr>
              <w:t xml:space="preserve">constituită </w:t>
            </w:r>
            <w:r w:rsidRPr="00DB604A">
              <w:rPr>
                <w:rFonts w:ascii="Times New Roman" w:hAnsi="Times New Roman" w:cs="Times New Roman"/>
                <w:iCs/>
                <w:sz w:val="24"/>
                <w:szCs w:val="24"/>
              </w:rPr>
              <w:t>în acest sens în cadrul autorității de protecția mediului competente</w:t>
            </w:r>
            <w:r>
              <w:rPr>
                <w:rFonts w:ascii="Times New Roman" w:hAnsi="Times New Roman" w:cs="Times New Roman"/>
                <w:iCs/>
                <w:sz w:val="24"/>
                <w:szCs w:val="24"/>
              </w:rPr>
              <w:t>, în termenele prevăzute la art. 24 și 25</w:t>
            </w:r>
            <w:r w:rsidRPr="00DB604A">
              <w:rPr>
                <w:rFonts w:ascii="Times New Roman" w:hAnsi="Times New Roman" w:cs="Times New Roman"/>
                <w:iCs/>
                <w:sz w:val="24"/>
                <w:szCs w:val="24"/>
              </w:rPr>
              <w:t>.</w:t>
            </w:r>
          </w:p>
        </w:tc>
        <w:tc>
          <w:tcPr>
            <w:tcW w:w="6379" w:type="dxa"/>
          </w:tcPr>
          <w:p w:rsidR="009975D2" w:rsidRDefault="009975D2" w:rsidP="00094036">
            <w:pPr>
              <w:jc w:val="both"/>
              <w:rPr>
                <w:rFonts w:ascii="Times New Roman" w:hAnsi="Times New Roman" w:cs="Times New Roman"/>
                <w:iCs/>
                <w:sz w:val="24"/>
                <w:szCs w:val="24"/>
              </w:rPr>
            </w:pPr>
            <w:r w:rsidRPr="00EC44B2">
              <w:rPr>
                <w:rFonts w:ascii="Times New Roman" w:hAnsi="Times New Roman" w:cs="Times New Roman"/>
                <w:b/>
                <w:iCs/>
                <w:sz w:val="24"/>
                <w:szCs w:val="24"/>
              </w:rPr>
              <w:t>Art. 69.</w:t>
            </w:r>
            <w:r w:rsidRPr="00DB604A">
              <w:rPr>
                <w:rFonts w:ascii="Times New Roman" w:hAnsi="Times New Roman" w:cs="Times New Roman"/>
                <w:iCs/>
                <w:sz w:val="24"/>
                <w:szCs w:val="24"/>
              </w:rPr>
              <w:t xml:space="preserve"> Ordinul conducătorului autorităţii</w:t>
            </w:r>
            <w:r w:rsidR="00F81ABF">
              <w:rPr>
                <w:rFonts w:ascii="Times New Roman" w:hAnsi="Times New Roman" w:cs="Times New Roman"/>
                <w:iCs/>
                <w:sz w:val="24"/>
                <w:szCs w:val="24"/>
              </w:rPr>
              <w:t xml:space="preserve"> </w:t>
            </w:r>
            <w:r w:rsidR="00F81ABF" w:rsidRPr="00F81ABF">
              <w:rPr>
                <w:rFonts w:ascii="Times New Roman" w:hAnsi="Times New Roman" w:cs="Times New Roman"/>
                <w:b/>
                <w:iCs/>
                <w:sz w:val="24"/>
                <w:szCs w:val="24"/>
              </w:rPr>
              <w:t>publice</w:t>
            </w:r>
            <w:r w:rsidRPr="00DB604A">
              <w:rPr>
                <w:rFonts w:ascii="Times New Roman" w:hAnsi="Times New Roman" w:cs="Times New Roman"/>
                <w:iCs/>
                <w:sz w:val="24"/>
                <w:szCs w:val="24"/>
              </w:rPr>
              <w:t xml:space="preserve">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66, </w:t>
            </w:r>
            <w:r w:rsidRPr="00357F42">
              <w:rPr>
                <w:rFonts w:ascii="Times New Roman" w:hAnsi="Times New Roman" w:cs="Times New Roman"/>
                <w:b/>
                <w:iCs/>
                <w:sz w:val="24"/>
                <w:szCs w:val="24"/>
              </w:rPr>
              <w:t>se aprobă cu celeritate</w:t>
            </w:r>
            <w:r w:rsidRPr="00DB604A">
              <w:rPr>
                <w:rFonts w:ascii="Times New Roman" w:hAnsi="Times New Roman" w:cs="Times New Roman"/>
                <w:iCs/>
                <w:sz w:val="24"/>
                <w:szCs w:val="24"/>
              </w:rPr>
              <w:t xml:space="preserve"> după finalizarea planurilor de acțiune și după evaluarea acestora de către comisia </w:t>
            </w:r>
            <w:r>
              <w:rPr>
                <w:rFonts w:ascii="Times New Roman" w:hAnsi="Times New Roman" w:cs="Times New Roman"/>
                <w:iCs/>
                <w:sz w:val="24"/>
                <w:szCs w:val="24"/>
              </w:rPr>
              <w:t xml:space="preserve">constituită </w:t>
            </w:r>
            <w:r w:rsidRPr="00DB604A">
              <w:rPr>
                <w:rFonts w:ascii="Times New Roman" w:hAnsi="Times New Roman" w:cs="Times New Roman"/>
                <w:iCs/>
                <w:sz w:val="24"/>
                <w:szCs w:val="24"/>
              </w:rPr>
              <w:t xml:space="preserve">în acest sens în cadrul autorității </w:t>
            </w:r>
            <w:r w:rsidR="00F81ABF" w:rsidRPr="00F81ABF">
              <w:rPr>
                <w:rFonts w:ascii="Times New Roman" w:hAnsi="Times New Roman" w:cs="Times New Roman"/>
                <w:b/>
                <w:iCs/>
                <w:sz w:val="24"/>
                <w:szCs w:val="24"/>
              </w:rPr>
              <w:t>pentru</w:t>
            </w:r>
            <w:r w:rsidRPr="00DB604A">
              <w:rPr>
                <w:rFonts w:ascii="Times New Roman" w:hAnsi="Times New Roman" w:cs="Times New Roman"/>
                <w:iCs/>
                <w:sz w:val="24"/>
                <w:szCs w:val="24"/>
              </w:rPr>
              <w:t xml:space="preserve"> protecția mediului competente</w:t>
            </w:r>
            <w:r>
              <w:rPr>
                <w:rFonts w:ascii="Times New Roman" w:hAnsi="Times New Roman" w:cs="Times New Roman"/>
                <w:iCs/>
                <w:sz w:val="24"/>
                <w:szCs w:val="24"/>
              </w:rPr>
              <w:t>, în termenele prevăzute la art. 24 și 25</w:t>
            </w:r>
            <w:r w:rsidRPr="00DB604A">
              <w:rPr>
                <w:rFonts w:ascii="Times New Roman" w:hAnsi="Times New Roman" w:cs="Times New Roman"/>
                <w:iCs/>
                <w:sz w:val="24"/>
                <w:szCs w:val="24"/>
              </w:rPr>
              <w:t>.</w:t>
            </w:r>
          </w:p>
          <w:p w:rsidR="009975D2" w:rsidRDefault="009975D2" w:rsidP="00094036">
            <w:pPr>
              <w:jc w:val="both"/>
              <w:rPr>
                <w:rFonts w:ascii="Times New Roman" w:hAnsi="Times New Roman" w:cs="Times New Roman"/>
                <w:iCs/>
                <w:sz w:val="24"/>
                <w:szCs w:val="24"/>
              </w:rPr>
            </w:pPr>
          </w:p>
          <w:p w:rsidR="009975D2" w:rsidRDefault="009975D2" w:rsidP="00094036">
            <w:pPr>
              <w:jc w:val="both"/>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p w:rsidR="009975D2" w:rsidRDefault="009975D2" w:rsidP="00094036">
            <w:pPr>
              <w:jc w:val="both"/>
            </w:pP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Art.70.</w:t>
            </w:r>
            <w:r w:rsidRPr="00DB604A">
              <w:rPr>
                <w:rFonts w:ascii="Times New Roman" w:hAnsi="Times New Roman" w:cs="Times New Roman"/>
                <w:iCs/>
                <w:sz w:val="24"/>
                <w:szCs w:val="24"/>
              </w:rPr>
              <w:t xml:space="preserve"> Data la care se aprobă ordinul conducătorului autorităţii centrale pentru transporturi, atât pentru </w:t>
            </w:r>
            <w:r>
              <w:rPr>
                <w:rFonts w:ascii="Times New Roman" w:hAnsi="Times New Roman" w:cs="Times New Roman"/>
                <w:iCs/>
                <w:sz w:val="24"/>
                <w:szCs w:val="24"/>
              </w:rPr>
              <w:t xml:space="preserve">datele aferente </w:t>
            </w:r>
            <w:r w:rsidRPr="00DB604A">
              <w:rPr>
                <w:rFonts w:ascii="Times New Roman" w:hAnsi="Times New Roman" w:cs="Times New Roman"/>
                <w:iCs/>
                <w:sz w:val="24"/>
                <w:szCs w:val="24"/>
              </w:rPr>
              <w:t>hărțil</w:t>
            </w:r>
            <w:r>
              <w:rPr>
                <w:rFonts w:ascii="Times New Roman" w:hAnsi="Times New Roman" w:cs="Times New Roman"/>
                <w:iCs/>
                <w:sz w:val="24"/>
                <w:szCs w:val="24"/>
              </w:rPr>
              <w:t>or</w:t>
            </w:r>
            <w:r w:rsidRPr="00DB604A">
              <w:rPr>
                <w:rFonts w:ascii="Times New Roman" w:hAnsi="Times New Roman" w:cs="Times New Roman"/>
                <w:iCs/>
                <w:sz w:val="24"/>
                <w:szCs w:val="24"/>
              </w:rPr>
              <w:t xml:space="preserve"> strategice de zgomot cât și pentru planurile de acțiune, nu reprezintă data de la care la un interval de cinci ani există obligația refacerii hărților strategice de zgomot, respectiv a reevaluării planurilor de acțiune, această obligație realizându-se conform prevederilor </w:t>
            </w:r>
            <w:r w:rsidRPr="00A340B9">
              <w:rPr>
                <w:rFonts w:ascii="Times New Roman" w:hAnsi="Times New Roman" w:cs="Times New Roman"/>
                <w:iCs/>
                <w:sz w:val="24"/>
                <w:szCs w:val="24"/>
              </w:rPr>
              <w:t>art. 16 și art. 25, după caz.</w:t>
            </w:r>
          </w:p>
        </w:tc>
        <w:tc>
          <w:tcPr>
            <w:tcW w:w="6379" w:type="dxa"/>
          </w:tcPr>
          <w:p w:rsidR="009975D2" w:rsidRPr="00094036" w:rsidRDefault="00F81ABF" w:rsidP="00F81ABF">
            <w:pPr>
              <w:jc w:val="both"/>
              <w:rPr>
                <w:rFonts w:ascii="Times New Roman" w:hAnsi="Times New Roman" w:cs="Times New Roman"/>
              </w:rPr>
            </w:pPr>
            <w:r w:rsidRPr="00EC44B2">
              <w:rPr>
                <w:rFonts w:ascii="Times New Roman" w:hAnsi="Times New Roman" w:cs="Times New Roman"/>
                <w:b/>
                <w:iCs/>
                <w:sz w:val="24"/>
                <w:szCs w:val="24"/>
              </w:rPr>
              <w:t>Art.70.</w:t>
            </w:r>
            <w:r w:rsidRPr="00DB604A">
              <w:rPr>
                <w:rFonts w:ascii="Times New Roman" w:hAnsi="Times New Roman" w:cs="Times New Roman"/>
                <w:iCs/>
                <w:sz w:val="24"/>
                <w:szCs w:val="24"/>
              </w:rPr>
              <w:t xml:space="preserve"> Data la care se aprobă ordinul conducătorului autorităţii </w:t>
            </w:r>
            <w:r w:rsidRPr="00F81ABF">
              <w:rPr>
                <w:rFonts w:ascii="Times New Roman" w:hAnsi="Times New Roman" w:cs="Times New Roman"/>
                <w:b/>
                <w:iCs/>
                <w:sz w:val="24"/>
                <w:szCs w:val="24"/>
              </w:rPr>
              <w:t>publice</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centrale pentru transporturi, atât pentru </w:t>
            </w:r>
            <w:r>
              <w:rPr>
                <w:rFonts w:ascii="Times New Roman" w:hAnsi="Times New Roman" w:cs="Times New Roman"/>
                <w:iCs/>
                <w:sz w:val="24"/>
                <w:szCs w:val="24"/>
              </w:rPr>
              <w:t xml:space="preserve">datele aferente </w:t>
            </w:r>
            <w:r w:rsidRPr="00DB604A">
              <w:rPr>
                <w:rFonts w:ascii="Times New Roman" w:hAnsi="Times New Roman" w:cs="Times New Roman"/>
                <w:iCs/>
                <w:sz w:val="24"/>
                <w:szCs w:val="24"/>
              </w:rPr>
              <w:t>hărțil</w:t>
            </w:r>
            <w:r>
              <w:rPr>
                <w:rFonts w:ascii="Times New Roman" w:hAnsi="Times New Roman" w:cs="Times New Roman"/>
                <w:iCs/>
                <w:sz w:val="24"/>
                <w:szCs w:val="24"/>
              </w:rPr>
              <w:t>or</w:t>
            </w:r>
            <w:r w:rsidRPr="00DB604A">
              <w:rPr>
                <w:rFonts w:ascii="Times New Roman" w:hAnsi="Times New Roman" w:cs="Times New Roman"/>
                <w:iCs/>
                <w:sz w:val="24"/>
                <w:szCs w:val="24"/>
              </w:rPr>
              <w:t xml:space="preserve"> strategice de zgomot cât și pentru planurile de acțiune, nu reprezintă data de la care la un interval de cinci ani există obligația refacerii hărților strategice de zgomot, respectiv a reevaluării planurilor de acțiune, această obligație realizându-se conform prevederilor </w:t>
            </w:r>
            <w:r w:rsidRPr="00A340B9">
              <w:rPr>
                <w:rFonts w:ascii="Times New Roman" w:hAnsi="Times New Roman" w:cs="Times New Roman"/>
                <w:iCs/>
                <w:sz w:val="24"/>
                <w:szCs w:val="24"/>
              </w:rPr>
              <w:t>art. 16 și art. 25, după caz.</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EC44B2">
            <w:pPr>
              <w:jc w:val="both"/>
              <w:rPr>
                <w:rFonts w:ascii="Times New Roman" w:hAnsi="Times New Roman" w:cs="Times New Roman"/>
                <w:b/>
                <w:sz w:val="24"/>
                <w:szCs w:val="24"/>
              </w:rPr>
            </w:pPr>
            <w:r w:rsidRPr="005A502B">
              <w:rPr>
                <w:rFonts w:ascii="Times New Roman" w:hAnsi="Times New Roman" w:cs="Times New Roman"/>
                <w:b/>
                <w:sz w:val="24"/>
                <w:szCs w:val="24"/>
              </w:rPr>
              <w:t>SECȚIUNEA a 2-a</w:t>
            </w:r>
          </w:p>
          <w:p w:rsidR="009975D2" w:rsidRPr="005A502B" w:rsidRDefault="009975D2" w:rsidP="00EC44B2">
            <w:pPr>
              <w:jc w:val="both"/>
              <w:rPr>
                <w:rFonts w:ascii="Times New Roman" w:hAnsi="Times New Roman" w:cs="Times New Roman"/>
                <w:b/>
                <w:sz w:val="24"/>
                <w:szCs w:val="24"/>
              </w:rPr>
            </w:pPr>
            <w:r w:rsidRPr="005A502B">
              <w:rPr>
                <w:rFonts w:ascii="Times New Roman" w:hAnsi="Times New Roman" w:cs="Times New Roman"/>
                <w:b/>
                <w:sz w:val="24"/>
                <w:szCs w:val="24"/>
              </w:rPr>
              <w:t>Responsabilități specifice ale autorităților publice pentru protec</w:t>
            </w:r>
            <w:r w:rsidRPr="005A502B">
              <w:rPr>
                <w:rFonts w:ascii="Times New Roman" w:hAnsi="Times New Roman" w:cs="Times New Roman"/>
                <w:b/>
                <w:sz w:val="24"/>
                <w:szCs w:val="24"/>
                <w:lang w:val="ro-RO"/>
              </w:rPr>
              <w:t>ț</w:t>
            </w:r>
            <w:r w:rsidRPr="005A502B">
              <w:rPr>
                <w:rFonts w:ascii="Times New Roman" w:hAnsi="Times New Roman" w:cs="Times New Roman"/>
                <w:b/>
                <w:sz w:val="24"/>
                <w:szCs w:val="24"/>
              </w:rPr>
              <w:t xml:space="preserve">ia mediului </w:t>
            </w:r>
          </w:p>
          <w:p w:rsidR="009975D2" w:rsidRPr="00DB604A" w:rsidRDefault="009975D2" w:rsidP="00EC44B2">
            <w:pPr>
              <w:jc w:val="both"/>
              <w:rPr>
                <w:rFonts w:ascii="Times New Roman" w:hAnsi="Times New Roman" w:cs="Times New Roman"/>
                <w:sz w:val="24"/>
                <w:szCs w:val="24"/>
              </w:rPr>
            </w:pPr>
            <w:r w:rsidRPr="005A502B">
              <w:rPr>
                <w:rFonts w:ascii="Times New Roman" w:hAnsi="Times New Roman" w:cs="Times New Roman"/>
                <w:b/>
                <w:sz w:val="24"/>
                <w:szCs w:val="24"/>
              </w:rPr>
              <w:t>Art. 71.</w:t>
            </w:r>
            <w:r w:rsidRPr="00DB604A">
              <w:rPr>
                <w:rFonts w:ascii="Times New Roman" w:hAnsi="Times New Roman" w:cs="Times New Roman"/>
                <w:sz w:val="24"/>
                <w:szCs w:val="24"/>
              </w:rPr>
              <w:t xml:space="preserve"> Autoritatea publică centrală pentru protecţia mediului are următoarele responsabilităţi:</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a) t</w:t>
            </w:r>
            <w:r w:rsidRPr="00B61207">
              <w:rPr>
                <w:rFonts w:ascii="Times New Roman" w:hAnsi="Times New Roman" w:cs="Times New Roman"/>
                <w:iCs/>
                <w:sz w:val="24"/>
                <w:szCs w:val="24"/>
              </w:rPr>
              <w:t xml:space="preserve">ransmite către Comisia Europeană, din 5 în 5 ani față de termenul de referință 30 iunie 2015, conform formatului de raportare stabilit de către aceasta, un raport cu privire la aglomerările cu o populaţie mai mare de 250.000 de locuitori, drumurile principale cu un trafic mai mare de 6.000.000 de treceri de vehicule pe an, căile ferate principale cu un trafic mai mare de 60.000 de treceri de trenuri pe an şi aeroporturile </w:t>
            </w:r>
            <w:r>
              <w:rPr>
                <w:rFonts w:ascii="Times New Roman" w:hAnsi="Times New Roman" w:cs="Times New Roman"/>
                <w:iCs/>
                <w:sz w:val="24"/>
                <w:szCs w:val="24"/>
              </w:rPr>
              <w:t>principale</w:t>
            </w:r>
            <w:r w:rsidRPr="00B61207">
              <w:rPr>
                <w:rFonts w:ascii="Times New Roman" w:hAnsi="Times New Roman" w:cs="Times New Roman"/>
                <w:iCs/>
                <w:sz w:val="24"/>
                <w:szCs w:val="24"/>
              </w:rPr>
              <w:t>, existente în România;</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b) t</w:t>
            </w:r>
            <w:r w:rsidRPr="00B61207">
              <w:rPr>
                <w:rFonts w:ascii="Times New Roman" w:hAnsi="Times New Roman" w:cs="Times New Roman"/>
                <w:iCs/>
                <w:sz w:val="24"/>
                <w:szCs w:val="24"/>
              </w:rPr>
              <w:t xml:space="preserve">ransmite Comisiei Europene, conform formatului de raportare stabilit de către aceasta, un raport care cuprinde informaţii cu privire la autorităţile responsabile cu elaborarea, evaluarea, colectarea şi aprobarea datelor aferente hărţilor strategice de zgomot şi a planurilor de acţiune, ori de câte ori intervine o </w:t>
            </w:r>
            <w:r w:rsidRPr="00B61207">
              <w:rPr>
                <w:rFonts w:ascii="Times New Roman" w:hAnsi="Times New Roman" w:cs="Times New Roman"/>
                <w:iCs/>
                <w:sz w:val="24"/>
                <w:szCs w:val="24"/>
              </w:rPr>
              <w:lastRenderedPageBreak/>
              <w:t>schimbare cu privire la identitatea şi numărul acestor autorităţi şi asigură informarea publică cu privire la aceste informaţii;</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c) t</w:t>
            </w:r>
            <w:r w:rsidRPr="00B61207">
              <w:rPr>
                <w:rFonts w:ascii="Times New Roman" w:hAnsi="Times New Roman" w:cs="Times New Roman"/>
                <w:iCs/>
                <w:sz w:val="24"/>
                <w:szCs w:val="24"/>
              </w:rPr>
              <w:t>ransmite Comisiei Europene, ori de câte ori este cazul, conform formatului de raportare stabilit de către aceasta, raportul care cuprinde informaţii cu privire la valorile limită în vigoare sau în pregătire pe teritoriul României, pentru traficul rutier, feroviar și aeroportuar din aglomerări, pentru porturile din aglomerări și amplasamentele industriale din aglomerări,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în conformitate cu anexa nr. 1 la Legea nr. 278/2013, cu modificările și completările ulterioare, pentru traficul rutier pe drumurile principale, traficul feroviar pe căile ferate principale și traficul aeroportuar pe aeroporturile principale împreună cu explicarea implementării acestor valori limită.</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d) t</w:t>
            </w:r>
            <w:r w:rsidRPr="00B61207">
              <w:rPr>
                <w:rFonts w:ascii="Times New Roman" w:hAnsi="Times New Roman" w:cs="Times New Roman"/>
                <w:sz w:val="24"/>
                <w:szCs w:val="24"/>
              </w:rPr>
              <w:t>ransmite Comisiei Europene, din 5 în 5 ani față de termenul de referință 30 decembrie 2017, conform formatului de raportare stabilit de către aceasta, un raport care cuprinde informaţiile prevăzute în anexa nr. 6 cu privire la hărţile strategice de zgomot şi datele aferente acestora, pentru toate aglomerările, drumurile principale, căile ferate principale şi aeroporturile principale;</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e) t</w:t>
            </w:r>
            <w:r w:rsidRPr="00B61207">
              <w:rPr>
                <w:rFonts w:ascii="Times New Roman" w:hAnsi="Times New Roman" w:cs="Times New Roman"/>
                <w:sz w:val="24"/>
                <w:szCs w:val="24"/>
              </w:rPr>
              <w:t xml:space="preserve">ransmite Comisiei Europene, </w:t>
            </w:r>
            <w:r w:rsidRPr="00B61207">
              <w:rPr>
                <w:rFonts w:ascii="Times New Roman" w:hAnsi="Times New Roman" w:cs="Times New Roman"/>
                <w:iCs/>
                <w:sz w:val="24"/>
                <w:szCs w:val="24"/>
              </w:rPr>
              <w:t xml:space="preserve">ori de câte ori este cazul, </w:t>
            </w:r>
            <w:r w:rsidRPr="00B61207">
              <w:rPr>
                <w:rFonts w:ascii="Times New Roman" w:hAnsi="Times New Roman" w:cs="Times New Roman"/>
                <w:sz w:val="24"/>
                <w:szCs w:val="24"/>
              </w:rPr>
              <w:t>conform formatului de raportare stabilit de către aceasta, un raport cu privire la toate aglomerările, drumurile principale şi căile ferate principale existente în România, și actualizează aceste informații ori de câte ori este cazul;</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f) t</w:t>
            </w:r>
            <w:r w:rsidRPr="00B61207">
              <w:rPr>
                <w:rFonts w:ascii="Times New Roman" w:hAnsi="Times New Roman" w:cs="Times New Roman"/>
                <w:sz w:val="24"/>
                <w:szCs w:val="24"/>
              </w:rPr>
              <w:t>ransmite Comisiei Europene, din 5 în 5 ani începând cu termenul de referință 18 ianuarie 2019, conform formatului de raportare stabilit de către aceasta, un raport care cuprinde informaţiile prevăzute în anexa nr. 6 cu privire la planurile de acţiune pentru toate aglomerările, drumurile principale, căile ferate principale şi aeroporturile principale şi criteriile utilizate la realizarea planurilor de acţiune;</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g) t</w:t>
            </w:r>
            <w:r w:rsidRPr="00B61207">
              <w:rPr>
                <w:rFonts w:ascii="Times New Roman" w:hAnsi="Times New Roman" w:cs="Times New Roman"/>
                <w:iCs/>
                <w:sz w:val="24"/>
                <w:szCs w:val="24"/>
              </w:rPr>
              <w:t xml:space="preserve">ransmite Comisiei Europene, ori de câte ori este cazul, o informare cu privire la alte criterii relevante în afara valorilor </w:t>
            </w:r>
            <w:r w:rsidRPr="00B61207">
              <w:rPr>
                <w:rFonts w:ascii="Times New Roman" w:hAnsi="Times New Roman" w:cs="Times New Roman"/>
                <w:iCs/>
                <w:sz w:val="24"/>
                <w:szCs w:val="24"/>
              </w:rPr>
              <w:lastRenderedPageBreak/>
              <w:t>limită, criterii identificate în vederea stabilirii priorităţilor atunci când se elaborează planurile de acţiune;</w:t>
            </w:r>
          </w:p>
          <w:p w:rsidR="009975D2" w:rsidRPr="00B61207" w:rsidRDefault="009975D2" w:rsidP="00BB5D89">
            <w:pPr>
              <w:spacing w:before="60" w:after="60"/>
              <w:jc w:val="both"/>
              <w:rPr>
                <w:rFonts w:ascii="Times New Roman" w:hAnsi="Times New Roman" w:cs="Times New Roman"/>
                <w:sz w:val="24"/>
                <w:szCs w:val="24"/>
              </w:rPr>
            </w:pPr>
            <w:r>
              <w:rPr>
                <w:rFonts w:ascii="Times New Roman" w:hAnsi="Times New Roman" w:cs="Times New Roman"/>
                <w:iCs/>
                <w:sz w:val="24"/>
                <w:szCs w:val="24"/>
              </w:rPr>
              <w:t>h) s</w:t>
            </w:r>
            <w:r w:rsidRPr="00B61207">
              <w:rPr>
                <w:rFonts w:ascii="Times New Roman" w:hAnsi="Times New Roman" w:cs="Times New Roman"/>
                <w:iCs/>
                <w:sz w:val="24"/>
                <w:szCs w:val="24"/>
              </w:rPr>
              <w:t xml:space="preserve">olicită autorităţilor administraţiei publice locale şi operatorilor economici </w:t>
            </w:r>
            <w:r w:rsidRPr="00B61207">
              <w:rPr>
                <w:rFonts w:ascii="Times New Roman" w:hAnsi="Times New Roman" w:cs="Times New Roman"/>
                <w:sz w:val="24"/>
                <w:szCs w:val="24"/>
              </w:rPr>
              <w:t>care au ca obligație realizarea hărților strategice de zgomot și a planurilor de acțiune</w:t>
            </w:r>
            <w:r w:rsidRPr="00B61207">
              <w:rPr>
                <w:rFonts w:ascii="Times New Roman" w:hAnsi="Times New Roman" w:cs="Times New Roman"/>
                <w:iCs/>
                <w:sz w:val="24"/>
                <w:szCs w:val="24"/>
              </w:rPr>
              <w:t>, furnizarea, dacă este cazul, a unor informații suplimentare conform prevederilor art. 41 și art. 42, după caz;</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i) a</w:t>
            </w:r>
            <w:r w:rsidRPr="00B61207">
              <w:rPr>
                <w:rFonts w:ascii="Times New Roman" w:hAnsi="Times New Roman" w:cs="Times New Roman"/>
                <w:sz w:val="24"/>
                <w:szCs w:val="24"/>
              </w:rPr>
              <w:t xml:space="preserve">sigură dotarea cu tehnică de calcul, software de cartare a zgomotului și software GIS a personalului </w:t>
            </w:r>
            <w:r>
              <w:rPr>
                <w:rFonts w:ascii="Times New Roman" w:hAnsi="Times New Roman" w:cs="Times New Roman"/>
                <w:sz w:val="24"/>
                <w:szCs w:val="24"/>
              </w:rPr>
              <w:t>propriu</w:t>
            </w:r>
            <w:r w:rsidRPr="00B61207">
              <w:rPr>
                <w:rFonts w:ascii="Times New Roman" w:hAnsi="Times New Roman" w:cs="Times New Roman"/>
                <w:sz w:val="24"/>
                <w:szCs w:val="24"/>
              </w:rPr>
              <w:t xml:space="preserve"> care desfășoară activități în domeniul evaluării și gestionării zgomotului ambiant;</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j) a</w:t>
            </w:r>
            <w:r w:rsidRPr="00B61207">
              <w:rPr>
                <w:rFonts w:ascii="Times New Roman" w:hAnsi="Times New Roman" w:cs="Times New Roman"/>
                <w:sz w:val="24"/>
                <w:szCs w:val="24"/>
              </w:rPr>
              <w:t xml:space="preserve">sigură organizarea unei baze de date și a serviciilor aferente în format geospatial, în domeniul evaluării și gestionării zgomotului ambiant, cu respectarea normelor de aplicare a Directivei 2007/2/CE </w:t>
            </w:r>
            <w:r w:rsidRPr="00B61207">
              <w:rPr>
                <w:rFonts w:ascii="Times New Roman" w:hAnsi="Times New Roman" w:cs="Times New Roman"/>
                <w:sz w:val="24"/>
                <w:szCs w:val="24"/>
                <w:lang w:val="ro-RO"/>
              </w:rPr>
              <w:t>a Parlamentului European și a Consiliului din 14 martie 2007 de instituire a unei infrastructuri pentru informații spațiale în Comunitatea Europeană Inspire</w:t>
            </w:r>
            <w:r>
              <w:rPr>
                <w:rFonts w:ascii="Times New Roman" w:hAnsi="Times New Roman" w:cs="Times New Roman"/>
                <w:sz w:val="24"/>
                <w:szCs w:val="24"/>
                <w:lang w:val="ro-RO"/>
              </w:rPr>
              <w:t xml:space="preserve">, </w:t>
            </w:r>
            <w:r w:rsidRPr="00B61207">
              <w:rPr>
                <w:rFonts w:ascii="Times New Roman" w:hAnsi="Times New Roman" w:cs="Times New Roman"/>
                <w:sz w:val="24"/>
                <w:szCs w:val="24"/>
              </w:rPr>
              <w:t>stabilite de Comisia Europeană;</w:t>
            </w:r>
          </w:p>
          <w:p w:rsidR="009975D2" w:rsidRPr="00094036"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k) a</w:t>
            </w:r>
            <w:r w:rsidRPr="00B61207">
              <w:rPr>
                <w:rFonts w:ascii="Times New Roman" w:hAnsi="Times New Roman" w:cs="Times New Roman"/>
                <w:sz w:val="24"/>
                <w:szCs w:val="24"/>
              </w:rPr>
              <w:t xml:space="preserve">sigură elaborarea și actualizarea actelor normative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86 </w:t>
            </w:r>
            <w:r>
              <w:rPr>
                <w:rFonts w:ascii="Times New Roman" w:hAnsi="Times New Roman" w:cs="Times New Roman"/>
                <w:sz w:val="24"/>
                <w:szCs w:val="24"/>
              </w:rPr>
              <w:t xml:space="preserve">și art. </w:t>
            </w:r>
            <w:r w:rsidRPr="00B61207">
              <w:rPr>
                <w:rFonts w:ascii="Times New Roman" w:hAnsi="Times New Roman" w:cs="Times New Roman"/>
                <w:sz w:val="24"/>
                <w:szCs w:val="24"/>
              </w:rPr>
              <w:t>9</w:t>
            </w:r>
            <w:r>
              <w:rPr>
                <w:rFonts w:ascii="Times New Roman" w:hAnsi="Times New Roman" w:cs="Times New Roman"/>
                <w:sz w:val="24"/>
                <w:szCs w:val="24"/>
              </w:rPr>
              <w:t>1 alin. (6)</w:t>
            </w:r>
            <w:r w:rsidRPr="00B61207">
              <w:rPr>
                <w:rFonts w:ascii="Times New Roman" w:hAnsi="Times New Roman" w:cs="Times New Roman"/>
                <w:sz w:val="24"/>
                <w:szCs w:val="24"/>
              </w:rPr>
              <w:t>;</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 xml:space="preserve">Nemodificat </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B5D89">
            <w:pPr>
              <w:rPr>
                <w:rFonts w:ascii="Times New Roman" w:hAnsi="Times New Roman" w:cs="Times New Roman"/>
              </w:rPr>
            </w:pPr>
          </w:p>
          <w:p w:rsidR="009975D2" w:rsidRDefault="009975D2" w:rsidP="00BB5D89">
            <w:pPr>
              <w:rPr>
                <w:rFonts w:ascii="Times New Roman" w:hAnsi="Times New Roman" w:cs="Times New Roman"/>
              </w:rPr>
            </w:pPr>
            <w:r>
              <w:rPr>
                <w:rFonts w:ascii="Times New Roman" w:hAnsi="Times New Roman" w:cs="Times New Roman"/>
              </w:rPr>
              <w:t xml:space="preserve">a)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B5D89">
            <w:pPr>
              <w:rPr>
                <w:rFonts w:ascii="Times New Roman" w:hAnsi="Times New Roman" w:cs="Times New Roman"/>
              </w:rPr>
            </w:pPr>
            <w:r>
              <w:rPr>
                <w:rFonts w:ascii="Times New Roman" w:hAnsi="Times New Roman" w:cs="Times New Roman"/>
              </w:rPr>
              <w:t xml:space="preserve">b)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 xml:space="preserve">c)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217073" w:rsidRDefault="00217073">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d)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e)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f)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g)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217073" w:rsidRDefault="00217073">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h) </w:t>
            </w:r>
            <w:r w:rsidRPr="00094036">
              <w:rPr>
                <w:rFonts w:ascii="Times New Roman" w:hAnsi="Times New Roman" w:cs="Times New Roman"/>
              </w:rPr>
              <w:t>Nemodificat</w:t>
            </w:r>
          </w:p>
          <w:p w:rsidR="009975D2" w:rsidRDefault="009975D2"/>
          <w:p w:rsidR="009975D2" w:rsidRDefault="009975D2" w:rsidP="00BF7D81"/>
          <w:p w:rsidR="009975D2" w:rsidRDefault="009975D2" w:rsidP="00BF7D81"/>
          <w:p w:rsidR="00217073" w:rsidRDefault="00217073" w:rsidP="00BF7D81"/>
          <w:p w:rsidR="00217073" w:rsidRDefault="00217073" w:rsidP="00BF7D81"/>
          <w:p w:rsidR="009975D2" w:rsidRDefault="009975D2" w:rsidP="00BF7D81">
            <w:pPr>
              <w:rPr>
                <w:rFonts w:ascii="Times New Roman" w:hAnsi="Times New Roman" w:cs="Times New Roman"/>
              </w:rPr>
            </w:pPr>
            <w:r>
              <w:rPr>
                <w:rFonts w:ascii="Times New Roman" w:hAnsi="Times New Roman" w:cs="Times New Roman"/>
              </w:rPr>
              <w:t xml:space="preserve">i) </w:t>
            </w:r>
            <w:r w:rsidRPr="00094036">
              <w:rPr>
                <w:rFonts w:ascii="Times New Roman" w:hAnsi="Times New Roman" w:cs="Times New Roman"/>
              </w:rPr>
              <w:t>Nemodificat</w:t>
            </w:r>
          </w:p>
          <w:p w:rsidR="009975D2" w:rsidRDefault="009975D2" w:rsidP="00BF7D81"/>
          <w:p w:rsidR="00217073" w:rsidRDefault="00217073" w:rsidP="00BF7D81"/>
          <w:p w:rsidR="009975D2" w:rsidRDefault="009975D2" w:rsidP="00BF7D81"/>
          <w:p w:rsidR="009975D2" w:rsidRDefault="009975D2" w:rsidP="00BF7D81">
            <w:pPr>
              <w:rPr>
                <w:rFonts w:ascii="Times New Roman" w:hAnsi="Times New Roman" w:cs="Times New Roman"/>
              </w:rPr>
            </w:pPr>
            <w:r>
              <w:rPr>
                <w:rFonts w:ascii="Times New Roman" w:hAnsi="Times New Roman" w:cs="Times New Roman"/>
              </w:rPr>
              <w:t xml:space="preserve">j) </w:t>
            </w:r>
            <w:r w:rsidRPr="00094036">
              <w:rPr>
                <w:rFonts w:ascii="Times New Roman" w:hAnsi="Times New Roman" w:cs="Times New Roman"/>
              </w:rPr>
              <w:t>Nemodificat</w:t>
            </w:r>
          </w:p>
          <w:p w:rsidR="009975D2" w:rsidRDefault="009975D2" w:rsidP="00BF7D81"/>
          <w:p w:rsidR="009975D2" w:rsidRPr="00BF7D81" w:rsidRDefault="009975D2" w:rsidP="00BF7D81"/>
          <w:p w:rsidR="009975D2" w:rsidRDefault="009975D2" w:rsidP="00BF7D81"/>
          <w:p w:rsidR="009975D2" w:rsidRDefault="009975D2" w:rsidP="00BF7D81"/>
          <w:p w:rsidR="00217073" w:rsidRDefault="00217073" w:rsidP="00BF7D81"/>
          <w:p w:rsidR="00217073" w:rsidRDefault="00217073" w:rsidP="00BF7D81"/>
          <w:p w:rsidR="009975D2" w:rsidRDefault="009975D2" w:rsidP="00BF7D81">
            <w:pPr>
              <w:rPr>
                <w:rFonts w:ascii="Times New Roman" w:hAnsi="Times New Roman" w:cs="Times New Roman"/>
              </w:rPr>
            </w:pPr>
            <w:r>
              <w:rPr>
                <w:rFonts w:ascii="Times New Roman" w:hAnsi="Times New Roman" w:cs="Times New Roman"/>
              </w:rPr>
              <w:t xml:space="preserve">k) </w:t>
            </w:r>
            <w:r w:rsidRPr="00094036">
              <w:rPr>
                <w:rFonts w:ascii="Times New Roman" w:hAnsi="Times New Roman" w:cs="Times New Roman"/>
              </w:rPr>
              <w:t>Nemodificat</w:t>
            </w:r>
          </w:p>
          <w:p w:rsidR="009975D2" w:rsidRPr="00BF7D81" w:rsidRDefault="009975D2" w:rsidP="00BF7D81"/>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72.</w:t>
            </w:r>
            <w:r w:rsidRPr="00DB604A">
              <w:rPr>
                <w:rFonts w:ascii="Times New Roman" w:hAnsi="Times New Roman" w:cs="Times New Roman"/>
                <w:sz w:val="24"/>
                <w:szCs w:val="24"/>
              </w:rPr>
              <w:t xml:space="preserve"> A</w:t>
            </w:r>
            <w:r>
              <w:rPr>
                <w:rFonts w:ascii="Times New Roman" w:hAnsi="Times New Roman" w:cs="Times New Roman"/>
                <w:sz w:val="24"/>
                <w:szCs w:val="24"/>
              </w:rPr>
              <w:t xml:space="preserve">genția </w:t>
            </w:r>
            <w:r w:rsidRPr="00DB604A">
              <w:rPr>
                <w:rFonts w:ascii="Times New Roman" w:hAnsi="Times New Roman" w:cs="Times New Roman"/>
                <w:sz w:val="24"/>
                <w:szCs w:val="24"/>
              </w:rPr>
              <w:t>Națională pentru Protecția Mediului are următoarele responsabilităţi:</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a) c</w:t>
            </w:r>
            <w:r w:rsidRPr="00B61207">
              <w:rPr>
                <w:rFonts w:ascii="Times New Roman" w:hAnsi="Times New Roman" w:cs="Times New Roman"/>
                <w:iCs/>
                <w:sz w:val="24"/>
                <w:szCs w:val="24"/>
              </w:rPr>
              <w:t>entralizează, la nivel naţional, toate măsurile de gestionare şi reducere a zgomotului, care sunt conţinute în planurile de acţiune și transmite către Garda Națională de Mediu centralizarea realizată;</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iCs/>
                <w:sz w:val="24"/>
                <w:szCs w:val="24"/>
              </w:rPr>
              <w:t>b) u</w:t>
            </w:r>
            <w:r w:rsidRPr="00B61207">
              <w:rPr>
                <w:rFonts w:ascii="Times New Roman" w:hAnsi="Times New Roman"/>
                <w:iCs/>
                <w:sz w:val="24"/>
                <w:szCs w:val="24"/>
              </w:rPr>
              <w:t>tilizează</w:t>
            </w:r>
            <w:r w:rsidRPr="00B61207">
              <w:rPr>
                <w:rFonts w:ascii="Times New Roman" w:hAnsi="Times New Roman" w:cs="Times New Roman"/>
                <w:iCs/>
                <w:sz w:val="24"/>
                <w:szCs w:val="24"/>
              </w:rPr>
              <w:t xml:space="preserve"> hărţile strategice de zgomot și datele aferente acestora </w:t>
            </w:r>
            <w:r w:rsidRPr="00B61207">
              <w:rPr>
                <w:rFonts w:ascii="Times New Roman" w:hAnsi="Times New Roman"/>
                <w:iCs/>
                <w:sz w:val="24"/>
                <w:szCs w:val="24"/>
              </w:rPr>
              <w:t>la realizarea Raportului privind Starea Mediului în România</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c) a</w:t>
            </w:r>
            <w:r w:rsidRPr="00B61207">
              <w:rPr>
                <w:rFonts w:ascii="Times New Roman" w:hAnsi="Times New Roman" w:cs="Times New Roman"/>
                <w:sz w:val="24"/>
                <w:szCs w:val="24"/>
              </w:rPr>
              <w:t xml:space="preserve">sigură, la nivel naţional, gestionarea datelor obţinute din procesul de realizare a cartării zgomotului şi a hărţilor strategice </w:t>
            </w:r>
            <w:r w:rsidRPr="00B61207">
              <w:rPr>
                <w:rFonts w:ascii="Times New Roman" w:hAnsi="Times New Roman" w:cs="Times New Roman"/>
                <w:sz w:val="24"/>
                <w:szCs w:val="24"/>
              </w:rPr>
              <w:lastRenderedPageBreak/>
              <w:t>de zgomot;</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d) e</w:t>
            </w:r>
            <w:r w:rsidRPr="00B61207">
              <w:rPr>
                <w:rFonts w:ascii="Times New Roman" w:hAnsi="Times New Roman" w:cs="Times New Roman"/>
                <w:sz w:val="24"/>
                <w:szCs w:val="24"/>
              </w:rPr>
              <w:t>laborează tematici pentru instruirea personalului agenţiilor pentru protecţia mediului din subordine, în domeniul verificării datelor utilizate la realizarea hărţilor strategice de zgomot şi a evaluării acestora;</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e) c</w:t>
            </w:r>
            <w:r w:rsidRPr="00B61207">
              <w:rPr>
                <w:rFonts w:ascii="Times New Roman" w:hAnsi="Times New Roman" w:cs="Times New Roman"/>
                <w:sz w:val="24"/>
                <w:szCs w:val="24"/>
              </w:rPr>
              <w:t>entralizează, la nivel naţional, toate datele</w:t>
            </w:r>
            <w:r w:rsidRPr="00B61207">
              <w:rPr>
                <w:rFonts w:ascii="Times New Roman" w:hAnsi="Times New Roman"/>
                <w:sz w:val="24"/>
                <w:szCs w:val="24"/>
              </w:rPr>
              <w:t xml:space="preserve"> aferente hărților strategice de zgomot și datele</w:t>
            </w:r>
            <w:r w:rsidRPr="00B61207">
              <w:rPr>
                <w:rFonts w:ascii="Times New Roman" w:hAnsi="Times New Roman" w:cs="Times New Roman"/>
                <w:sz w:val="24"/>
                <w:szCs w:val="24"/>
              </w:rPr>
              <w:t xml:space="preserve"> conținute în planurile de acţiune şi pune la dispoziţia autorităţii publice centrale pentru protecţia mediului, în formatul solicitat, toate aceste date, în vederea raportării către Comisia Europeană;</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f) a</w:t>
            </w:r>
            <w:r w:rsidRPr="00B61207">
              <w:rPr>
                <w:rFonts w:ascii="Times New Roman" w:hAnsi="Times New Roman" w:cs="Times New Roman"/>
                <w:sz w:val="24"/>
                <w:szCs w:val="24"/>
              </w:rPr>
              <w:t>sigură, la nivel naţional, gestionarea datelor şi informaţiilor conţinute în planurile de acţiune;</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g) e</w:t>
            </w:r>
            <w:r w:rsidRPr="00B61207">
              <w:rPr>
                <w:rFonts w:ascii="Times New Roman" w:hAnsi="Times New Roman" w:cs="Times New Roman"/>
                <w:iCs/>
                <w:sz w:val="24"/>
                <w:szCs w:val="24"/>
              </w:rPr>
              <w:t xml:space="preserve">laborează regulamentul de organizare şi funcţionare a comisiilor care se constituie potrivit prevederilor art. 91 </w:t>
            </w:r>
            <w:r>
              <w:rPr>
                <w:rFonts w:ascii="Times New Roman" w:hAnsi="Times New Roman" w:cs="Times New Roman"/>
                <w:iCs/>
                <w:sz w:val="24"/>
                <w:szCs w:val="24"/>
              </w:rPr>
              <w:t>alin. (1) și (2)</w:t>
            </w:r>
            <w:r w:rsidRPr="00B61207">
              <w:rPr>
                <w:rFonts w:ascii="Times New Roman" w:hAnsi="Times New Roman" w:cs="Times New Roman"/>
                <w:iCs/>
                <w:color w:val="FF0000"/>
                <w:sz w:val="24"/>
                <w:szCs w:val="24"/>
              </w:rPr>
              <w:t xml:space="preserve"> </w:t>
            </w:r>
            <w:r w:rsidRPr="00B61207">
              <w:rPr>
                <w:rFonts w:ascii="Times New Roman" w:hAnsi="Times New Roman" w:cs="Times New Roman"/>
                <w:iCs/>
                <w:sz w:val="24"/>
                <w:szCs w:val="24"/>
              </w:rPr>
              <w:t>şi îl transmite autorităţii publice centrale pentru protecţia mediului și autorității publice centrale pentru sănătate, în termen de 30 zile de la intrarea în vigoare a prezentei legi;</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h) n</w:t>
            </w:r>
            <w:r w:rsidRPr="00B61207">
              <w:rPr>
                <w:rFonts w:ascii="Times New Roman" w:hAnsi="Times New Roman" w:cs="Times New Roman"/>
                <w:iCs/>
                <w:sz w:val="24"/>
                <w:szCs w:val="24"/>
              </w:rPr>
              <w:t>ominalizează membri</w:t>
            </w:r>
            <w:r>
              <w:rPr>
                <w:rFonts w:ascii="Times New Roman" w:hAnsi="Times New Roman" w:cs="Times New Roman"/>
                <w:iCs/>
                <w:sz w:val="24"/>
                <w:szCs w:val="24"/>
              </w:rPr>
              <w:t>i</w:t>
            </w:r>
            <w:r w:rsidRPr="00B61207">
              <w:rPr>
                <w:rFonts w:ascii="Times New Roman" w:hAnsi="Times New Roman" w:cs="Times New Roman"/>
                <w:iCs/>
                <w:sz w:val="24"/>
                <w:szCs w:val="24"/>
              </w:rPr>
              <w:t xml:space="preserve"> comisiilor constituite potrivit prevederilor art. 91 </w:t>
            </w:r>
            <w:r>
              <w:rPr>
                <w:rFonts w:ascii="Times New Roman" w:hAnsi="Times New Roman" w:cs="Times New Roman"/>
                <w:iCs/>
                <w:sz w:val="24"/>
                <w:szCs w:val="24"/>
              </w:rPr>
              <w:t>alin. (1) și (2)</w:t>
            </w:r>
            <w:r w:rsidRPr="00B61207">
              <w:rPr>
                <w:rFonts w:ascii="Times New Roman" w:hAnsi="Times New Roman" w:cs="Times New Roman"/>
                <w:iCs/>
                <w:sz w:val="24"/>
                <w:szCs w:val="24"/>
              </w:rPr>
              <w:t xml:space="preserve"> în termen de 30 de zile de la intrarea în vigoare a Ordinelor conducătorului autorității publice centrale pentru protecția mediului </w:t>
            </w:r>
            <w:r>
              <w:rPr>
                <w:rFonts w:ascii="Times New Roman" w:hAnsi="Times New Roman" w:cs="Times New Roman"/>
                <w:iCs/>
                <w:sz w:val="24"/>
                <w:szCs w:val="24"/>
              </w:rPr>
              <w:t>prin care acestea au fost aprobate</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i) s</w:t>
            </w:r>
            <w:r w:rsidRPr="00B61207">
              <w:rPr>
                <w:rFonts w:ascii="Times New Roman" w:hAnsi="Times New Roman" w:cs="Times New Roman"/>
                <w:iCs/>
                <w:sz w:val="24"/>
                <w:szCs w:val="24"/>
              </w:rPr>
              <w:t>prij</w:t>
            </w:r>
            <w:r>
              <w:rPr>
                <w:rFonts w:ascii="Times New Roman" w:hAnsi="Times New Roman" w:cs="Times New Roman"/>
                <w:iCs/>
                <w:sz w:val="24"/>
                <w:szCs w:val="24"/>
              </w:rPr>
              <w:t>i</w:t>
            </w:r>
            <w:r w:rsidRPr="00B61207">
              <w:rPr>
                <w:rFonts w:ascii="Times New Roman" w:hAnsi="Times New Roman" w:cs="Times New Roman"/>
                <w:iCs/>
                <w:sz w:val="24"/>
                <w:szCs w:val="24"/>
              </w:rPr>
              <w:t xml:space="preserve">nă autoritatea publică centrală pentru protecția mediului la solicitarea acesteia în activitatea de elaborare a rapoartelor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la art. 71 </w:t>
            </w:r>
            <w:r>
              <w:rPr>
                <w:rFonts w:ascii="Times New Roman" w:hAnsi="Times New Roman" w:cs="Times New Roman"/>
                <w:iCs/>
                <w:sz w:val="24"/>
                <w:szCs w:val="24"/>
              </w:rPr>
              <w:t>lit. d</w:t>
            </w:r>
            <w:r w:rsidRPr="00B61207">
              <w:rPr>
                <w:rFonts w:ascii="Times New Roman" w:hAnsi="Times New Roman" w:cs="Times New Roman"/>
                <w:iCs/>
                <w:sz w:val="24"/>
                <w:szCs w:val="24"/>
              </w:rPr>
              <w:t xml:space="preserve">) și </w:t>
            </w:r>
            <w:r>
              <w:rPr>
                <w:rFonts w:ascii="Times New Roman" w:hAnsi="Times New Roman" w:cs="Times New Roman"/>
                <w:iCs/>
                <w:sz w:val="24"/>
                <w:szCs w:val="24"/>
              </w:rPr>
              <w:t>f</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Style w:val="ln2litera"/>
                <w:rFonts w:ascii="Times New Roman" w:hAnsi="Times New Roman" w:cs="Times New Roman"/>
                <w:bCs/>
                <w:sz w:val="24"/>
                <w:szCs w:val="24"/>
              </w:rPr>
              <w:t>j) a</w:t>
            </w:r>
            <w:r w:rsidRPr="009F5A3F">
              <w:rPr>
                <w:rStyle w:val="ln2litera"/>
                <w:rFonts w:ascii="Times New Roman" w:hAnsi="Times New Roman" w:cs="Times New Roman"/>
                <w:bCs/>
                <w:sz w:val="24"/>
                <w:szCs w:val="24"/>
              </w:rPr>
              <w:t>plic</w:t>
            </w:r>
            <w:r w:rsidRPr="009F5A3F">
              <w:rPr>
                <w:rStyle w:val="ln2litera"/>
                <w:rFonts w:ascii="Times New Roman" w:hAnsi="Times New Roman" w:cs="Times New Roman"/>
                <w:bCs/>
                <w:sz w:val="24"/>
                <w:szCs w:val="24"/>
                <w:lang w:val="ro-RO"/>
              </w:rPr>
              <w:t>ă</w:t>
            </w:r>
            <w:r w:rsidRPr="009F5A3F">
              <w:rPr>
                <w:rStyle w:val="ln2litera"/>
                <w:rFonts w:ascii="Times New Roman" w:hAnsi="Times New Roman" w:cs="Times New Roman"/>
                <w:bCs/>
                <w:sz w:val="24"/>
                <w:szCs w:val="24"/>
              </w:rPr>
              <w:t xml:space="preserve"> prevederile art. 73 </w:t>
            </w:r>
            <w:r>
              <w:rPr>
                <w:rStyle w:val="ln2litera"/>
                <w:rFonts w:ascii="Times New Roman" w:hAnsi="Times New Roman" w:cs="Times New Roman"/>
                <w:bCs/>
                <w:sz w:val="24"/>
                <w:szCs w:val="24"/>
              </w:rPr>
              <w:t>lit. f</w:t>
            </w:r>
            <w:r w:rsidRPr="009F5A3F">
              <w:rPr>
                <w:rStyle w:val="ln2litera"/>
                <w:rFonts w:ascii="Times New Roman" w:hAnsi="Times New Roman" w:cs="Times New Roman"/>
                <w:bCs/>
                <w:sz w:val="24"/>
                <w:szCs w:val="24"/>
              </w:rPr>
              <w:t xml:space="preserve">) și </w:t>
            </w:r>
            <w:r>
              <w:rPr>
                <w:rStyle w:val="ln2litera"/>
                <w:rFonts w:ascii="Times New Roman" w:hAnsi="Times New Roman" w:cs="Times New Roman"/>
                <w:bCs/>
                <w:sz w:val="24"/>
                <w:szCs w:val="24"/>
              </w:rPr>
              <w:t>g</w:t>
            </w:r>
            <w:r w:rsidRPr="009F5A3F">
              <w:rPr>
                <w:rStyle w:val="ln2litera"/>
                <w:rFonts w:ascii="Times New Roman" w:hAnsi="Times New Roman" w:cs="Times New Roman"/>
                <w:bCs/>
                <w:sz w:val="24"/>
                <w:szCs w:val="24"/>
              </w:rPr>
              <w:t>) pe domeniul său de competență.</w:t>
            </w:r>
          </w:p>
          <w:p w:rsidR="009975D2" w:rsidRDefault="009975D2"/>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 w:rsidRPr="00094036">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sz w:val="24"/>
                <w:szCs w:val="24"/>
              </w:rPr>
            </w:pPr>
            <w:r>
              <w:rPr>
                <w:rFonts w:ascii="Times New Roman" w:hAnsi="Times New Roman" w:cs="Times New Roman"/>
                <w:b/>
                <w:sz w:val="24"/>
                <w:szCs w:val="24"/>
              </w:rPr>
              <w:t>Art.</w:t>
            </w:r>
            <w:r w:rsidRPr="00094036">
              <w:rPr>
                <w:rFonts w:ascii="Times New Roman" w:hAnsi="Times New Roman" w:cs="Times New Roman"/>
                <w:b/>
                <w:sz w:val="24"/>
                <w:szCs w:val="24"/>
              </w:rPr>
              <w:t>73.</w:t>
            </w:r>
            <w:r w:rsidRPr="00DB604A">
              <w:rPr>
                <w:rFonts w:ascii="Times New Roman" w:hAnsi="Times New Roman" w:cs="Times New Roman"/>
                <w:sz w:val="24"/>
                <w:szCs w:val="24"/>
              </w:rPr>
              <w:t xml:space="preserve"> Agențiile </w:t>
            </w:r>
            <w:r>
              <w:rPr>
                <w:rFonts w:ascii="Times New Roman" w:hAnsi="Times New Roman" w:cs="Times New Roman"/>
                <w:sz w:val="24"/>
                <w:szCs w:val="24"/>
              </w:rPr>
              <w:t>j</w:t>
            </w:r>
            <w:r w:rsidRPr="00DB604A">
              <w:rPr>
                <w:rFonts w:ascii="Times New Roman" w:hAnsi="Times New Roman" w:cs="Times New Roman"/>
                <w:sz w:val="24"/>
                <w:szCs w:val="24"/>
              </w:rPr>
              <w:t xml:space="preserve">udețene pentru </w:t>
            </w:r>
            <w:r>
              <w:rPr>
                <w:rFonts w:ascii="Times New Roman" w:hAnsi="Times New Roman" w:cs="Times New Roman"/>
                <w:sz w:val="24"/>
                <w:szCs w:val="24"/>
              </w:rPr>
              <w:t>p</w:t>
            </w:r>
            <w:r w:rsidRPr="00DB604A">
              <w:rPr>
                <w:rFonts w:ascii="Times New Roman" w:hAnsi="Times New Roman" w:cs="Times New Roman"/>
                <w:sz w:val="24"/>
                <w:szCs w:val="24"/>
              </w:rPr>
              <w:t xml:space="preserve">rotecția </w:t>
            </w:r>
            <w:r>
              <w:rPr>
                <w:rFonts w:ascii="Times New Roman" w:hAnsi="Times New Roman" w:cs="Times New Roman"/>
                <w:sz w:val="24"/>
                <w:szCs w:val="24"/>
              </w:rPr>
              <w:t>m</w:t>
            </w:r>
            <w:r w:rsidRPr="00DB604A">
              <w:rPr>
                <w:rFonts w:ascii="Times New Roman" w:hAnsi="Times New Roman" w:cs="Times New Roman"/>
                <w:sz w:val="24"/>
                <w:szCs w:val="24"/>
              </w:rPr>
              <w:t>ediului au următoarele responsabilităţi:</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sz w:val="24"/>
                <w:szCs w:val="24"/>
              </w:rPr>
              <w:t>a) s</w:t>
            </w:r>
            <w:r w:rsidRPr="00B61207">
              <w:rPr>
                <w:rFonts w:ascii="Times New Roman" w:hAnsi="Times New Roman" w:cs="Times New Roman"/>
                <w:sz w:val="24"/>
                <w:szCs w:val="24"/>
              </w:rPr>
              <w:t xml:space="preserve">olicită informaţii de la autorităţile administraţiei publice </w:t>
            </w:r>
            <w:r w:rsidRPr="00B61207">
              <w:rPr>
                <w:rFonts w:ascii="Times New Roman" w:hAnsi="Times New Roman" w:cs="Times New Roman"/>
                <w:sz w:val="24"/>
                <w:szCs w:val="24"/>
              </w:rPr>
              <w:lastRenderedPageBreak/>
              <w:t>locale și operatorii economici care au ca obligație realizarea hărților strategice de zgomot și a planurilor de acțiune, cu privire la stadiul îndeplinirii obligațiilor acestora;</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iCs/>
                <w:sz w:val="24"/>
                <w:szCs w:val="24"/>
              </w:rPr>
              <w:t>b) i</w:t>
            </w:r>
            <w:r w:rsidRPr="00B61207">
              <w:rPr>
                <w:rFonts w:ascii="Times New Roman" w:hAnsi="Times New Roman" w:cs="Times New Roman"/>
                <w:iCs/>
                <w:sz w:val="24"/>
                <w:szCs w:val="24"/>
              </w:rPr>
              <w:t>nformează Agenţia Naţională pentru Protecţia Mediului cu privire la stadiul realizării hărţilor strategice de zgomot şi a planurilor de acţiune;</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iCs/>
                <w:sz w:val="24"/>
                <w:szCs w:val="24"/>
              </w:rPr>
              <w:t>c) t</w:t>
            </w:r>
            <w:r w:rsidRPr="00B61207">
              <w:rPr>
                <w:rFonts w:ascii="Times New Roman" w:hAnsi="Times New Roman" w:cs="Times New Roman"/>
                <w:iCs/>
                <w:sz w:val="24"/>
                <w:szCs w:val="24"/>
              </w:rPr>
              <w:t xml:space="preserve">ransmit autorităţii publice centrale pentru protecţia mediului şi Agenţiei Naţionale pentru Protecţia Mediului, în format electronic, toată documentaţia primită în </w:t>
            </w:r>
            <w:r>
              <w:rPr>
                <w:rFonts w:ascii="Times New Roman" w:hAnsi="Times New Roman" w:cs="Times New Roman"/>
                <w:iCs/>
                <w:sz w:val="24"/>
                <w:szCs w:val="24"/>
              </w:rPr>
              <w:t>temeiul</w:t>
            </w:r>
            <w:r w:rsidRPr="00B61207">
              <w:rPr>
                <w:rFonts w:ascii="Times New Roman" w:hAnsi="Times New Roman" w:cs="Times New Roman"/>
                <w:iCs/>
                <w:sz w:val="24"/>
                <w:szCs w:val="24"/>
              </w:rPr>
              <w:t xml:space="preserve"> art. 41 și art. 42</w:t>
            </w:r>
            <w:r w:rsidRPr="00B61207">
              <w:rPr>
                <w:rFonts w:ascii="Times New Roman" w:hAnsi="Times New Roman" w:cs="Times New Roman"/>
                <w:sz w:val="24"/>
                <w:szCs w:val="24"/>
              </w:rPr>
              <w:t>;</w:t>
            </w:r>
          </w:p>
          <w:p w:rsidR="009975D2" w:rsidRPr="00B61207" w:rsidRDefault="009975D2" w:rsidP="005A502B">
            <w:pPr>
              <w:jc w:val="both"/>
              <w:rPr>
                <w:rFonts w:ascii="Times New Roman" w:hAnsi="Times New Roman" w:cs="Times New Roman"/>
                <w:iCs/>
                <w:sz w:val="24"/>
                <w:szCs w:val="24"/>
              </w:rPr>
            </w:pPr>
            <w:r>
              <w:rPr>
                <w:rFonts w:ascii="Times New Roman" w:hAnsi="Times New Roman" w:cs="Times New Roman"/>
                <w:sz w:val="24"/>
                <w:szCs w:val="24"/>
              </w:rPr>
              <w:t>d) a</w:t>
            </w:r>
            <w:r w:rsidRPr="00B61207">
              <w:rPr>
                <w:rFonts w:ascii="Times New Roman" w:hAnsi="Times New Roman" w:cs="Times New Roman"/>
                <w:sz w:val="24"/>
                <w:szCs w:val="24"/>
              </w:rPr>
              <w:t xml:space="preserve">tunci când derulează proceduri de evaluare a mediului pentru aeroporturi </w:t>
            </w:r>
            <w:r w:rsidRPr="00B61207">
              <w:rPr>
                <w:rFonts w:ascii="Times New Roman" w:hAnsi="Times New Roman" w:cs="Times New Roman"/>
                <w:iCs/>
                <w:sz w:val="24"/>
                <w:szCs w:val="24"/>
              </w:rPr>
              <w:t>au următoarele obligații:</w:t>
            </w:r>
          </w:p>
          <w:p w:rsidR="009975D2"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să țină seama de rezultatele hărților strategice de zgomot și de conținutul planurilor de acțiune;</w:t>
            </w:r>
          </w:p>
          <w:p w:rsidR="009975D2"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să prevadă în actul de reglementare care sunt procedurile operaționale care se utilizează pe aeroport precum și distribuția maximală de trafic la aterizări și decolări aferentă capetelor de pistă;</w:t>
            </w:r>
          </w:p>
          <w:p w:rsidR="009975D2" w:rsidRPr="00AB1547"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solicite ca orice evaluare de mediu să se realizeze luând în considerare scenariile viitoare privind componența traficului aeroportuar, volumul traficului aeroportuar, procedurile operaționale, lungimea pistelor precum și nivelul de zgomot previzionat de la fațadele clădirilor rezidențiale din vecinătatea aeroportului iar dacă aceste scenarii arată o înrăutățire a situației zgomotului față de hărțile strategice de zgomot aflate în vigoare pentru respectivul aeroport, atunci este obligatorie prevederea în actul de reglementare a unor măsuri concrete de reducere a zgomotului care să țină seama de </w:t>
            </w:r>
            <w:r w:rsidRPr="00AE5BB1">
              <w:rPr>
                <w:rFonts w:ascii="inherit" w:eastAsia="Times New Roman" w:hAnsi="inherit"/>
                <w:color w:val="000000"/>
                <w:sz w:val="24"/>
                <w:szCs w:val="24"/>
                <w:lang w:eastAsia="ro-RO"/>
              </w:rPr>
              <w:t>efectul previzibil al reducerii la sursă a zgomotului produs de aeronave</w:t>
            </w:r>
            <w:r>
              <w:rPr>
                <w:rFonts w:ascii="inherit" w:eastAsia="Times New Roman" w:hAnsi="inherit"/>
                <w:color w:val="000000"/>
                <w:sz w:val="24"/>
                <w:szCs w:val="24"/>
                <w:lang w:eastAsia="ro-RO"/>
              </w:rPr>
              <w:t xml:space="preserve">, </w:t>
            </w:r>
            <w:r w:rsidRPr="00AE5BB1">
              <w:rPr>
                <w:rFonts w:ascii="inherit" w:eastAsia="Times New Roman" w:hAnsi="inherit"/>
                <w:color w:val="000000"/>
                <w:sz w:val="24"/>
                <w:szCs w:val="24"/>
                <w:lang w:eastAsia="ro-RO"/>
              </w:rPr>
              <w:t>planificarea și gestionarea terenului</w:t>
            </w:r>
            <w:r>
              <w:rPr>
                <w:rFonts w:ascii="inherit" w:eastAsia="Times New Roman" w:hAnsi="inherit"/>
                <w:color w:val="000000"/>
                <w:sz w:val="24"/>
                <w:szCs w:val="24"/>
                <w:lang w:eastAsia="ro-RO"/>
              </w:rPr>
              <w:t xml:space="preserve"> și </w:t>
            </w:r>
            <w:r w:rsidRPr="00AE5BB1">
              <w:rPr>
                <w:rFonts w:ascii="inherit" w:eastAsia="Times New Roman" w:hAnsi="inherit"/>
                <w:color w:val="000000"/>
                <w:sz w:val="24"/>
                <w:szCs w:val="24"/>
                <w:lang w:eastAsia="ro-RO"/>
              </w:rPr>
              <w:t>proceduri operaționale de reducere a zgomotului</w:t>
            </w:r>
            <w:r>
              <w:rPr>
                <w:rFonts w:ascii="inherit" w:eastAsia="Times New Roman" w:hAnsi="inherit"/>
                <w:color w:val="000000"/>
                <w:sz w:val="24"/>
                <w:szCs w:val="24"/>
                <w:lang w:eastAsia="ro-RO"/>
              </w:rPr>
              <w:t>.</w:t>
            </w:r>
          </w:p>
          <w:p w:rsidR="009975D2" w:rsidRPr="00B61207" w:rsidRDefault="009975D2" w:rsidP="005A502B">
            <w:pPr>
              <w:jc w:val="both"/>
              <w:rPr>
                <w:rFonts w:ascii="Times New Roman" w:hAnsi="Times New Roman" w:cs="Times New Roman"/>
                <w:iCs/>
                <w:sz w:val="24"/>
                <w:szCs w:val="24"/>
              </w:rPr>
            </w:pPr>
            <w:proofErr w:type="gramStart"/>
            <w:r>
              <w:rPr>
                <w:rFonts w:ascii="Times New Roman" w:hAnsi="Times New Roman" w:cs="Times New Roman"/>
                <w:sz w:val="24"/>
                <w:szCs w:val="24"/>
              </w:rPr>
              <w:t>e)a</w:t>
            </w:r>
            <w:r w:rsidRPr="00B61207">
              <w:rPr>
                <w:rFonts w:ascii="Times New Roman" w:hAnsi="Times New Roman" w:cs="Times New Roman"/>
                <w:sz w:val="24"/>
                <w:szCs w:val="24"/>
              </w:rPr>
              <w:t>tunci</w:t>
            </w:r>
            <w:proofErr w:type="gramEnd"/>
            <w:r w:rsidRPr="00B61207">
              <w:rPr>
                <w:rFonts w:ascii="Times New Roman" w:hAnsi="Times New Roman" w:cs="Times New Roman"/>
                <w:sz w:val="24"/>
                <w:szCs w:val="24"/>
              </w:rPr>
              <w:t xml:space="preserve"> când derulează proceduri de evaluare a mediului pentru</w:t>
            </w:r>
            <w:r w:rsidRPr="00B61207">
              <w:rPr>
                <w:rFonts w:ascii="Times New Roman" w:hAnsi="Times New Roman" w:cs="Times New Roman"/>
                <w:iCs/>
                <w:sz w:val="24"/>
                <w:szCs w:val="24"/>
              </w:rPr>
              <w:t xml:space="preserve"> </w:t>
            </w:r>
            <w:r w:rsidRPr="00B61207">
              <w:rPr>
                <w:rFonts w:ascii="Times New Roman" w:hAnsi="Times New Roman" w:cs="Times New Roman"/>
                <w:iCs/>
                <w:sz w:val="24"/>
                <w:szCs w:val="24"/>
              </w:rPr>
              <w:lastRenderedPageBreak/>
              <w:t>amplasamentele industriale din aglomerări sau din imediata vecinătate a acestora,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în conformitate cu anexa nr. 1 la Legea nr. 278/2013, cu modificările și completările ulterioare, au următoarele obligații:</w:t>
            </w:r>
          </w:p>
          <w:p w:rsidR="009975D2" w:rsidRDefault="009975D2" w:rsidP="007A54E0">
            <w:pPr>
              <w:pStyle w:val="ListParagraph"/>
              <w:numPr>
                <w:ilvl w:val="1"/>
                <w:numId w:val="6"/>
              </w:numPr>
              <w:spacing w:after="160" w:line="259" w:lineRule="auto"/>
              <w:ind w:firstLine="0"/>
              <w:jc w:val="both"/>
              <w:rPr>
                <w:rFonts w:ascii="Times New Roman" w:hAnsi="Times New Roman"/>
                <w:iCs/>
                <w:sz w:val="24"/>
                <w:szCs w:val="24"/>
              </w:rPr>
            </w:pPr>
            <w:r>
              <w:rPr>
                <w:rFonts w:ascii="Times New Roman" w:hAnsi="Times New Roman"/>
                <w:iCs/>
                <w:sz w:val="24"/>
                <w:szCs w:val="24"/>
              </w:rPr>
              <w:t>s</w:t>
            </w:r>
            <w:r w:rsidRPr="00AB1547">
              <w:rPr>
                <w:rFonts w:ascii="Times New Roman" w:hAnsi="Times New Roman"/>
                <w:iCs/>
                <w:sz w:val="24"/>
                <w:szCs w:val="24"/>
              </w:rPr>
              <w:t xml:space="preserve">ă </w:t>
            </w:r>
            <w:r>
              <w:rPr>
                <w:rFonts w:ascii="Times New Roman" w:hAnsi="Times New Roman"/>
                <w:iCs/>
                <w:sz w:val="24"/>
                <w:szCs w:val="24"/>
              </w:rPr>
              <w:t>țină seama de rezultatele hărților strategice de zgomot și de conținutul planurilor de acțiune;</w:t>
            </w:r>
          </w:p>
          <w:p w:rsidR="009975D2" w:rsidRDefault="009975D2" w:rsidP="007A54E0">
            <w:pPr>
              <w:pStyle w:val="ListParagraph"/>
              <w:numPr>
                <w:ilvl w:val="1"/>
                <w:numId w:val="6"/>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w:t>
            </w:r>
            <w:r w:rsidRPr="00AB1547">
              <w:rPr>
                <w:rFonts w:ascii="Times New Roman" w:hAnsi="Times New Roman"/>
                <w:iCs/>
                <w:sz w:val="24"/>
                <w:szCs w:val="24"/>
              </w:rPr>
              <w:t>prevadă în actul de reglementare care sunt sursele de zgomot și poziția acestora în cadrul amplasam</w:t>
            </w:r>
            <w:r>
              <w:rPr>
                <w:rFonts w:ascii="Times New Roman" w:hAnsi="Times New Roman"/>
                <w:iCs/>
                <w:sz w:val="24"/>
                <w:szCs w:val="24"/>
              </w:rPr>
              <w:t>e</w:t>
            </w:r>
            <w:r w:rsidRPr="00B204B7">
              <w:rPr>
                <w:rFonts w:ascii="Times New Roman" w:hAnsi="Times New Roman"/>
                <w:iCs/>
                <w:sz w:val="24"/>
                <w:szCs w:val="24"/>
              </w:rPr>
              <w:t>n</w:t>
            </w:r>
            <w:r w:rsidRPr="00AB1547">
              <w:rPr>
                <w:rFonts w:ascii="Times New Roman" w:hAnsi="Times New Roman"/>
                <w:iCs/>
                <w:sz w:val="24"/>
                <w:szCs w:val="24"/>
              </w:rPr>
              <w:t>t</w:t>
            </w:r>
            <w:r>
              <w:rPr>
                <w:rFonts w:ascii="Times New Roman" w:hAnsi="Times New Roman"/>
                <w:iCs/>
                <w:sz w:val="24"/>
                <w:szCs w:val="24"/>
              </w:rPr>
              <w:t>ului</w:t>
            </w:r>
            <w:r w:rsidRPr="00AB1547">
              <w:rPr>
                <w:rFonts w:ascii="Times New Roman" w:hAnsi="Times New Roman"/>
                <w:iCs/>
                <w:sz w:val="24"/>
                <w:szCs w:val="24"/>
              </w:rPr>
              <w:t xml:space="preserve"> industrial, precum și descrierea acestora;</w:t>
            </w:r>
          </w:p>
          <w:p w:rsidR="009975D2" w:rsidRPr="00692D5F" w:rsidRDefault="009975D2" w:rsidP="007A54E0">
            <w:pPr>
              <w:pStyle w:val="ListParagraph"/>
              <w:numPr>
                <w:ilvl w:val="1"/>
                <w:numId w:val="6"/>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solicite ca orice evaluare de mediu să se realizeze luând în considerare scenariile viitoare privind amplasamentul surselor de zgomot și programul de funcționare al acestora, puterea acustică a acestora precum și nivelul de zgomot previzionat de la fațadele clădirilor rezidențiale din vecinătatea amplasamentului industrial, iar dacă aceste scenarii arată o înrăutățire a situației zgomotului față de hărțile strategice de zgomot aflate în vigoare pentru respectivul amplasament industrial, atunci este obligatorie prevederea în actul de reglementare a unor măsuri concrete de reducere a zgomotului care să țină seama de </w:t>
            </w:r>
            <w:r w:rsidRPr="00AE5BB1">
              <w:rPr>
                <w:rFonts w:ascii="inherit" w:eastAsia="Times New Roman" w:hAnsi="inherit"/>
                <w:color w:val="000000"/>
                <w:sz w:val="24"/>
                <w:szCs w:val="24"/>
                <w:lang w:eastAsia="ro-RO"/>
              </w:rPr>
              <w:t>efectul previzibil al reducerii la sursă a zgomotului</w:t>
            </w:r>
            <w:r>
              <w:rPr>
                <w:rFonts w:ascii="inherit" w:eastAsia="Times New Roman" w:hAnsi="inherit"/>
                <w:color w:val="000000"/>
                <w:sz w:val="24"/>
                <w:szCs w:val="24"/>
                <w:lang w:eastAsia="ro-RO"/>
              </w:rPr>
              <w:t xml:space="preserve"> și pe calea de propagare a acestuia precum și </w:t>
            </w:r>
            <w:r w:rsidRPr="00AE5BB1">
              <w:rPr>
                <w:rFonts w:ascii="inherit" w:eastAsia="Times New Roman" w:hAnsi="inherit"/>
                <w:color w:val="000000"/>
                <w:sz w:val="24"/>
                <w:szCs w:val="24"/>
                <w:lang w:eastAsia="ro-RO"/>
              </w:rPr>
              <w:t>planificarea și gestionarea terenului</w:t>
            </w:r>
            <w:r>
              <w:rPr>
                <w:rFonts w:ascii="inherit" w:eastAsia="Times New Roman" w:hAnsi="inherit"/>
                <w:color w:val="000000"/>
                <w:sz w:val="24"/>
                <w:szCs w:val="24"/>
                <w:lang w:eastAsia="ro-RO"/>
              </w:rPr>
              <w:t>.</w:t>
            </w:r>
          </w:p>
          <w:p w:rsidR="009975D2" w:rsidRPr="00AB1547" w:rsidRDefault="009975D2" w:rsidP="007A54E0">
            <w:pPr>
              <w:pStyle w:val="ListParagraph"/>
              <w:numPr>
                <w:ilvl w:val="1"/>
                <w:numId w:val="6"/>
              </w:numPr>
              <w:spacing w:after="160" w:line="259" w:lineRule="auto"/>
              <w:jc w:val="both"/>
              <w:rPr>
                <w:rFonts w:ascii="Times New Roman" w:hAnsi="Times New Roman"/>
                <w:iCs/>
                <w:sz w:val="24"/>
                <w:szCs w:val="24"/>
              </w:rPr>
            </w:pPr>
            <w:r>
              <w:rPr>
                <w:rFonts w:ascii="Times New Roman" w:hAnsi="Times New Roman"/>
                <w:iCs/>
                <w:sz w:val="24"/>
                <w:szCs w:val="24"/>
              </w:rPr>
              <w:t>să</w:t>
            </w:r>
            <w:r w:rsidRPr="00AB1547">
              <w:rPr>
                <w:rFonts w:ascii="Times New Roman" w:hAnsi="Times New Roman"/>
                <w:iCs/>
                <w:sz w:val="24"/>
                <w:szCs w:val="24"/>
              </w:rPr>
              <w:t xml:space="preserve"> țin</w:t>
            </w:r>
            <w:r>
              <w:rPr>
                <w:rFonts w:ascii="Times New Roman" w:hAnsi="Times New Roman"/>
                <w:iCs/>
                <w:sz w:val="24"/>
                <w:szCs w:val="24"/>
              </w:rPr>
              <w:t xml:space="preserve">ă </w:t>
            </w:r>
            <w:r w:rsidRPr="00AB1547">
              <w:rPr>
                <w:rFonts w:ascii="Times New Roman" w:hAnsi="Times New Roman"/>
                <w:iCs/>
                <w:sz w:val="24"/>
                <w:szCs w:val="24"/>
              </w:rPr>
              <w:t xml:space="preserve">seama de </w:t>
            </w:r>
            <w:r w:rsidRPr="00B204B7">
              <w:rPr>
                <w:rStyle w:val="Strong"/>
                <w:rFonts w:ascii="Times New Roman" w:hAnsi="Times New Roman"/>
                <w:color w:val="131313"/>
                <w:sz w:val="24"/>
                <w:szCs w:val="24"/>
                <w:shd w:val="clear" w:color="auto" w:fill="FFFFFF"/>
              </w:rPr>
              <w:t>Deciziile de punere in aplicare ale Comisiei Europene, de stabilire a concluziilor privind cele mai bune tehnici disponibile in temeiul Directivei 2010/75/UE</w:t>
            </w:r>
            <w:r>
              <w:rPr>
                <w:rStyle w:val="Strong"/>
                <w:rFonts w:ascii="Times New Roman" w:hAnsi="Times New Roman"/>
                <w:color w:val="131313"/>
                <w:sz w:val="24"/>
                <w:szCs w:val="24"/>
                <w:shd w:val="clear" w:color="auto" w:fill="FFFFFF"/>
              </w:rPr>
              <w:t xml:space="preserve"> </w:t>
            </w:r>
            <w:r w:rsidRPr="00C36A5C">
              <w:rPr>
                <w:rStyle w:val="Strong"/>
                <w:rFonts w:ascii="Times New Roman" w:hAnsi="Times New Roman"/>
                <w:color w:val="131313"/>
                <w:sz w:val="24"/>
                <w:szCs w:val="24"/>
                <w:shd w:val="clear" w:color="auto" w:fill="FFFFFF"/>
              </w:rPr>
              <w:t xml:space="preserve">a Parlamentului European și a Consiliului din 24 noiembrie 2010 </w:t>
            </w:r>
            <w:r w:rsidRPr="00B204B7">
              <w:rPr>
                <w:rStyle w:val="Strong"/>
                <w:rFonts w:ascii="Times New Roman" w:hAnsi="Times New Roman"/>
                <w:color w:val="131313"/>
                <w:sz w:val="24"/>
                <w:szCs w:val="24"/>
                <w:shd w:val="clear" w:color="auto" w:fill="FFFFFF"/>
              </w:rPr>
              <w:t>privind emisiile industriale.</w:t>
            </w:r>
          </w:p>
          <w:p w:rsidR="009975D2" w:rsidRPr="00BB5D89" w:rsidRDefault="009975D2" w:rsidP="005A502B">
            <w:pPr>
              <w:jc w:val="both"/>
              <w:rPr>
                <w:rFonts w:ascii="Times New Roman" w:hAnsi="Times New Roman" w:cs="Times New Roman"/>
                <w:iCs/>
                <w:sz w:val="24"/>
                <w:szCs w:val="24"/>
              </w:rPr>
            </w:pPr>
            <w:r>
              <w:rPr>
                <w:rFonts w:ascii="Times New Roman" w:hAnsi="Times New Roman" w:cs="Times New Roman"/>
                <w:sz w:val="24"/>
                <w:szCs w:val="24"/>
              </w:rPr>
              <w:t>f) a</w:t>
            </w:r>
            <w:r w:rsidRPr="00B61207">
              <w:rPr>
                <w:rFonts w:ascii="Times New Roman" w:hAnsi="Times New Roman" w:cs="Times New Roman"/>
                <w:sz w:val="24"/>
                <w:szCs w:val="24"/>
              </w:rPr>
              <w:t xml:space="preserve">tunci când derulează proceduri de evaluare a mediului pentru drumuri principale </w:t>
            </w:r>
            <w:r w:rsidRPr="00B61207">
              <w:rPr>
                <w:rFonts w:ascii="Times New Roman" w:hAnsi="Times New Roman" w:cs="Times New Roman"/>
                <w:iCs/>
                <w:sz w:val="24"/>
                <w:szCs w:val="24"/>
              </w:rPr>
              <w:t>au următoarele obligații:</w:t>
            </w:r>
          </w:p>
          <w:p w:rsidR="009975D2" w:rsidRPr="00B61207" w:rsidRDefault="009975D2" w:rsidP="005A502B">
            <w:pPr>
              <w:tabs>
                <w:tab w:val="left" w:pos="1134"/>
              </w:tabs>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1. </w:t>
            </w:r>
            <w:r w:rsidRPr="00B61207">
              <w:rPr>
                <w:rFonts w:ascii="Times New Roman" w:hAnsi="Times New Roman" w:cs="Times New Roman"/>
                <w:iCs/>
                <w:sz w:val="24"/>
                <w:szCs w:val="24"/>
              </w:rPr>
              <w:t>să țină seama de rezultatele hărților strategice de zgomot și de conținutul planurilor de acțiune;</w:t>
            </w:r>
          </w:p>
          <w:p w:rsidR="009975D2" w:rsidRPr="00B61207" w:rsidRDefault="009975D2" w:rsidP="005A502B">
            <w:pPr>
              <w:tabs>
                <w:tab w:val="left" w:pos="1134"/>
              </w:tabs>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B61207">
              <w:rPr>
                <w:rFonts w:ascii="Times New Roman" w:hAnsi="Times New Roman" w:cs="Times New Roman"/>
                <w:iCs/>
                <w:sz w:val="24"/>
                <w:szCs w:val="24"/>
              </w:rPr>
              <w:t xml:space="preserve">să solicite ca orice evaluare de mediu să se realizeze luând în considerare scenariile viitoare privind volumul de trafic, componența traficului și nivelul de zgomot previzionat de la fațadele clădirilor rezidențiale din vecinătatea drumului, iar dacă aceste secenarii arată o înrăutățire a situației zgomotului față de hărțile strategice de zgomot aflate în vigoare, atunci este obligatorie prevederea în actul de reglementare a unor măsuri concrete de reducere a zgomotului care să țină seama de </w:t>
            </w:r>
            <w:r w:rsidRPr="00B61207">
              <w:rPr>
                <w:rFonts w:ascii="inherit" w:eastAsia="Times New Roman" w:hAnsi="inherit" w:cs="Times New Roman"/>
                <w:color w:val="000000"/>
                <w:sz w:val="24"/>
                <w:szCs w:val="24"/>
                <w:lang w:eastAsia="ro-RO"/>
              </w:rPr>
              <w:t>efectul previzibil al reducerii la sursă a zgomotului și pe calea de propagare a acestuia precum și planificarea și gestionarea terenului.</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sz w:val="24"/>
                <w:szCs w:val="24"/>
              </w:rPr>
              <w:t>g) a</w:t>
            </w:r>
            <w:r w:rsidRPr="00B61207">
              <w:rPr>
                <w:rFonts w:ascii="Times New Roman" w:hAnsi="Times New Roman" w:cs="Times New Roman"/>
                <w:sz w:val="24"/>
                <w:szCs w:val="24"/>
              </w:rPr>
              <w:t xml:space="preserve">tunci când derulează proceduri de evaluare a mediului pentru căi ferate principale </w:t>
            </w:r>
            <w:r w:rsidRPr="00B61207">
              <w:rPr>
                <w:rFonts w:ascii="Times New Roman" w:hAnsi="Times New Roman" w:cs="Times New Roman"/>
                <w:iCs/>
                <w:sz w:val="24"/>
                <w:szCs w:val="24"/>
              </w:rPr>
              <w:t>au următoarele obligații:</w:t>
            </w:r>
          </w:p>
          <w:p w:rsidR="009975D2" w:rsidRPr="00B61207" w:rsidRDefault="009975D2" w:rsidP="005A502B">
            <w:pPr>
              <w:ind w:left="360"/>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B61207">
              <w:rPr>
                <w:rFonts w:ascii="Times New Roman" w:hAnsi="Times New Roman" w:cs="Times New Roman"/>
                <w:iCs/>
                <w:sz w:val="24"/>
                <w:szCs w:val="24"/>
              </w:rPr>
              <w:t>să țină seama de rezultatele hărților strategice de zgomot și de conținutul planurilor de acțiune;</w:t>
            </w:r>
          </w:p>
          <w:p w:rsidR="009975D2" w:rsidRPr="00B61207" w:rsidRDefault="009975D2" w:rsidP="005A502B">
            <w:pPr>
              <w:ind w:left="360"/>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B61207">
              <w:rPr>
                <w:rFonts w:ascii="Times New Roman" w:hAnsi="Times New Roman" w:cs="Times New Roman"/>
                <w:iCs/>
                <w:sz w:val="24"/>
                <w:szCs w:val="24"/>
              </w:rPr>
              <w:t xml:space="preserve">să solicite ca orice evaluare de mediu să se realizeze luând în considerare scenariile viitoare privind volumul de trafic, componența traficului și nivelul de zgomot previzionat de la fațadele clădirilor rezidențiale din vecinătatea căii ferate, iar dacă aceste secenarii arată o înrăutățire a situației zgomotului față de hărțile strategice de zgomot aflate în vigoare, atunci este obligatorie prevederea în actul de reglementare a unor măsuri concrete de reducere a zgomotului care să țină seama de </w:t>
            </w:r>
            <w:r w:rsidRPr="00B61207">
              <w:rPr>
                <w:rFonts w:ascii="inherit" w:eastAsia="Times New Roman" w:hAnsi="inherit" w:cs="Times New Roman"/>
                <w:color w:val="000000"/>
                <w:sz w:val="24"/>
                <w:szCs w:val="24"/>
                <w:lang w:eastAsia="ro-RO"/>
              </w:rPr>
              <w:t>efectul previzibil al reducerii la sursă a zgomotului și pe calea de propagare a acestuia precum și planificarea și gestionarea terenului.</w:t>
            </w:r>
          </w:p>
          <w:p w:rsidR="009975D2" w:rsidRDefault="009975D2"/>
        </w:tc>
        <w:tc>
          <w:tcPr>
            <w:tcW w:w="6379" w:type="dxa"/>
          </w:tcPr>
          <w:p w:rsidR="009975D2" w:rsidRDefault="009975D2" w:rsidP="00BB5D89">
            <w:pPr>
              <w:ind w:left="360"/>
              <w:jc w:val="both"/>
              <w:rPr>
                <w:rFonts w:ascii="Times New Roman" w:hAnsi="Times New Roman" w:cs="Times New Roman"/>
              </w:rPr>
            </w:pPr>
            <w:r w:rsidRPr="00217073">
              <w:rPr>
                <w:rFonts w:ascii="Times New Roman" w:hAnsi="Times New Roman" w:cs="Times New Roman"/>
              </w:rPr>
              <w:lastRenderedPageBreak/>
              <w:t xml:space="preserve">Nemodificat </w:t>
            </w: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heme="majorHAnsi" w:hAnsiTheme="majorHAnsi"/>
              </w:rPr>
            </w:pPr>
            <w:r w:rsidRPr="00E74BF5">
              <w:rPr>
                <w:rFonts w:asciiTheme="majorHAnsi" w:hAnsiTheme="majorHAnsi"/>
              </w:rPr>
              <w:t>Nemodificat</w:t>
            </w: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Pr="00217073" w:rsidRDefault="00217073" w:rsidP="00BB5D89">
            <w:pPr>
              <w:ind w:left="360"/>
              <w:jc w:val="both"/>
              <w:rPr>
                <w:rFonts w:ascii="Times New Roman" w:hAnsi="Times New Roman" w:cs="Times New Roman"/>
              </w:rPr>
            </w:pPr>
            <w:r w:rsidRPr="00E74BF5">
              <w:rPr>
                <w:rFonts w:asciiTheme="majorHAnsi" w:hAnsiTheme="majorHAnsi"/>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94075"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74</w:t>
            </w:r>
            <w:r w:rsidRPr="00294075">
              <w:rPr>
                <w:rFonts w:ascii="Times New Roman" w:hAnsi="Times New Roman" w:cs="Times New Roman"/>
                <w:sz w:val="24"/>
                <w:szCs w:val="24"/>
              </w:rPr>
              <w:t>. Garda Națională de Mediu are următoarele responsabilități:</w:t>
            </w:r>
          </w:p>
          <w:p w:rsidR="009975D2" w:rsidRPr="00B61207" w:rsidRDefault="009975D2" w:rsidP="00BB5D89">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u</w:t>
            </w:r>
            <w:r w:rsidRPr="00B61207">
              <w:rPr>
                <w:rFonts w:ascii="Times New Roman" w:hAnsi="Times New Roman" w:cs="Times New Roman"/>
                <w:iCs/>
                <w:sz w:val="24"/>
                <w:szCs w:val="24"/>
              </w:rPr>
              <w:t>rmăreşte stadiul implementării măsurilor din planurile de acțiune ţinând seama de termenele precizate în acest sens în planurile de acţiune;</w:t>
            </w:r>
          </w:p>
          <w:p w:rsidR="009975D2" w:rsidRPr="00D25153" w:rsidRDefault="009975D2" w:rsidP="00D25153">
            <w:pPr>
              <w:spacing w:before="120" w:after="120"/>
              <w:jc w:val="both"/>
              <w:rPr>
                <w:rFonts w:ascii="Times New Roman" w:hAnsi="Times New Roman" w:cs="Times New Roman"/>
                <w:iCs/>
                <w:sz w:val="24"/>
                <w:szCs w:val="24"/>
              </w:rPr>
            </w:pPr>
            <w:r>
              <w:rPr>
                <w:rFonts w:ascii="Times New Roman" w:hAnsi="Times New Roman" w:cs="Times New Roman"/>
                <w:iCs/>
                <w:sz w:val="24"/>
                <w:szCs w:val="24"/>
              </w:rPr>
              <w:lastRenderedPageBreak/>
              <w:t>b) î</w:t>
            </w:r>
            <w:r w:rsidRPr="00B61207">
              <w:rPr>
                <w:rFonts w:ascii="Times New Roman" w:hAnsi="Times New Roman" w:cs="Times New Roman"/>
                <w:iCs/>
                <w:sz w:val="24"/>
                <w:szCs w:val="24"/>
              </w:rPr>
              <w:t>n cazul în care operatorii economici care administrează amplasamente industriale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potrivit anexei nr. 1 la Legea nr. 278/2013, cu modificările și completările ulterioare, nu permit accesul reprezentanțiilor autorităţilor administraţiei publice locale și ai agențiilor județene pentru protecția mediului sau a Agenției pentru Protecția Mediului București, după caz, în scopul identificării surselor de zgomot din interiorul amplasamentelor industriale și a realizării măsurătorilor acustice la aceste surse de zgomot conform prevederilor art. 53, atunci identificarea surselor de zgomot din interiorul amplasamentelor industriale și realizarea măsuratorilor acustice la aceste surse de zgomot se efectuează în condițiile stabilite la art. 53 în cadrul acțiunii de control al reprezentanțiilor Gărzii Naționale de Mediu.</w:t>
            </w:r>
          </w:p>
        </w:tc>
        <w:tc>
          <w:tcPr>
            <w:tcW w:w="6379" w:type="dxa"/>
          </w:tcPr>
          <w:p w:rsidR="009975D2" w:rsidRDefault="009975D2">
            <w:pPr>
              <w:rPr>
                <w:rFonts w:ascii="Times New Roman" w:hAnsi="Times New Roman" w:cs="Times New Roman"/>
              </w:rPr>
            </w:pPr>
          </w:p>
          <w:p w:rsidR="009975D2" w:rsidRPr="00191B13" w:rsidRDefault="009975D2">
            <w:pPr>
              <w:rPr>
                <w:rFonts w:ascii="Times New Roman" w:hAnsi="Times New Roman" w:cs="Times New Roman"/>
              </w:rPr>
            </w:pPr>
            <w:r w:rsidRPr="00191B13">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jc w:val="both"/>
              <w:rPr>
                <w:rFonts w:ascii="Times New Roman" w:hAnsi="Times New Roman" w:cs="Times New Roman"/>
                <w:b/>
                <w:sz w:val="24"/>
                <w:szCs w:val="24"/>
              </w:rPr>
            </w:pPr>
            <w:r w:rsidRPr="005A502B">
              <w:rPr>
                <w:rFonts w:ascii="Times New Roman" w:hAnsi="Times New Roman" w:cs="Times New Roman"/>
                <w:b/>
                <w:sz w:val="24"/>
                <w:szCs w:val="24"/>
              </w:rPr>
              <w:t>SECȚIUNEA a 3-a</w:t>
            </w:r>
          </w:p>
          <w:p w:rsidR="009975D2" w:rsidRDefault="009975D2" w:rsidP="005A502B">
            <w:pPr>
              <w:jc w:val="both"/>
              <w:rPr>
                <w:rFonts w:ascii="Times New Roman" w:hAnsi="Times New Roman" w:cs="Times New Roman"/>
                <w:b/>
                <w:sz w:val="24"/>
                <w:szCs w:val="24"/>
              </w:rPr>
            </w:pPr>
            <w:r w:rsidRPr="005A502B">
              <w:rPr>
                <w:rFonts w:ascii="Times New Roman" w:hAnsi="Times New Roman" w:cs="Times New Roman"/>
                <w:b/>
                <w:sz w:val="24"/>
                <w:szCs w:val="24"/>
              </w:rPr>
              <w:t>Responsabilitățile specifice ale autorităților publice centrale pentru transporturi și ale autorităților aflate în subordinea, sub autoritatea sau în coordonarea acesteia</w:t>
            </w:r>
          </w:p>
          <w:p w:rsidR="009975D2" w:rsidRPr="005A502B" w:rsidRDefault="009975D2" w:rsidP="005A502B">
            <w:pPr>
              <w:jc w:val="both"/>
              <w:rPr>
                <w:rFonts w:ascii="Times New Roman" w:hAnsi="Times New Roman" w:cs="Times New Roman"/>
                <w:b/>
                <w:sz w:val="24"/>
                <w:szCs w:val="24"/>
              </w:rPr>
            </w:pPr>
          </w:p>
          <w:p w:rsidR="009975D2"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75.</w:t>
            </w:r>
            <w:r>
              <w:rPr>
                <w:rFonts w:ascii="Times New Roman" w:hAnsi="Times New Roman" w:cs="Times New Roman"/>
                <w:sz w:val="24"/>
                <w:szCs w:val="24"/>
              </w:rPr>
              <w:t xml:space="preserve"> Ministerul Transporturilor aprobă prin ordin: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 </w:t>
            </w:r>
            <w:r w:rsidRPr="00B61207">
              <w:rPr>
                <w:rFonts w:ascii="Times New Roman" w:hAnsi="Times New Roman" w:cs="Times New Roman"/>
                <w:sz w:val="24"/>
                <w:szCs w:val="24"/>
              </w:rPr>
              <w:t xml:space="preserve">datele aferente hărților de zgomot </w:t>
            </w:r>
            <w:r>
              <w:rPr>
                <w:rFonts w:ascii="Times New Roman" w:hAnsi="Times New Roman" w:cs="Times New Roman"/>
                <w:sz w:val="24"/>
                <w:szCs w:val="24"/>
              </w:rPr>
              <w:t>potrivit</w:t>
            </w:r>
            <w:r w:rsidRPr="00B61207">
              <w:rPr>
                <w:rFonts w:ascii="Times New Roman" w:hAnsi="Times New Roman" w:cs="Times New Roman"/>
                <w:sz w:val="24"/>
                <w:szCs w:val="24"/>
              </w:rPr>
              <w:t xml:space="preserve"> prevederil</w:t>
            </w:r>
            <w:r>
              <w:rPr>
                <w:rFonts w:ascii="Times New Roman" w:hAnsi="Times New Roman" w:cs="Times New Roman"/>
                <w:sz w:val="24"/>
                <w:szCs w:val="24"/>
              </w:rPr>
              <w:t>or</w:t>
            </w:r>
            <w:r w:rsidRPr="00B61207">
              <w:rPr>
                <w:rFonts w:ascii="Times New Roman" w:hAnsi="Times New Roman" w:cs="Times New Roman"/>
                <w:sz w:val="24"/>
                <w:szCs w:val="24"/>
              </w:rPr>
              <w:t xml:space="preserve"> art. 65;</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b) </w:t>
            </w:r>
            <w:r w:rsidRPr="00B61207">
              <w:rPr>
                <w:rFonts w:ascii="Times New Roman" w:hAnsi="Times New Roman" w:cs="Times New Roman"/>
                <w:sz w:val="24"/>
                <w:szCs w:val="24"/>
              </w:rPr>
              <w:t>planurile de ac</w:t>
            </w:r>
            <w:r>
              <w:rPr>
                <w:rFonts w:ascii="Times New Roman" w:hAnsi="Times New Roman" w:cs="Times New Roman"/>
                <w:sz w:val="24"/>
                <w:szCs w:val="24"/>
              </w:rPr>
              <w:t>ț</w:t>
            </w:r>
            <w:r w:rsidRPr="00B61207">
              <w:rPr>
                <w:rFonts w:ascii="Times New Roman" w:hAnsi="Times New Roman" w:cs="Times New Roman"/>
                <w:sz w:val="24"/>
                <w:szCs w:val="24"/>
              </w:rPr>
              <w:t xml:space="preserve">iune </w:t>
            </w:r>
            <w:r>
              <w:rPr>
                <w:rFonts w:ascii="Times New Roman" w:hAnsi="Times New Roman" w:cs="Times New Roman"/>
                <w:sz w:val="24"/>
                <w:szCs w:val="24"/>
              </w:rPr>
              <w:t>potrivit</w:t>
            </w:r>
            <w:r w:rsidRPr="00B61207">
              <w:rPr>
                <w:rFonts w:ascii="Times New Roman" w:hAnsi="Times New Roman" w:cs="Times New Roman"/>
                <w:sz w:val="24"/>
                <w:szCs w:val="24"/>
              </w:rPr>
              <w:t xml:space="preserve"> prevederil</w:t>
            </w:r>
            <w:r>
              <w:rPr>
                <w:rFonts w:ascii="Times New Roman" w:hAnsi="Times New Roman" w:cs="Times New Roman"/>
                <w:sz w:val="24"/>
                <w:szCs w:val="24"/>
              </w:rPr>
              <w:t>or</w:t>
            </w:r>
            <w:r w:rsidRPr="00B61207">
              <w:rPr>
                <w:rFonts w:ascii="Times New Roman" w:hAnsi="Times New Roman" w:cs="Times New Roman"/>
                <w:sz w:val="24"/>
                <w:szCs w:val="24"/>
              </w:rPr>
              <w:t xml:space="preserve"> art. 66.</w:t>
            </w:r>
          </w:p>
          <w:p w:rsidR="009975D2" w:rsidRPr="00BB5D89" w:rsidRDefault="009975D2" w:rsidP="00BB5D89">
            <w:pPr>
              <w:spacing w:before="120" w:after="120"/>
              <w:jc w:val="both"/>
              <w:rPr>
                <w:rFonts w:ascii="Times New Roman" w:hAnsi="Times New Roman" w:cs="Times New Roman"/>
                <w:sz w:val="24"/>
                <w:szCs w:val="24"/>
              </w:rPr>
            </w:pPr>
          </w:p>
        </w:tc>
        <w:tc>
          <w:tcPr>
            <w:tcW w:w="6379" w:type="dxa"/>
          </w:tcPr>
          <w:p w:rsidR="007276E5" w:rsidRPr="007276E5" w:rsidRDefault="007276E5" w:rsidP="007276E5">
            <w:pPr>
              <w:jc w:val="both"/>
              <w:rPr>
                <w:rFonts w:ascii="Times New Roman" w:hAnsi="Times New Roman" w:cs="Times New Roman"/>
                <w:sz w:val="24"/>
                <w:szCs w:val="24"/>
              </w:rPr>
            </w:pPr>
            <w:r w:rsidRPr="007276E5">
              <w:rPr>
                <w:rFonts w:ascii="Times New Roman" w:hAnsi="Times New Roman" w:cs="Times New Roman"/>
                <w:sz w:val="24"/>
                <w:szCs w:val="24"/>
              </w:rPr>
              <w:t>SECȚIUNEA a 3-a</w:t>
            </w:r>
          </w:p>
          <w:p w:rsidR="007276E5" w:rsidRDefault="007276E5" w:rsidP="007276E5">
            <w:pPr>
              <w:jc w:val="both"/>
              <w:rPr>
                <w:rFonts w:ascii="Times New Roman" w:hAnsi="Times New Roman" w:cs="Times New Roman"/>
                <w:b/>
                <w:sz w:val="24"/>
                <w:szCs w:val="24"/>
              </w:rPr>
            </w:pPr>
            <w:r w:rsidRPr="007276E5">
              <w:rPr>
                <w:rFonts w:ascii="Times New Roman" w:hAnsi="Times New Roman" w:cs="Times New Roman"/>
                <w:sz w:val="24"/>
                <w:szCs w:val="24"/>
              </w:rPr>
              <w:t>Responsabilitățile specifice ale autorităților publice centrale pentru transporturi și ale autorităților aflate în subordinea, sub autoritatea sau în coordonarea</w:t>
            </w:r>
            <w:r w:rsidRPr="005A502B">
              <w:rPr>
                <w:rFonts w:ascii="Times New Roman" w:hAnsi="Times New Roman" w:cs="Times New Roman"/>
                <w:b/>
                <w:sz w:val="24"/>
                <w:szCs w:val="24"/>
              </w:rPr>
              <w:t xml:space="preserve"> acest</w:t>
            </w:r>
            <w:r>
              <w:rPr>
                <w:rFonts w:ascii="Times New Roman" w:hAnsi="Times New Roman" w:cs="Times New Roman"/>
                <w:b/>
                <w:sz w:val="24"/>
                <w:szCs w:val="24"/>
              </w:rPr>
              <w:t>ora</w:t>
            </w:r>
          </w:p>
          <w:p w:rsidR="007276E5" w:rsidRDefault="007276E5">
            <w:pPr>
              <w:rPr>
                <w:rFonts w:ascii="Times New Roman" w:hAnsi="Times New Roman" w:cs="Times New Roman"/>
              </w:rPr>
            </w:pPr>
          </w:p>
          <w:p w:rsidR="009975D2" w:rsidRDefault="007276E5">
            <w:pPr>
              <w:rPr>
                <w:rFonts w:ascii="Times New Roman" w:hAnsi="Times New Roman" w:cs="Times New Roman"/>
              </w:rPr>
            </w:pPr>
            <w:r>
              <w:rPr>
                <w:rFonts w:ascii="Times New Roman" w:hAnsi="Times New Roman" w:cs="Times New Roman"/>
              </w:rPr>
              <w:t>Nemodificat</w:t>
            </w:r>
          </w:p>
          <w:p w:rsidR="007276E5" w:rsidRDefault="007276E5">
            <w:pPr>
              <w:rPr>
                <w:rFonts w:ascii="Times New Roman" w:hAnsi="Times New Roman" w:cs="Times New Roman"/>
              </w:rPr>
            </w:pPr>
          </w:p>
          <w:p w:rsidR="007276E5" w:rsidRPr="00191B13" w:rsidRDefault="007276E5">
            <w:pPr>
              <w:rPr>
                <w:rFonts w:ascii="Times New Roman" w:hAnsi="Times New Roman" w:cs="Times New Roman"/>
              </w:rPr>
            </w:pP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A59D3"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Art.76.</w:t>
            </w:r>
            <w:r>
              <w:rPr>
                <w:rFonts w:ascii="Times New Roman" w:hAnsi="Times New Roman" w:cs="Times New Roman"/>
                <w:sz w:val="24"/>
                <w:szCs w:val="24"/>
              </w:rPr>
              <w:t xml:space="preserve"> Responsabilitățile </w:t>
            </w:r>
            <w:r w:rsidRPr="00DB604A">
              <w:rPr>
                <w:rFonts w:ascii="Times New Roman" w:hAnsi="Times New Roman" w:cs="Times New Roman"/>
                <w:iCs/>
                <w:sz w:val="24"/>
                <w:szCs w:val="24"/>
                <w:lang w:val="ro-RO"/>
              </w:rPr>
              <w:t>Compani</w:t>
            </w:r>
            <w:r>
              <w:rPr>
                <w:rFonts w:ascii="Times New Roman" w:hAnsi="Times New Roman" w:cs="Times New Roman"/>
                <w:iCs/>
                <w:sz w:val="24"/>
                <w:szCs w:val="24"/>
                <w:lang w:val="ro-RO"/>
              </w:rPr>
              <w:t>ei Naționale</w:t>
            </w:r>
            <w:r w:rsidRPr="00DB604A">
              <w:rPr>
                <w:rFonts w:ascii="Times New Roman" w:hAnsi="Times New Roman" w:cs="Times New Roman"/>
                <w:iCs/>
                <w:sz w:val="24"/>
                <w:szCs w:val="24"/>
                <w:lang w:val="ro-RO"/>
              </w:rPr>
              <w:t xml:space="preserve"> </w:t>
            </w:r>
            <w:r>
              <w:rPr>
                <w:rFonts w:ascii="Times New Roman" w:hAnsi="Times New Roman" w:cs="Times New Roman"/>
                <w:iCs/>
                <w:sz w:val="24"/>
                <w:szCs w:val="24"/>
              </w:rPr>
              <w:t>“</w:t>
            </w:r>
            <w:r w:rsidRPr="00DB604A">
              <w:rPr>
                <w:rFonts w:ascii="Times New Roman" w:hAnsi="Times New Roman" w:cs="Times New Roman"/>
                <w:iCs/>
                <w:sz w:val="24"/>
                <w:szCs w:val="24"/>
                <w:lang w:val="ro-RO"/>
              </w:rPr>
              <w:t>Aeroporturi București” SA</w:t>
            </w:r>
            <w:r>
              <w:rPr>
                <w:rFonts w:ascii="Times New Roman" w:hAnsi="Times New Roman" w:cs="Times New Roman"/>
                <w:iCs/>
                <w:sz w:val="24"/>
                <w:szCs w:val="24"/>
                <w:lang w:val="ro-RO"/>
              </w:rPr>
              <w:t>:</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trafic aeroportuar;</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aeronavă;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c)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B5D89"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d)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tc>
        <w:tc>
          <w:tcPr>
            <w:tcW w:w="6379" w:type="dxa"/>
          </w:tcPr>
          <w:p w:rsidR="009975D2" w:rsidRDefault="009975D2" w:rsidP="002732D5">
            <w:pPr>
              <w:rPr>
                <w:rFonts w:ascii="Times New Roman" w:hAnsi="Times New Roman" w:cs="Times New Roman"/>
              </w:rPr>
            </w:pPr>
            <w:r w:rsidRPr="002732D5">
              <w:rPr>
                <w:rFonts w:ascii="Times New Roman" w:hAnsi="Times New Roman" w:cs="Times New Roman"/>
              </w:rPr>
              <w:lastRenderedPageBreak/>
              <w:t xml:space="preserve">Art.76 - Compania Naţională „ Aeroporturi Bucureşti" SA </w:t>
            </w:r>
            <w:r w:rsidRPr="00327011">
              <w:rPr>
                <w:rFonts w:ascii="Times New Roman" w:hAnsi="Times New Roman" w:cs="Times New Roman"/>
                <w:b/>
              </w:rPr>
              <w:t>are următoarele responsabilităţi</w:t>
            </w:r>
            <w:r w:rsidRPr="002732D5">
              <w:rPr>
                <w:rFonts w:ascii="Times New Roman" w:hAnsi="Times New Roman" w:cs="Times New Roman"/>
              </w:rPr>
              <w: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 xml:space="preserve">a) Nemodificat </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b)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lastRenderedPageBreak/>
              <w:t>c)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d)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Pr="00E217D5" w:rsidRDefault="009975D2" w:rsidP="00E217D5">
            <w:pPr>
              <w:rPr>
                <w:rFonts w:ascii="Times New Roman" w:hAnsi="Times New Roman" w:cs="Times New Roman"/>
                <w:i/>
              </w:rPr>
            </w:pPr>
            <w:r>
              <w:rPr>
                <w:rFonts w:ascii="Times New Roman" w:hAnsi="Times New Roman" w:cs="Times New Roman"/>
              </w:rPr>
              <w:t xml:space="preserve"> </w:t>
            </w:r>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r w:rsidRPr="00E217D5">
              <w:rPr>
                <w:rFonts w:ascii="Times New Roman" w:hAnsi="Times New Roman" w:cs="Times New Roman"/>
                <w:i/>
              </w:rPr>
              <w:t xml:space="preserve"> </w:t>
            </w:r>
          </w:p>
        </w:tc>
        <w:tc>
          <w:tcPr>
            <w:tcW w:w="1843" w:type="dxa"/>
          </w:tcPr>
          <w:p w:rsidR="009975D2" w:rsidRDefault="009975D2" w:rsidP="00E217D5">
            <w:pPr>
              <w:jc w:val="both"/>
            </w:pPr>
            <w:r>
              <w:rPr>
                <w:rFonts w:ascii="Times New Roman" w:hAnsi="Times New Roman" w:cs="Times New Roman"/>
              </w:rPr>
              <w:lastRenderedPageBreak/>
              <w:t xml:space="preserve">Tehnica legislativa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 77.</w:t>
            </w:r>
            <w:r w:rsidRPr="00C7433F">
              <w:rPr>
                <w:rFonts w:ascii="Times New Roman" w:hAnsi="Times New Roman" w:cs="Times New Roman"/>
                <w:sz w:val="24"/>
                <w:szCs w:val="24"/>
              </w:rPr>
              <w:t xml:space="preserve"> Responsabilitățile </w:t>
            </w:r>
            <w:r>
              <w:rPr>
                <w:rFonts w:ascii="Times New Roman" w:hAnsi="Times New Roman" w:cs="Times New Roman"/>
                <w:sz w:val="24"/>
                <w:szCs w:val="24"/>
              </w:rPr>
              <w:t>administratorilor căilor ferate</w:t>
            </w:r>
            <w:r w:rsidRPr="00C7433F">
              <w:rPr>
                <w:rFonts w:ascii="Times New Roman" w:hAnsi="Times New Roman" w:cs="Times New Roman"/>
                <w:iCs/>
                <w:sz w:val="24"/>
                <w:szCs w:val="24"/>
                <w:lang w:val="ro-RO"/>
              </w:rPr>
              <w:t>:</w:t>
            </w:r>
          </w:p>
          <w:p w:rsidR="009975D2" w:rsidRPr="00C7433F" w:rsidRDefault="009975D2" w:rsidP="005A502B">
            <w:pPr>
              <w:jc w:val="both"/>
              <w:rPr>
                <w:rFonts w:ascii="Times New Roman" w:hAnsi="Times New Roman" w:cs="Times New Roman"/>
                <w:iCs/>
                <w:sz w:val="24"/>
                <w:szCs w:val="24"/>
              </w:rPr>
            </w:pP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c</w:t>
            </w:r>
            <w:r w:rsidRPr="00B61207">
              <w:rPr>
                <w:rFonts w:ascii="Times New Roman" w:hAnsi="Times New Roman" w:cs="Times New Roman"/>
                <w:sz w:val="24"/>
                <w:szCs w:val="24"/>
              </w:rPr>
              <w:t>omunică către autoritatea publică centrală pentru transporturi datele</w:t>
            </w:r>
            <w:r>
              <w:rPr>
                <w:rFonts w:ascii="Times New Roman" w:hAnsi="Times New Roman" w:cs="Times New Roman"/>
                <w:sz w:val="24"/>
                <w:szCs w:val="24"/>
              </w:rPr>
              <w:t xml:space="preserve"> de</w:t>
            </w:r>
            <w:r w:rsidRPr="00B61207">
              <w:rPr>
                <w:rFonts w:ascii="Times New Roman" w:hAnsi="Times New Roman" w:cs="Times New Roman"/>
                <w:sz w:val="24"/>
                <w:szCs w:val="24"/>
              </w:rPr>
              <w:t xml:space="preserve"> trafic în vederea identificării periodice a căilor ferate aflate în administrarea sa care au un trafic mai mare de 30000 de treceri de trenuri pe an;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c</w:t>
            </w:r>
            <w:r w:rsidRPr="00B61207">
              <w:rPr>
                <w:rFonts w:ascii="Times New Roman" w:hAnsi="Times New Roman" w:cs="Times New Roman"/>
                <w:sz w:val="24"/>
                <w:szCs w:val="24"/>
              </w:rPr>
              <w:t>omunică către autoritatea publică centrală pentru protecția</w:t>
            </w:r>
            <w:r>
              <w:rPr>
                <w:rFonts w:ascii="Times New Roman" w:hAnsi="Times New Roman" w:cs="Times New Roman"/>
                <w:sz w:val="24"/>
                <w:szCs w:val="24"/>
              </w:rPr>
              <w:t xml:space="preserve"> mediului</w:t>
            </w:r>
            <w:r w:rsidRPr="00B61207">
              <w:rPr>
                <w:rFonts w:ascii="Times New Roman" w:hAnsi="Times New Roman" w:cs="Times New Roman"/>
                <w:sz w:val="24"/>
                <w:szCs w:val="24"/>
              </w:rPr>
              <w:t xml:space="preserve"> toate căile ferate care au un trafic mai mare de 30000 de treceri de trenuri pe an pentru care s-a schimbat administratorul căii ferate;</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trafic feroviar;</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tren;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e)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f)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Default="009975D2"/>
        </w:tc>
        <w:tc>
          <w:tcPr>
            <w:tcW w:w="6379" w:type="dxa"/>
          </w:tcPr>
          <w:p w:rsidR="009975D2" w:rsidRDefault="009975D2" w:rsidP="00327011">
            <w:pPr>
              <w:jc w:val="both"/>
            </w:pPr>
            <w:r>
              <w:rPr>
                <w:rFonts w:ascii="Times New Roman" w:hAnsi="Times New Roman" w:cs="Times New Roman"/>
                <w:sz w:val="24"/>
                <w:szCs w:val="24"/>
              </w:rPr>
              <w:t>Art.77. Administratorii căilor ferate</w:t>
            </w:r>
            <w:r w:rsidRPr="00327011">
              <w:rPr>
                <w:rFonts w:ascii="Times New Roman" w:hAnsi="Times New Roman" w:cs="Times New Roman"/>
                <w:b/>
              </w:rPr>
              <w:t xml:space="preserve"> </w:t>
            </w:r>
            <w:r>
              <w:rPr>
                <w:rFonts w:ascii="Times New Roman" w:hAnsi="Times New Roman" w:cs="Times New Roman"/>
                <w:b/>
              </w:rPr>
              <w:t xml:space="preserve">au </w:t>
            </w:r>
            <w:r w:rsidRPr="00327011">
              <w:rPr>
                <w:rFonts w:ascii="Times New Roman" w:hAnsi="Times New Roman" w:cs="Times New Roman"/>
                <w:b/>
              </w:rPr>
              <w:t xml:space="preserve"> următoarele responsabilităţi</w:t>
            </w:r>
            <w:r w:rsidRPr="002732D5">
              <w:rPr>
                <w:rFonts w:ascii="Times New Roman" w:hAnsi="Times New Roman" w:cs="Times New Roman"/>
              </w:rPr>
              <w:t>:</w:t>
            </w:r>
          </w:p>
          <w:p w:rsidR="009975D2" w:rsidRPr="00E217D5" w:rsidRDefault="009975D2" w:rsidP="00E217D5"/>
          <w:p w:rsidR="009975D2" w:rsidRPr="00E217D5" w:rsidRDefault="009975D2" w:rsidP="00E217D5"/>
          <w:p w:rsidR="009975D2" w:rsidRPr="00E217D5" w:rsidRDefault="009975D2" w:rsidP="00E217D5">
            <w:r>
              <w:t>a)</w:t>
            </w:r>
            <w:r>
              <w:rPr>
                <w:rFonts w:ascii="Times New Roman" w:hAnsi="Times New Roman" w:cs="Times New Roman"/>
              </w:rPr>
              <w:t xml:space="preserve"> Nemodificat</w:t>
            </w:r>
          </w:p>
          <w:p w:rsidR="009975D2" w:rsidRDefault="009975D2" w:rsidP="00E217D5"/>
          <w:p w:rsidR="009975D2" w:rsidRPr="00E217D5" w:rsidRDefault="009975D2" w:rsidP="00E217D5"/>
          <w:p w:rsidR="009975D2" w:rsidRDefault="009975D2" w:rsidP="00E217D5"/>
          <w:p w:rsidR="009975D2" w:rsidRDefault="009975D2" w:rsidP="00E217D5">
            <w:pPr>
              <w:rPr>
                <w:rFonts w:ascii="Times New Roman" w:hAnsi="Times New Roman" w:cs="Times New Roman"/>
              </w:rPr>
            </w:pPr>
            <w:r>
              <w:t>b)</w:t>
            </w:r>
            <w:r>
              <w:rPr>
                <w:rFonts w:ascii="Times New Roman" w:hAnsi="Times New Roman" w:cs="Times New Roman"/>
              </w:rPr>
              <w:t xml:space="preserve">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Pr="00E217D5" w:rsidRDefault="009975D2" w:rsidP="00E217D5">
            <w:r>
              <w:t>c)</w:t>
            </w:r>
            <w:r>
              <w:rPr>
                <w:rFonts w:ascii="Times New Roman" w:hAnsi="Times New Roman" w:cs="Times New Roman"/>
              </w:rPr>
              <w:t xml:space="preserve"> Nemodificat</w:t>
            </w:r>
          </w:p>
          <w:p w:rsidR="009975D2" w:rsidRPr="00E217D5" w:rsidRDefault="009975D2" w:rsidP="00E217D5"/>
          <w:p w:rsidR="009975D2" w:rsidRDefault="009975D2" w:rsidP="00E217D5"/>
          <w:p w:rsidR="009975D2" w:rsidRDefault="009975D2" w:rsidP="00E217D5"/>
          <w:p w:rsidR="009975D2" w:rsidRPr="00E217D5" w:rsidRDefault="009975D2" w:rsidP="00E217D5">
            <w:r>
              <w:t>d)</w:t>
            </w:r>
            <w:r>
              <w:rPr>
                <w:rFonts w:ascii="Times New Roman" w:hAnsi="Times New Roman" w:cs="Times New Roman"/>
              </w:rPr>
              <w:t xml:space="preserve"> Nemodificat</w:t>
            </w:r>
          </w:p>
          <w:p w:rsidR="009975D2" w:rsidRDefault="009975D2" w:rsidP="00E217D5">
            <w:pPr>
              <w:ind w:firstLine="720"/>
            </w:pPr>
          </w:p>
          <w:p w:rsidR="009975D2" w:rsidRDefault="009975D2" w:rsidP="00E217D5">
            <w:pPr>
              <w:ind w:firstLine="720"/>
            </w:pPr>
          </w:p>
          <w:p w:rsidR="009975D2" w:rsidRPr="00E217D5" w:rsidRDefault="009975D2" w:rsidP="00E217D5">
            <w:r>
              <w:t>e)</w:t>
            </w:r>
            <w:r>
              <w:rPr>
                <w:rFonts w:ascii="Times New Roman" w:hAnsi="Times New Roman" w:cs="Times New Roman"/>
              </w:rPr>
              <w:t xml:space="preserve"> Nemodificat</w:t>
            </w:r>
          </w:p>
          <w:p w:rsidR="009975D2" w:rsidRDefault="009975D2" w:rsidP="00E217D5">
            <w:pPr>
              <w:ind w:firstLine="720"/>
            </w:pPr>
          </w:p>
          <w:p w:rsidR="009975D2" w:rsidRDefault="009975D2" w:rsidP="00E217D5">
            <w:pPr>
              <w:ind w:firstLine="720"/>
            </w:pPr>
          </w:p>
          <w:p w:rsidR="009975D2" w:rsidRDefault="009975D2" w:rsidP="00E217D5">
            <w:pPr>
              <w:ind w:firstLine="720"/>
            </w:pPr>
          </w:p>
          <w:p w:rsidR="009975D2" w:rsidRPr="00E217D5" w:rsidRDefault="009975D2" w:rsidP="00E217D5">
            <w:r>
              <w:t>f)</w:t>
            </w:r>
            <w:r>
              <w:rPr>
                <w:rFonts w:ascii="Times New Roman" w:hAnsi="Times New Roman" w:cs="Times New Roman"/>
              </w:rPr>
              <w:t xml:space="preserve"> Nemodificat</w:t>
            </w:r>
          </w:p>
          <w:p w:rsidR="009975D2" w:rsidRDefault="009975D2" w:rsidP="00E217D5"/>
          <w:p w:rsidR="009975D2" w:rsidRDefault="009975D2" w:rsidP="00E217D5"/>
          <w:p w:rsidR="009975D2" w:rsidRPr="00E217D5" w:rsidRDefault="009975D2" w:rsidP="00E217D5">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tc>
        <w:tc>
          <w:tcPr>
            <w:tcW w:w="1843" w:type="dxa"/>
          </w:tcPr>
          <w:p w:rsidR="009975D2" w:rsidRPr="00BF7D81" w:rsidRDefault="009975D2">
            <w:pPr>
              <w:rPr>
                <w:rFonts w:ascii="Times New Roman" w:hAnsi="Times New Roman" w:cs="Times New Roman"/>
                <w:sz w:val="20"/>
                <w:szCs w:val="20"/>
              </w:rPr>
            </w:pPr>
            <w:r>
              <w:rPr>
                <w:rFonts w:ascii="Times New Roman" w:hAnsi="Times New Roman" w:cs="Times New Roman"/>
              </w:rPr>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 78.</w:t>
            </w:r>
            <w:r w:rsidRPr="00C7433F">
              <w:rPr>
                <w:rFonts w:ascii="Times New Roman" w:hAnsi="Times New Roman" w:cs="Times New Roman"/>
                <w:sz w:val="24"/>
                <w:szCs w:val="24"/>
              </w:rPr>
              <w:t xml:space="preserve"> Responsabilitățile</w:t>
            </w:r>
            <w:r>
              <w:rPr>
                <w:rFonts w:ascii="Times New Roman" w:hAnsi="Times New Roman" w:cs="Times New Roman"/>
                <w:sz w:val="24"/>
                <w:szCs w:val="24"/>
              </w:rPr>
              <w:t xml:space="preserve"> administratorilor de drumuri</w:t>
            </w:r>
            <w:r w:rsidRPr="00C7433F">
              <w:rPr>
                <w:rFonts w:ascii="Times New Roman" w:hAnsi="Times New Roman" w:cs="Times New Roman"/>
                <w:iCs/>
                <w:sz w:val="24"/>
                <w:szCs w:val="24"/>
                <w:lang w:val="ro-RO"/>
              </w:rPr>
              <w:t>:</w:t>
            </w:r>
          </w:p>
          <w:p w:rsidR="009975D2" w:rsidRPr="00C7433F" w:rsidRDefault="009975D2" w:rsidP="005A502B">
            <w:pPr>
              <w:jc w:val="both"/>
              <w:rPr>
                <w:rFonts w:ascii="Times New Roman" w:hAnsi="Times New Roman" w:cs="Times New Roman"/>
                <w:iCs/>
                <w:sz w:val="24"/>
                <w:szCs w:val="24"/>
              </w:rPr>
            </w:pP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a) c</w:t>
            </w:r>
            <w:r w:rsidRPr="00B61207">
              <w:rPr>
                <w:rFonts w:ascii="Times New Roman" w:hAnsi="Times New Roman" w:cs="Times New Roman"/>
                <w:sz w:val="24"/>
                <w:szCs w:val="24"/>
              </w:rPr>
              <w:t>omunică către autoritatea publică centrală pentru transporturi datele aferente recensământului de trafic în vederea identificării periodice a drumurilor aflate în administrarea sa care au un trafic mai mare de 3 milioane de treceri de vehicule pe an;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c</w:t>
            </w:r>
            <w:r w:rsidRPr="00B61207">
              <w:rPr>
                <w:rFonts w:ascii="Times New Roman" w:hAnsi="Times New Roman" w:cs="Times New Roman"/>
                <w:sz w:val="24"/>
                <w:szCs w:val="24"/>
              </w:rPr>
              <w:t>omunică către autoritatea publică central</w:t>
            </w:r>
            <w:r>
              <w:rPr>
                <w:rFonts w:ascii="Times New Roman" w:hAnsi="Times New Roman" w:cs="Times New Roman"/>
                <w:sz w:val="24"/>
                <w:szCs w:val="24"/>
                <w:lang w:val="ro-RO"/>
              </w:rPr>
              <w:t>ă</w:t>
            </w:r>
            <w:r w:rsidRPr="00B61207">
              <w:rPr>
                <w:rFonts w:ascii="Times New Roman" w:hAnsi="Times New Roman" w:cs="Times New Roman"/>
                <w:sz w:val="24"/>
                <w:szCs w:val="24"/>
              </w:rPr>
              <w:t xml:space="preserve"> pentru protecția mediului următoarele informații:</w:t>
            </w:r>
          </w:p>
          <w:p w:rsidR="009975D2" w:rsidRPr="00FF5CC0" w:rsidRDefault="009975D2" w:rsidP="00BB5D89">
            <w:pPr>
              <w:tabs>
                <w:tab w:val="left" w:pos="993"/>
              </w:tabs>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1. </w:t>
            </w:r>
            <w:r w:rsidRPr="00FF5CC0">
              <w:rPr>
                <w:rFonts w:ascii="Times New Roman" w:hAnsi="Times New Roman" w:cs="Times New Roman"/>
                <w:sz w:val="24"/>
                <w:szCs w:val="24"/>
              </w:rPr>
              <w:t>datele aferente recensământului de trafic în vederea identificării periodice a drumurilor aflate în administrația autorităților administrației publice locale care au un trafic mai mare de 3 milioane de treceri de vehicule pe an;</w:t>
            </w:r>
          </w:p>
          <w:p w:rsidR="009975D2" w:rsidRPr="00294075" w:rsidRDefault="009975D2" w:rsidP="00BB5D89">
            <w:pPr>
              <w:tabs>
                <w:tab w:val="left" w:pos="993"/>
              </w:tabs>
              <w:spacing w:before="120" w:after="120"/>
              <w:jc w:val="both"/>
              <w:rPr>
                <w:rFonts w:ascii="Times New Roman" w:hAnsi="Times New Roman" w:cs="Times New Roman"/>
                <w:sz w:val="24"/>
                <w:szCs w:val="24"/>
              </w:rPr>
            </w:pPr>
            <w:r>
              <w:rPr>
                <w:rFonts w:ascii="Times New Roman" w:hAnsi="Times New Roman" w:cs="Times New Roman"/>
                <w:sz w:val="24"/>
                <w:szCs w:val="24"/>
              </w:rPr>
              <w:t>2.</w:t>
            </w:r>
            <w:r w:rsidRPr="00294075">
              <w:rPr>
                <w:rFonts w:ascii="Times New Roman" w:hAnsi="Times New Roman" w:cs="Times New Roman"/>
                <w:sz w:val="24"/>
                <w:szCs w:val="24"/>
              </w:rPr>
              <w:t xml:space="preserve"> toate drumurile care au un trafic mai mare de 3 milioane de treceri pe an pentru care s-a schimbat administratorul drumului;</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w:t>
            </w:r>
            <w:r>
              <w:rPr>
                <w:rFonts w:ascii="Times New Roman" w:hAnsi="Times New Roman" w:cs="Times New Roman"/>
                <w:sz w:val="24"/>
                <w:szCs w:val="24"/>
              </w:rPr>
              <w:t xml:space="preserve"> lit. d</w:t>
            </w:r>
            <w:r w:rsidRPr="00B61207">
              <w:rPr>
                <w:rFonts w:ascii="Times New Roman" w:hAnsi="Times New Roman" w:cs="Times New Roman"/>
                <w:sz w:val="24"/>
                <w:szCs w:val="24"/>
              </w:rPr>
              <w:t>) necesare realizării hărților strategice de zgomot pentru trafic rutier;</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vehicul;</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e)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f)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Pr="00BB5D89"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g) n</w:t>
            </w:r>
            <w:r w:rsidRPr="00B61207">
              <w:rPr>
                <w:rFonts w:ascii="Times New Roman" w:hAnsi="Times New Roman" w:cs="Times New Roman"/>
                <w:sz w:val="24"/>
                <w:szCs w:val="24"/>
              </w:rPr>
              <w:t xml:space="preserve">ormativul AND 602/2012 Metode de investigare a traficului rutier se adaptează în vederea îndeplinirii prevederilor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w:t>
            </w:r>
            <w:r>
              <w:rPr>
                <w:rFonts w:ascii="Times New Roman" w:hAnsi="Times New Roman" w:cs="Times New Roman"/>
                <w:sz w:val="24"/>
                <w:szCs w:val="24"/>
              </w:rPr>
              <w:t>lit. a) și b)</w:t>
            </w:r>
            <w:proofErr w:type="gramStart"/>
            <w:r w:rsidRPr="00B61207">
              <w:rPr>
                <w:rFonts w:ascii="Times New Roman" w:hAnsi="Times New Roman" w:cs="Times New Roman"/>
                <w:sz w:val="24"/>
                <w:szCs w:val="24"/>
              </w:rPr>
              <w:t>) .</w:t>
            </w:r>
            <w:proofErr w:type="gramEnd"/>
          </w:p>
        </w:tc>
        <w:tc>
          <w:tcPr>
            <w:tcW w:w="6379" w:type="dxa"/>
          </w:tcPr>
          <w:p w:rsidR="009975D2" w:rsidRDefault="009975D2" w:rsidP="00327011">
            <w:pPr>
              <w:jc w:val="both"/>
              <w:rPr>
                <w:b/>
              </w:rPr>
            </w:pPr>
            <w:r w:rsidRPr="005A502B">
              <w:rPr>
                <w:rFonts w:ascii="Times New Roman" w:hAnsi="Times New Roman" w:cs="Times New Roman"/>
                <w:b/>
                <w:sz w:val="24"/>
                <w:szCs w:val="24"/>
              </w:rPr>
              <w:lastRenderedPageBreak/>
              <w:t>Art. 78.</w:t>
            </w:r>
            <w:r w:rsidRPr="00C743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7011">
              <w:rPr>
                <w:rFonts w:ascii="Times New Roman" w:hAnsi="Times New Roman" w:cs="Times New Roman"/>
                <w:sz w:val="24"/>
                <w:szCs w:val="24"/>
              </w:rPr>
              <w:t>Administratorii de drumuri</w:t>
            </w:r>
            <w:r w:rsidRPr="00327011">
              <w:rPr>
                <w:rFonts w:ascii="Times New Roman" w:hAnsi="Times New Roman" w:cs="Times New Roman"/>
                <w:b/>
                <w:sz w:val="24"/>
                <w:szCs w:val="24"/>
              </w:rPr>
              <w:t xml:space="preserve"> au urmatoarele responsabilitati: </w:t>
            </w:r>
          </w:p>
          <w:p w:rsidR="009975D2" w:rsidRDefault="009975D2" w:rsidP="00E217D5"/>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a)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b)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Pr>
                <w:rFonts w:ascii="Times New Roman" w:hAnsi="Times New Roman" w:cs="Times New Roman"/>
                <w:sz w:val="24"/>
                <w:szCs w:val="24"/>
              </w:rPr>
              <w:t>1.</w:t>
            </w:r>
            <w:r w:rsidRPr="00BF7D81">
              <w:rPr>
                <w:rFonts w:ascii="Times New Roman" w:hAnsi="Times New Roman" w:cs="Times New Roman"/>
                <w:sz w:val="24"/>
                <w:szCs w:val="24"/>
              </w:rPr>
              <w:t xml:space="preserve">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Pr>
                <w:rFonts w:ascii="Times New Roman" w:hAnsi="Times New Roman" w:cs="Times New Roman"/>
                <w:sz w:val="24"/>
                <w:szCs w:val="24"/>
              </w:rPr>
              <w:t>2.</w:t>
            </w:r>
            <w:r w:rsidRPr="00BF7D81">
              <w:rPr>
                <w:rFonts w:ascii="Times New Roman" w:hAnsi="Times New Roman" w:cs="Times New Roman"/>
                <w:sz w:val="24"/>
                <w:szCs w:val="24"/>
              </w:rPr>
              <w:t xml:space="preserve">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c)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d)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e)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f)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g) Nemodificat</w:t>
            </w:r>
          </w:p>
          <w:p w:rsidR="009975D2" w:rsidRDefault="009975D2" w:rsidP="00635630"/>
          <w:p w:rsidR="009975D2" w:rsidRPr="00635630" w:rsidRDefault="009975D2" w:rsidP="00635630">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tc>
        <w:tc>
          <w:tcPr>
            <w:tcW w:w="1843" w:type="dxa"/>
          </w:tcPr>
          <w:p w:rsidR="009975D2" w:rsidRPr="00BF7D81" w:rsidRDefault="009975D2" w:rsidP="006E2379">
            <w:pPr>
              <w:rPr>
                <w:rFonts w:ascii="Times New Roman" w:hAnsi="Times New Roman" w:cs="Times New Roman"/>
              </w:rPr>
            </w:pPr>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Art.79.</w:t>
            </w:r>
            <w:r w:rsidRPr="00C7433F">
              <w:rPr>
                <w:rFonts w:ascii="Times New Roman" w:hAnsi="Times New Roman" w:cs="Times New Roman"/>
                <w:sz w:val="24"/>
                <w:szCs w:val="24"/>
              </w:rPr>
              <w:t xml:space="preserve"> Responsabilitățile </w:t>
            </w:r>
            <w:r w:rsidRPr="00DB604A">
              <w:rPr>
                <w:rStyle w:val="Strong"/>
                <w:rFonts w:ascii="Times New Roman" w:hAnsi="Times New Roman"/>
                <w:sz w:val="24"/>
                <w:szCs w:val="24"/>
                <w:shd w:val="clear" w:color="auto" w:fill="FFFFFF"/>
              </w:rPr>
              <w:t>C</w:t>
            </w:r>
            <w:r>
              <w:rPr>
                <w:rStyle w:val="Strong"/>
                <w:rFonts w:ascii="Times New Roman" w:hAnsi="Times New Roman"/>
                <w:sz w:val="24"/>
                <w:szCs w:val="24"/>
                <w:shd w:val="clear" w:color="auto" w:fill="FFFFFF"/>
              </w:rPr>
              <w:t>ompaniei Naționale</w:t>
            </w:r>
            <w:r w:rsidRPr="00DB604A">
              <w:rPr>
                <w:rStyle w:val="Strong"/>
                <w:rFonts w:ascii="Times New Roman" w:hAnsi="Times New Roman"/>
                <w:sz w:val="24"/>
                <w:szCs w:val="24"/>
                <w:shd w:val="clear" w:color="auto" w:fill="FFFFFF"/>
              </w:rPr>
              <w:t xml:space="preserve"> "Administratia Porturilor Maritime" S.A. Constanța și C</w:t>
            </w:r>
            <w:r>
              <w:rPr>
                <w:rStyle w:val="Strong"/>
                <w:rFonts w:ascii="Times New Roman" w:hAnsi="Times New Roman"/>
                <w:sz w:val="24"/>
                <w:szCs w:val="24"/>
                <w:shd w:val="clear" w:color="auto" w:fill="FFFFFF"/>
              </w:rPr>
              <w:t>ompaniei Naționale</w:t>
            </w:r>
            <w:r w:rsidRPr="00DB604A">
              <w:rPr>
                <w:rStyle w:val="Strong"/>
                <w:rFonts w:ascii="Times New Roman" w:hAnsi="Times New Roman"/>
                <w:sz w:val="24"/>
                <w:szCs w:val="24"/>
                <w:shd w:val="clear" w:color="auto" w:fill="FFFFFF"/>
              </w:rPr>
              <w:t xml:space="preserve"> “Adminstra</w:t>
            </w:r>
            <w:r w:rsidRPr="00DB604A">
              <w:rPr>
                <w:rStyle w:val="Strong"/>
                <w:rFonts w:ascii="Times New Roman" w:hAnsi="Times New Roman"/>
                <w:sz w:val="24"/>
                <w:szCs w:val="24"/>
                <w:shd w:val="clear" w:color="auto" w:fill="FFFFFF"/>
                <w:lang w:val="ro-RO"/>
              </w:rPr>
              <w:t>ția Porturilor Dunării Maritime</w:t>
            </w:r>
            <w:r w:rsidRPr="00DB604A">
              <w:rPr>
                <w:rStyle w:val="Strong"/>
                <w:rFonts w:ascii="Times New Roman" w:hAnsi="Times New Roman"/>
                <w:sz w:val="24"/>
                <w:szCs w:val="24"/>
                <w:shd w:val="clear" w:color="auto" w:fill="FFFFFF"/>
              </w:rPr>
              <w:t>”</w:t>
            </w:r>
            <w:r w:rsidRPr="00DB604A">
              <w:rPr>
                <w:rStyle w:val="Strong"/>
                <w:rFonts w:ascii="Times New Roman" w:hAnsi="Times New Roman"/>
                <w:sz w:val="24"/>
                <w:szCs w:val="24"/>
                <w:shd w:val="clear" w:color="auto" w:fill="FFFFFF"/>
                <w:lang w:val="ro-RO"/>
              </w:rPr>
              <w:t xml:space="preserve"> SA</w:t>
            </w:r>
            <w:r>
              <w:rPr>
                <w:rStyle w:val="Strong"/>
                <w:rFonts w:ascii="Times New Roman" w:hAnsi="Times New Roman"/>
                <w:sz w:val="24"/>
                <w:szCs w:val="24"/>
                <w:shd w:val="clear" w:color="auto" w:fill="FFFFFF"/>
                <w:lang w:val="ro-RO"/>
              </w:rPr>
              <w:t xml:space="preserve"> Galați</w:t>
            </w:r>
            <w:r w:rsidRPr="00C7433F">
              <w:rPr>
                <w:rFonts w:ascii="Times New Roman" w:hAnsi="Times New Roman" w:cs="Times New Roman"/>
                <w:iCs/>
                <w:sz w:val="24"/>
                <w:szCs w:val="24"/>
                <w:lang w:val="ro-RO"/>
              </w:rPr>
              <w:t>:</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proofErr w:type="gramStart"/>
            <w:r>
              <w:rPr>
                <w:rFonts w:ascii="Times New Roman" w:hAnsi="Times New Roman" w:cs="Times New Roman"/>
                <w:sz w:val="24"/>
                <w:szCs w:val="24"/>
              </w:rPr>
              <w:t>r</w:t>
            </w:r>
            <w:r w:rsidRPr="00B61207">
              <w:rPr>
                <w:rFonts w:ascii="Times New Roman" w:hAnsi="Times New Roman" w:cs="Times New Roman"/>
                <w:sz w:val="24"/>
                <w:szCs w:val="24"/>
              </w:rPr>
              <w:t>ealizează</w:t>
            </w:r>
            <w:proofErr w:type="gramEnd"/>
            <w:r w:rsidRPr="00B61207">
              <w:rPr>
                <w:rFonts w:ascii="Times New Roman" w:hAnsi="Times New Roman" w:cs="Times New Roman"/>
                <w:sz w:val="24"/>
                <w:szCs w:val="24"/>
              </w:rPr>
              <w:t xml:space="preserve">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porturi;</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r</w:t>
            </w:r>
            <w:r w:rsidRPr="00B61207">
              <w:rPr>
                <w:rFonts w:ascii="Times New Roman" w:hAnsi="Times New Roman" w:cs="Times New Roman"/>
                <w:sz w:val="24"/>
                <w:szCs w:val="24"/>
              </w:rPr>
              <w:t>ealizează repartizarea datelor utilizate la realizarea hărților strategice de zgomot pe intervalele de zi, seară și noapte și pe fieare sursă de zgomot identificată;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c</w:t>
            </w:r>
            <w:r w:rsidRPr="00B61207">
              <w:rPr>
                <w:rFonts w:ascii="Times New Roman" w:hAnsi="Times New Roman" w:cs="Times New Roman"/>
                <w:sz w:val="24"/>
                <w:szCs w:val="24"/>
              </w:rPr>
              <w:t>omunică către autoritatea publică centrală pentru protecția mediului toate porturile pentru care s-a schimbat administratorul;</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e)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Default="009975D2"/>
        </w:tc>
        <w:tc>
          <w:tcPr>
            <w:tcW w:w="6379" w:type="dxa"/>
          </w:tcPr>
          <w:p w:rsidR="009975D2" w:rsidRDefault="009975D2" w:rsidP="006E2379">
            <w:pPr>
              <w:jc w:val="both"/>
            </w:pPr>
            <w:r w:rsidRPr="005A502B">
              <w:rPr>
                <w:rFonts w:ascii="Times New Roman" w:hAnsi="Times New Roman" w:cs="Times New Roman"/>
                <w:b/>
                <w:sz w:val="24"/>
                <w:szCs w:val="24"/>
              </w:rPr>
              <w:lastRenderedPageBreak/>
              <w:t>Art.79.</w:t>
            </w:r>
            <w:r w:rsidRPr="00C7433F">
              <w:rPr>
                <w:rFonts w:ascii="Times New Roman" w:hAnsi="Times New Roman" w:cs="Times New Roman"/>
                <w:sz w:val="24"/>
                <w:szCs w:val="24"/>
              </w:rPr>
              <w:t xml:space="preserve"> </w:t>
            </w:r>
            <w:r w:rsidRPr="00DB604A">
              <w:rPr>
                <w:rStyle w:val="Strong"/>
                <w:rFonts w:ascii="Times New Roman" w:hAnsi="Times New Roman"/>
                <w:sz w:val="24"/>
                <w:szCs w:val="24"/>
                <w:shd w:val="clear" w:color="auto" w:fill="FFFFFF"/>
              </w:rPr>
              <w:t>C</w:t>
            </w:r>
            <w:r>
              <w:rPr>
                <w:rStyle w:val="Strong"/>
                <w:rFonts w:ascii="Times New Roman" w:hAnsi="Times New Roman"/>
                <w:sz w:val="24"/>
                <w:szCs w:val="24"/>
                <w:shd w:val="clear" w:color="auto" w:fill="FFFFFF"/>
              </w:rPr>
              <w:t>ompania Națională</w:t>
            </w:r>
            <w:r w:rsidRPr="00DB604A">
              <w:rPr>
                <w:rStyle w:val="Strong"/>
                <w:rFonts w:ascii="Times New Roman" w:hAnsi="Times New Roman"/>
                <w:sz w:val="24"/>
                <w:szCs w:val="24"/>
                <w:shd w:val="clear" w:color="auto" w:fill="FFFFFF"/>
              </w:rPr>
              <w:t xml:space="preserve"> "Administra</w:t>
            </w:r>
            <w:r>
              <w:rPr>
                <w:rStyle w:val="Strong"/>
                <w:rFonts w:ascii="Times New Roman" w:hAnsi="Times New Roman"/>
                <w:sz w:val="24"/>
                <w:szCs w:val="24"/>
                <w:shd w:val="clear" w:color="auto" w:fill="FFFFFF"/>
              </w:rPr>
              <w:t>ț</w:t>
            </w:r>
            <w:r w:rsidRPr="00DB604A">
              <w:rPr>
                <w:rStyle w:val="Strong"/>
                <w:rFonts w:ascii="Times New Roman" w:hAnsi="Times New Roman"/>
                <w:sz w:val="24"/>
                <w:szCs w:val="24"/>
                <w:shd w:val="clear" w:color="auto" w:fill="FFFFFF"/>
              </w:rPr>
              <w:t>ia Porturilor Maritime" S.A. Constanța și C</w:t>
            </w:r>
            <w:r>
              <w:rPr>
                <w:rStyle w:val="Strong"/>
                <w:rFonts w:ascii="Times New Roman" w:hAnsi="Times New Roman"/>
                <w:sz w:val="24"/>
                <w:szCs w:val="24"/>
                <w:shd w:val="clear" w:color="auto" w:fill="FFFFFF"/>
              </w:rPr>
              <w:t xml:space="preserve">ompana Naționala </w:t>
            </w:r>
            <w:r w:rsidRPr="00DB604A">
              <w:rPr>
                <w:rStyle w:val="Strong"/>
                <w:rFonts w:ascii="Times New Roman" w:hAnsi="Times New Roman"/>
                <w:sz w:val="24"/>
                <w:szCs w:val="24"/>
                <w:shd w:val="clear" w:color="auto" w:fill="FFFFFF"/>
              </w:rPr>
              <w:t>“Adminstra</w:t>
            </w:r>
            <w:r w:rsidRPr="00DB604A">
              <w:rPr>
                <w:rStyle w:val="Strong"/>
                <w:rFonts w:ascii="Times New Roman" w:hAnsi="Times New Roman"/>
                <w:sz w:val="24"/>
                <w:szCs w:val="24"/>
                <w:shd w:val="clear" w:color="auto" w:fill="FFFFFF"/>
                <w:lang w:val="ro-RO"/>
              </w:rPr>
              <w:t>ția Porturilor Dunării Maritime</w:t>
            </w:r>
            <w:r w:rsidRPr="00DB604A">
              <w:rPr>
                <w:rStyle w:val="Strong"/>
                <w:rFonts w:ascii="Times New Roman" w:hAnsi="Times New Roman"/>
                <w:sz w:val="24"/>
                <w:szCs w:val="24"/>
                <w:shd w:val="clear" w:color="auto" w:fill="FFFFFF"/>
              </w:rPr>
              <w:t>”</w:t>
            </w:r>
            <w:r w:rsidRPr="00DB604A">
              <w:rPr>
                <w:rStyle w:val="Strong"/>
                <w:rFonts w:ascii="Times New Roman" w:hAnsi="Times New Roman"/>
                <w:sz w:val="24"/>
                <w:szCs w:val="24"/>
                <w:shd w:val="clear" w:color="auto" w:fill="FFFFFF"/>
                <w:lang w:val="ro-RO"/>
              </w:rPr>
              <w:t xml:space="preserve"> SA</w:t>
            </w:r>
            <w:r>
              <w:rPr>
                <w:rStyle w:val="Strong"/>
                <w:rFonts w:ascii="Times New Roman" w:hAnsi="Times New Roman"/>
                <w:sz w:val="24"/>
                <w:szCs w:val="24"/>
                <w:shd w:val="clear" w:color="auto" w:fill="FFFFFF"/>
                <w:lang w:val="ro-RO"/>
              </w:rPr>
              <w:t xml:space="preserve"> Galați au urmatoarele responsabilitati: </w:t>
            </w:r>
          </w:p>
          <w:p w:rsidR="009975D2" w:rsidRDefault="009975D2" w:rsidP="00635630"/>
          <w:p w:rsidR="009975D2" w:rsidRPr="00BF7D81" w:rsidRDefault="009975D2" w:rsidP="00635630">
            <w:pPr>
              <w:rPr>
                <w:rFonts w:ascii="Times New Roman" w:hAnsi="Times New Roman" w:cs="Times New Roman"/>
              </w:rPr>
            </w:pPr>
            <w:r w:rsidRPr="00BF7D81">
              <w:rPr>
                <w:rFonts w:ascii="Times New Roman" w:hAnsi="Times New Roman" w:cs="Times New Roman"/>
              </w:rPr>
              <w:t xml:space="preserve">a)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217073" w:rsidRDefault="00217073" w:rsidP="00BF7D81"/>
          <w:p w:rsidR="009975D2" w:rsidRPr="00BF7D81" w:rsidRDefault="009975D2" w:rsidP="00BF7D81">
            <w:pPr>
              <w:rPr>
                <w:rFonts w:ascii="Times New Roman" w:hAnsi="Times New Roman" w:cs="Times New Roman"/>
              </w:rPr>
            </w:pPr>
            <w:r>
              <w:rPr>
                <w:rFonts w:ascii="Times New Roman" w:hAnsi="Times New Roman" w:cs="Times New Roman"/>
              </w:rPr>
              <w:t>b</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9975D2" w:rsidRPr="00BF7D81" w:rsidRDefault="009975D2" w:rsidP="00BF7D81">
            <w:pPr>
              <w:rPr>
                <w:rFonts w:ascii="Times New Roman" w:hAnsi="Times New Roman" w:cs="Times New Roman"/>
              </w:rPr>
            </w:pPr>
            <w:r>
              <w:rPr>
                <w:rFonts w:ascii="Times New Roman" w:hAnsi="Times New Roman" w:cs="Times New Roman"/>
              </w:rPr>
              <w:t>c</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9975D2" w:rsidRPr="00BF7D81" w:rsidRDefault="009975D2" w:rsidP="00BF7D81">
            <w:pPr>
              <w:rPr>
                <w:rFonts w:ascii="Times New Roman" w:hAnsi="Times New Roman" w:cs="Times New Roman"/>
              </w:rPr>
            </w:pPr>
            <w:r>
              <w:rPr>
                <w:rFonts w:ascii="Times New Roman" w:hAnsi="Times New Roman" w:cs="Times New Roman"/>
              </w:rPr>
              <w:t xml:space="preserve">d) </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Default="009975D2" w:rsidP="00BF7D81">
            <w:pPr>
              <w:ind w:firstLine="720"/>
              <w:jc w:val="both"/>
              <w:rPr>
                <w:rFonts w:ascii="Times New Roman" w:hAnsi="Times New Roman" w:cs="Times New Roman"/>
                <w:i/>
              </w:rPr>
            </w:pPr>
          </w:p>
          <w:p w:rsidR="009975D2" w:rsidRDefault="009975D2" w:rsidP="00BF7D81">
            <w:pPr>
              <w:ind w:firstLine="720"/>
              <w:jc w:val="both"/>
              <w:rPr>
                <w:rFonts w:ascii="Times New Roman" w:hAnsi="Times New Roman" w:cs="Times New Roman"/>
                <w:i/>
              </w:rPr>
            </w:pPr>
          </w:p>
          <w:p w:rsidR="009975D2" w:rsidRPr="00BF7D81" w:rsidRDefault="009975D2" w:rsidP="00BF7D81">
            <w:pPr>
              <w:rPr>
                <w:rFonts w:ascii="Times New Roman" w:hAnsi="Times New Roman" w:cs="Times New Roman"/>
              </w:rPr>
            </w:pPr>
            <w:r>
              <w:rPr>
                <w:rFonts w:ascii="Times New Roman" w:hAnsi="Times New Roman" w:cs="Times New Roman"/>
              </w:rPr>
              <w:t>e</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Default="009975D2" w:rsidP="00BF7D81">
            <w:pPr>
              <w:ind w:firstLine="720"/>
              <w:jc w:val="both"/>
              <w:rPr>
                <w:rFonts w:ascii="Times New Roman" w:hAnsi="Times New Roman" w:cs="Times New Roman"/>
                <w:i/>
              </w:rPr>
            </w:pPr>
          </w:p>
          <w:p w:rsidR="009975D2" w:rsidRDefault="009975D2" w:rsidP="00BF7D81">
            <w:pPr>
              <w:ind w:firstLine="720"/>
              <w:jc w:val="both"/>
              <w:rPr>
                <w:rFonts w:ascii="Times New Roman" w:hAnsi="Times New Roman" w:cs="Times New Roman"/>
                <w:i/>
              </w:rPr>
            </w:pPr>
          </w:p>
          <w:p w:rsidR="009975D2" w:rsidRPr="007C529D" w:rsidRDefault="009975D2" w:rsidP="007C529D">
            <w:pPr>
              <w:ind w:firstLine="720"/>
              <w:jc w:val="both"/>
              <w:rPr>
                <w:rFonts w:ascii="Times New Roman" w:hAnsi="Times New Roman" w:cs="Times New Roman"/>
                <w:i/>
              </w:rPr>
            </w:pPr>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tc>
        <w:tc>
          <w:tcPr>
            <w:tcW w:w="1843" w:type="dxa"/>
          </w:tcPr>
          <w:p w:rsidR="009975D2" w:rsidRDefault="009975D2" w:rsidP="006E2379">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974971" w:rsidRDefault="009975D2" w:rsidP="005A502B">
            <w:pPr>
              <w:jc w:val="both"/>
              <w:rPr>
                <w:rFonts w:ascii="Times New Roman" w:hAnsi="Times New Roman" w:cs="Times New Roman"/>
                <w:bCs/>
                <w:sz w:val="24"/>
                <w:szCs w:val="24"/>
                <w:shd w:val="clear" w:color="auto" w:fill="FFFFFF"/>
                <w:lang w:val="ro-RO"/>
              </w:rPr>
            </w:pPr>
            <w:r w:rsidRPr="005A502B">
              <w:rPr>
                <w:rFonts w:ascii="Times New Roman" w:hAnsi="Times New Roman" w:cs="Times New Roman"/>
                <w:b/>
                <w:sz w:val="24"/>
                <w:szCs w:val="24"/>
              </w:rPr>
              <w:t>Art.80.</w:t>
            </w:r>
            <w:r w:rsidRPr="00974971">
              <w:rPr>
                <w:rFonts w:ascii="Times New Roman" w:hAnsi="Times New Roman" w:cs="Times New Roman"/>
                <w:sz w:val="24"/>
                <w:szCs w:val="24"/>
              </w:rPr>
              <w:t xml:space="preserve"> Responsabilitățile</w:t>
            </w:r>
            <w:r>
              <w:rPr>
                <w:rFonts w:ascii="Times New Roman" w:hAnsi="Times New Roman" w:cs="Times New Roman"/>
                <w:sz w:val="24"/>
                <w:szCs w:val="24"/>
              </w:rPr>
              <w:t xml:space="preserve"> furnizo</w:t>
            </w:r>
            <w:r>
              <w:rPr>
                <w:rFonts w:ascii="Times New Roman" w:hAnsi="Times New Roman" w:cs="Times New Roman"/>
                <w:sz w:val="24"/>
                <w:szCs w:val="24"/>
                <w:lang w:val="ro-RO"/>
              </w:rPr>
              <w:t>rilor de servicii de navigație aeriană</w:t>
            </w:r>
            <w:r w:rsidRPr="00974971">
              <w:rPr>
                <w:rFonts w:ascii="Times New Roman" w:hAnsi="Times New Roman" w:cs="Times New Roman"/>
                <w:iCs/>
                <w:sz w:val="24"/>
                <w:szCs w:val="24"/>
                <w:lang w:val="ro-RO"/>
              </w:rPr>
              <w:t>:</w:t>
            </w:r>
          </w:p>
          <w:p w:rsidR="009975D2" w:rsidRDefault="009975D2" w:rsidP="00BB5D89">
            <w:pPr>
              <w:pStyle w:val="ListParagraph"/>
              <w:numPr>
                <w:ilvl w:val="0"/>
                <w:numId w:val="8"/>
              </w:numPr>
              <w:spacing w:before="120" w:after="120" w:line="259" w:lineRule="auto"/>
              <w:contextualSpacing w:val="0"/>
              <w:jc w:val="both"/>
              <w:rPr>
                <w:rFonts w:ascii="Times New Roman" w:hAnsi="Times New Roman"/>
                <w:sz w:val="24"/>
                <w:szCs w:val="24"/>
              </w:rPr>
            </w:pPr>
            <w:r>
              <w:rPr>
                <w:rFonts w:ascii="Times New Roman" w:hAnsi="Times New Roman"/>
                <w:sz w:val="24"/>
                <w:szCs w:val="24"/>
              </w:rPr>
              <w:t>comunică către autoritatea publică centrală pentru protecția mediului și autoritatea publică centrală pentru transporturi, la solicitarea acestora, următoarele informații:</w:t>
            </w:r>
          </w:p>
          <w:p w:rsidR="009975D2" w:rsidRPr="008E647E" w:rsidRDefault="009975D2" w:rsidP="00BB5D89">
            <w:pPr>
              <w:numPr>
                <w:ilvl w:val="1"/>
                <w:numId w:val="7"/>
              </w:numPr>
              <w:tabs>
                <w:tab w:val="left" w:pos="993"/>
              </w:tabs>
              <w:spacing w:before="120" w:after="120"/>
              <w:ind w:left="425" w:firstLine="284"/>
              <w:jc w:val="both"/>
              <w:rPr>
                <w:rFonts w:ascii="Times New Roman" w:hAnsi="Times New Roman" w:cs="Times New Roman"/>
                <w:sz w:val="24"/>
                <w:szCs w:val="24"/>
              </w:rPr>
            </w:pPr>
            <w:r>
              <w:rPr>
                <w:rFonts w:ascii="Times New Roman" w:hAnsi="Times New Roman" w:cs="Times New Roman"/>
                <w:sz w:val="24"/>
                <w:szCs w:val="24"/>
              </w:rPr>
              <w:t>p</w:t>
            </w:r>
            <w:r w:rsidRPr="008E647E">
              <w:rPr>
                <w:rFonts w:ascii="Times New Roman" w:hAnsi="Times New Roman" w:cs="Times New Roman"/>
                <w:sz w:val="24"/>
                <w:szCs w:val="24"/>
              </w:rPr>
              <w:t>rognozele cu privire la evoluția traficului aerian pe teritoriul României utilizate de furnizorul de servicii de navigație aeriană din România, având ca sursă inclusiv prognozele realizate de EUROCONTROL”.</w:t>
            </w:r>
          </w:p>
          <w:p w:rsidR="009975D2" w:rsidRPr="003F08A6" w:rsidRDefault="009975D2" w:rsidP="00BB5D89">
            <w:pPr>
              <w:pStyle w:val="ListParagraph"/>
              <w:numPr>
                <w:ilvl w:val="1"/>
                <w:numId w:val="7"/>
              </w:numPr>
              <w:tabs>
                <w:tab w:val="left" w:pos="993"/>
              </w:tabs>
              <w:spacing w:before="120" w:after="120" w:line="259" w:lineRule="auto"/>
              <w:ind w:hanging="11"/>
              <w:contextualSpacing w:val="0"/>
              <w:jc w:val="both"/>
              <w:rPr>
                <w:rFonts w:ascii="Times New Roman" w:hAnsi="Times New Roman"/>
                <w:sz w:val="24"/>
                <w:szCs w:val="24"/>
              </w:rPr>
            </w:pPr>
            <w:r>
              <w:rPr>
                <w:rFonts w:ascii="Times New Roman" w:hAnsi="Times New Roman"/>
                <w:sz w:val="24"/>
                <w:szCs w:val="24"/>
              </w:rPr>
              <w:t>numărul de mișcări de aeronave aferente anului calendaristic pentru care se realizează hărțile strategice de zgomot pentru traficul aerian de pe aeroporturi.</w:t>
            </w:r>
          </w:p>
          <w:p w:rsidR="009975D2" w:rsidRPr="001240D9" w:rsidRDefault="009975D2" w:rsidP="00BB5D89">
            <w:pPr>
              <w:pStyle w:val="ListParagraph"/>
              <w:numPr>
                <w:ilvl w:val="0"/>
                <w:numId w:val="8"/>
              </w:numPr>
              <w:spacing w:before="120" w:after="120" w:line="259" w:lineRule="auto"/>
              <w:ind w:left="709" w:hanging="425"/>
              <w:contextualSpacing w:val="0"/>
              <w:jc w:val="both"/>
              <w:rPr>
                <w:rFonts w:ascii="Times New Roman" w:hAnsi="Times New Roman"/>
                <w:sz w:val="24"/>
                <w:szCs w:val="24"/>
              </w:rPr>
            </w:pPr>
            <w:r>
              <w:rPr>
                <w:rFonts w:ascii="Times New Roman" w:hAnsi="Times New Roman"/>
                <w:sz w:val="24"/>
                <w:szCs w:val="24"/>
              </w:rPr>
              <w:t>c</w:t>
            </w:r>
            <w:r w:rsidRPr="008E647E">
              <w:rPr>
                <w:rFonts w:ascii="Times New Roman" w:hAnsi="Times New Roman"/>
                <w:sz w:val="24"/>
                <w:szCs w:val="24"/>
              </w:rPr>
              <w:t xml:space="preserve">omunică către administrațiile aeroportuare, la solicitarea acestora, toate traiectele reale de decolare și aterizare aferente anului calendaristic pentru care se realizează </w:t>
            </w:r>
            <w:r w:rsidRPr="008E647E">
              <w:rPr>
                <w:rFonts w:ascii="Times New Roman" w:hAnsi="Times New Roman"/>
                <w:sz w:val="24"/>
                <w:szCs w:val="24"/>
              </w:rPr>
              <w:lastRenderedPageBreak/>
              <w:t>hărțile strategice de zgomot</w:t>
            </w:r>
            <w:r>
              <w:rPr>
                <w:rFonts w:ascii="Times New Roman" w:hAnsi="Times New Roman"/>
                <w:sz w:val="24"/>
                <w:szCs w:val="24"/>
              </w:rPr>
              <w:t xml:space="preserve">, </w:t>
            </w:r>
            <w:r w:rsidRPr="008E647E">
              <w:rPr>
                <w:rFonts w:ascii="Times New Roman" w:hAnsi="Times New Roman"/>
                <w:sz w:val="24"/>
                <w:szCs w:val="24"/>
              </w:rPr>
              <w:t>din 5 în 5 ani începând cu anul calendaristic 2021, în format electronic compatibil cu standardele EUROCONTROL pentru date radar Asterix</w:t>
            </w:r>
            <w:r w:rsidRPr="008E647E">
              <w:rPr>
                <w:rFonts w:ascii="Times New Roman" w:hAnsi="Times New Roman"/>
                <w:sz w:val="24"/>
                <w:szCs w:val="24"/>
                <w:shd w:val="clear" w:color="auto" w:fill="FFFFFF"/>
              </w:rPr>
              <w:t>, care se păstrează de către administrațiile aeroportuare pentru o perioadă de 12 luni de la momentul solicitării</w:t>
            </w:r>
            <w:r>
              <w:rPr>
                <w:rFonts w:ascii="Times New Roman" w:hAnsi="Times New Roman"/>
                <w:sz w:val="24"/>
                <w:szCs w:val="24"/>
                <w:shd w:val="clear" w:color="auto" w:fill="FFFFFF"/>
              </w:rPr>
              <w:t>.</w:t>
            </w:r>
          </w:p>
          <w:p w:rsidR="009975D2" w:rsidRPr="005A502B" w:rsidRDefault="009975D2" w:rsidP="00BB5D89">
            <w:pPr>
              <w:pStyle w:val="ListParagraph"/>
              <w:numPr>
                <w:ilvl w:val="0"/>
                <w:numId w:val="8"/>
              </w:numPr>
              <w:spacing w:before="120" w:after="120" w:line="259" w:lineRule="auto"/>
              <w:contextualSpacing w:val="0"/>
              <w:jc w:val="both"/>
              <w:rPr>
                <w:rFonts w:ascii="Times New Roman" w:hAnsi="Times New Roman"/>
                <w:sz w:val="24"/>
                <w:szCs w:val="24"/>
                <w:shd w:val="clear" w:color="auto" w:fill="FFFFFF"/>
              </w:rPr>
            </w:pPr>
            <w:r>
              <w:rPr>
                <w:rFonts w:ascii="Times New Roman" w:hAnsi="Times New Roman"/>
                <w:sz w:val="24"/>
                <w:szCs w:val="24"/>
                <w:shd w:val="clear" w:color="auto" w:fill="FFFFFF"/>
              </w:rPr>
              <w:t>asigură</w:t>
            </w:r>
            <w:r w:rsidRPr="008E647E">
              <w:rPr>
                <w:rFonts w:ascii="Times New Roman" w:hAnsi="Times New Roman"/>
                <w:sz w:val="24"/>
                <w:szCs w:val="24"/>
                <w:shd w:val="clear" w:color="auto" w:fill="FFFFFF"/>
              </w:rPr>
              <w:t xml:space="preserve"> proiectarea procedurilor de zbor ținând seama inclusiv de impactul zgomotului produs de utilizarea acestora asupra populației care locuiește în vecinătatea aeroporturilor din România, prin realizarea unor modelări acustice c</w:t>
            </w:r>
            <w:r>
              <w:rPr>
                <w:rFonts w:ascii="Times New Roman" w:hAnsi="Times New Roman"/>
                <w:sz w:val="24"/>
                <w:szCs w:val="24"/>
                <w:shd w:val="clear" w:color="auto" w:fill="FFFFFF"/>
              </w:rPr>
              <w:t>are să aibă</w:t>
            </w:r>
            <w:r w:rsidRPr="008E647E">
              <w:rPr>
                <w:rFonts w:ascii="Times New Roman" w:hAnsi="Times New Roman"/>
                <w:sz w:val="24"/>
                <w:szCs w:val="24"/>
                <w:shd w:val="clear" w:color="auto" w:fill="FFFFFF"/>
              </w:rPr>
              <w:t xml:space="preserve"> ca scop previzionarea amprentei zgomotului la sol cauzată de utilizarea în viitor a respectivelor proceduri de zbor</w:t>
            </w:r>
            <w:r>
              <w:rPr>
                <w:rFonts w:ascii="Times New Roman" w:hAnsi="Times New Roman"/>
                <w:sz w:val="24"/>
                <w:szCs w:val="24"/>
                <w:shd w:val="clear" w:color="auto" w:fill="FFFFFF"/>
              </w:rPr>
              <w:t>.</w:t>
            </w:r>
          </w:p>
        </w:tc>
        <w:tc>
          <w:tcPr>
            <w:tcW w:w="6379" w:type="dxa"/>
          </w:tcPr>
          <w:p w:rsidR="009975D2" w:rsidRDefault="009975D2" w:rsidP="006E2379">
            <w:pPr>
              <w:jc w:val="both"/>
              <w:rPr>
                <w:rFonts w:ascii="Times New Roman" w:hAnsi="Times New Roman" w:cs="Times New Roman"/>
              </w:rPr>
            </w:pPr>
            <w:r w:rsidRPr="00CB6C7F">
              <w:rPr>
                <w:rFonts w:ascii="Times New Roman" w:hAnsi="Times New Roman" w:cs="Times New Roman"/>
              </w:rPr>
              <w:lastRenderedPageBreak/>
              <w:t xml:space="preserve"> </w:t>
            </w:r>
            <w:r w:rsidRPr="005A502B">
              <w:rPr>
                <w:rFonts w:ascii="Times New Roman" w:hAnsi="Times New Roman" w:cs="Times New Roman"/>
                <w:b/>
                <w:sz w:val="24"/>
                <w:szCs w:val="24"/>
              </w:rPr>
              <w:t>Art.80</w:t>
            </w:r>
            <w:r>
              <w:rPr>
                <w:rFonts w:ascii="Times New Roman" w:hAnsi="Times New Roman" w:cs="Times New Roman"/>
                <w:b/>
                <w:sz w:val="24"/>
                <w:szCs w:val="24"/>
              </w:rPr>
              <w:t xml:space="preserve">. </w:t>
            </w:r>
            <w:r>
              <w:rPr>
                <w:rFonts w:ascii="Times New Roman" w:hAnsi="Times New Roman" w:cs="Times New Roman"/>
                <w:sz w:val="24"/>
                <w:szCs w:val="24"/>
              </w:rPr>
              <w:t>Furnizo</w:t>
            </w:r>
            <w:r>
              <w:rPr>
                <w:rFonts w:ascii="Times New Roman" w:hAnsi="Times New Roman" w:cs="Times New Roman"/>
                <w:sz w:val="24"/>
                <w:szCs w:val="24"/>
                <w:lang w:val="ro-RO"/>
              </w:rPr>
              <w:t xml:space="preserve">rii de servicii de navigație aeriană </w:t>
            </w:r>
            <w:r>
              <w:rPr>
                <w:rStyle w:val="Strong"/>
                <w:rFonts w:ascii="Times New Roman" w:hAnsi="Times New Roman"/>
                <w:sz w:val="24"/>
                <w:szCs w:val="24"/>
                <w:shd w:val="clear" w:color="auto" w:fill="FFFFFF"/>
                <w:lang w:val="ro-RO"/>
              </w:rPr>
              <w:t xml:space="preserve">au urmatoarele responsabilitati: </w:t>
            </w:r>
          </w:p>
          <w:p w:rsidR="009975D2" w:rsidRDefault="009975D2"/>
          <w:p w:rsidR="009975D2" w:rsidRDefault="009975D2" w:rsidP="00BF7D81">
            <w:pPr>
              <w:rPr>
                <w:rFonts w:ascii="Times New Roman" w:hAnsi="Times New Roman" w:cs="Times New Roman"/>
              </w:rPr>
            </w:pPr>
            <w:r w:rsidRPr="00BF7D81">
              <w:rPr>
                <w:rFonts w:ascii="Times New Roman" w:hAnsi="Times New Roman" w:cs="Times New Roman"/>
              </w:rPr>
              <w:t xml:space="preserve">a) Nemodificat </w:t>
            </w: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1.</w:t>
            </w:r>
            <w:r w:rsidRPr="00BF7D81">
              <w:rPr>
                <w:rFonts w:ascii="Times New Roman" w:hAnsi="Times New Roman" w:cs="Times New Roman"/>
              </w:rPr>
              <w:t xml:space="preserve"> Nemodificat</w:t>
            </w:r>
          </w:p>
          <w:p w:rsidR="009975D2" w:rsidRPr="00BF7D81"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2.</w:t>
            </w:r>
            <w:r w:rsidRPr="00BF7D81">
              <w:rPr>
                <w:rFonts w:ascii="Times New Roman" w:hAnsi="Times New Roman" w:cs="Times New Roman"/>
              </w:rPr>
              <w:t xml:space="preserve"> Nemodificat</w:t>
            </w:r>
          </w:p>
          <w:p w:rsidR="009975D2" w:rsidRPr="00DE68CA"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r>
              <w:rPr>
                <w:rFonts w:ascii="Times New Roman" w:hAnsi="Times New Roman" w:cs="Times New Roman"/>
              </w:rPr>
              <w:t>b</w:t>
            </w:r>
            <w:r w:rsidRPr="00BF7D81">
              <w:rPr>
                <w:rFonts w:ascii="Times New Roman" w:hAnsi="Times New Roman" w:cs="Times New Roman"/>
              </w:rPr>
              <w:t>) Nemodificat</w:t>
            </w: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r>
              <w:rPr>
                <w:rFonts w:ascii="Times New Roman" w:hAnsi="Times New Roman" w:cs="Times New Roman"/>
              </w:rPr>
              <w:t>c</w:t>
            </w:r>
            <w:r w:rsidRPr="00BF7D81">
              <w:rPr>
                <w:rFonts w:ascii="Times New Roman" w:hAnsi="Times New Roman" w:cs="Times New Roman"/>
              </w:rPr>
              <w:t xml:space="preserve">) Nemodificat </w:t>
            </w:r>
          </w:p>
          <w:p w:rsidR="009975D2" w:rsidRDefault="009975D2" w:rsidP="00DE68CA">
            <w:pPr>
              <w:rPr>
                <w:rFonts w:ascii="Times New Roman" w:hAnsi="Times New Roman" w:cs="Times New Roman"/>
              </w:rPr>
            </w:pPr>
            <w:r w:rsidRPr="00BF7D81">
              <w:rPr>
                <w:rFonts w:ascii="Times New Roman" w:hAnsi="Times New Roman" w:cs="Times New Roman"/>
              </w:rPr>
              <w:t xml:space="preserve"> </w:t>
            </w: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Pr="009B2E61" w:rsidRDefault="009975D2" w:rsidP="00DE68CA">
            <w:pPr>
              <w:rPr>
                <w:rFonts w:ascii="Times New Roman" w:hAnsi="Times New Roman" w:cs="Times New Roman"/>
                <w:i/>
              </w:rPr>
            </w:pPr>
            <w:r w:rsidRPr="009B2E61">
              <w:rPr>
                <w:rFonts w:ascii="Times New Roman" w:hAnsi="Times New Roman" w:cs="Times New Roman"/>
                <w:i/>
              </w:rPr>
              <w:t>Autor: Comisia pentru mediu și echilibru ecologic</w:t>
            </w:r>
          </w:p>
        </w:tc>
        <w:tc>
          <w:tcPr>
            <w:tcW w:w="1843" w:type="dxa"/>
          </w:tcPr>
          <w:p w:rsidR="009975D2" w:rsidRPr="00BF7D81" w:rsidRDefault="009975D2">
            <w:pPr>
              <w:rPr>
                <w:rFonts w:ascii="Times New Roman" w:hAnsi="Times New Roman" w:cs="Times New Roman"/>
              </w:rPr>
            </w:pPr>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0A0871" w:rsidRDefault="009975D2" w:rsidP="000A0871">
            <w:pPr>
              <w:spacing w:before="240"/>
              <w:rPr>
                <w:rFonts w:ascii="Times New Roman" w:hAnsi="Times New Roman" w:cs="Times New Roman"/>
                <w:b/>
                <w:sz w:val="24"/>
                <w:szCs w:val="24"/>
              </w:rPr>
            </w:pPr>
            <w:r w:rsidRPr="000A0871">
              <w:rPr>
                <w:rFonts w:ascii="Times New Roman" w:hAnsi="Times New Roman" w:cs="Times New Roman"/>
                <w:b/>
                <w:sz w:val="24"/>
                <w:szCs w:val="24"/>
              </w:rPr>
              <w:t>Capitolul V</w:t>
            </w:r>
          </w:p>
          <w:p w:rsidR="009975D2" w:rsidRPr="000A0871" w:rsidRDefault="009975D2" w:rsidP="000A0871">
            <w:pPr>
              <w:autoSpaceDE w:val="0"/>
              <w:autoSpaceDN w:val="0"/>
              <w:adjustRightInd w:val="0"/>
              <w:spacing w:before="240"/>
              <w:rPr>
                <w:rFonts w:ascii="Times New Roman" w:hAnsi="Times New Roman" w:cs="Times New Roman"/>
                <w:b/>
                <w:sz w:val="24"/>
                <w:szCs w:val="24"/>
              </w:rPr>
            </w:pPr>
            <w:r w:rsidRPr="000A0871">
              <w:rPr>
                <w:rFonts w:ascii="Times New Roman" w:hAnsi="Times New Roman" w:cs="Times New Roman"/>
                <w:b/>
                <w:sz w:val="24"/>
                <w:szCs w:val="24"/>
              </w:rPr>
              <w:t>Contravenții</w:t>
            </w:r>
          </w:p>
          <w:p w:rsidR="009975D2" w:rsidRPr="00DB604A" w:rsidRDefault="009975D2" w:rsidP="005F3732">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81.</w:t>
            </w:r>
            <w:r w:rsidRPr="00DB604A">
              <w:rPr>
                <w:rFonts w:ascii="Times New Roman" w:hAnsi="Times New Roman" w:cs="Times New Roman"/>
                <w:sz w:val="24"/>
                <w:szCs w:val="24"/>
              </w:rPr>
              <w:t xml:space="preserve"> Următoarele fapte constituie contravenţii şi se sancţionează după cum urmează:</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a</w:t>
            </w:r>
            <w:r w:rsidRPr="00B61207">
              <w:rPr>
                <w:rFonts w:ascii="Times New Roman" w:hAnsi="Times New Roman" w:cs="Times New Roman"/>
                <w:iCs/>
                <w:sz w:val="24"/>
                <w:szCs w:val="24"/>
              </w:rPr>
              <w:t xml:space="preserve">) </w:t>
            </w:r>
            <w:r>
              <w:rPr>
                <w:rFonts w:ascii="Times New Roman" w:hAnsi="Times New Roman" w:cs="Times New Roman"/>
                <w:iCs/>
                <w:sz w:val="24"/>
                <w:szCs w:val="24"/>
              </w:rPr>
              <w:tab/>
              <w:t>n</w:t>
            </w:r>
            <w:r w:rsidRPr="00B61207">
              <w:rPr>
                <w:rFonts w:ascii="Times New Roman" w:hAnsi="Times New Roman" w:cs="Times New Roman"/>
                <w:iCs/>
                <w:sz w:val="24"/>
                <w:szCs w:val="24"/>
              </w:rPr>
              <w:t>etransmiterea către autoritățile pentru protecția mediului a hărţilor strategice de zgomot și a rapoartelor prevăzute la art. 41 până la data de 30 iunie 2022 şi apoi la fiecare 5 ani începând cu această dată, cu amendă de la 30.000 lei la 50.000 lei;</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b</w:t>
            </w:r>
            <w:r w:rsidRPr="00B61207">
              <w:rPr>
                <w:rFonts w:ascii="Times New Roman" w:hAnsi="Times New Roman" w:cs="Times New Roman"/>
                <w:sz w:val="24"/>
                <w:szCs w:val="24"/>
              </w:rPr>
              <w:t xml:space="preserve">) </w:t>
            </w:r>
            <w:r>
              <w:rPr>
                <w:rFonts w:ascii="Times New Roman" w:hAnsi="Times New Roman" w:cs="Times New Roman"/>
                <w:sz w:val="24"/>
                <w:szCs w:val="24"/>
              </w:rPr>
              <w:tab/>
              <w:t>n</w:t>
            </w:r>
            <w:r w:rsidRPr="00B61207">
              <w:rPr>
                <w:rFonts w:ascii="Times New Roman" w:hAnsi="Times New Roman" w:cs="Times New Roman"/>
                <w:sz w:val="24"/>
                <w:szCs w:val="24"/>
              </w:rPr>
              <w:t xml:space="preserve">etransmiterea </w:t>
            </w:r>
            <w:r w:rsidRPr="00B61207">
              <w:rPr>
                <w:rFonts w:ascii="Times New Roman" w:hAnsi="Times New Roman" w:cs="Times New Roman"/>
                <w:iCs/>
                <w:sz w:val="24"/>
                <w:szCs w:val="24"/>
              </w:rPr>
              <w:t xml:space="preserve">către autoritățile pentru protecția mediului a </w:t>
            </w:r>
            <w:r w:rsidRPr="00B61207">
              <w:rPr>
                <w:rFonts w:ascii="Times New Roman" w:hAnsi="Times New Roman" w:cs="Times New Roman"/>
                <w:sz w:val="24"/>
                <w:szCs w:val="24"/>
              </w:rPr>
              <w:t xml:space="preserve">planurilor de acțiune și a zonelor liniștite prevăzute la art. 42 până la data de 18 iulie 2023 și apoi la fiecare 5 ani începând cu această data, </w:t>
            </w:r>
            <w:r w:rsidRPr="00B61207">
              <w:rPr>
                <w:rFonts w:ascii="Times New Roman" w:hAnsi="Times New Roman" w:cs="Times New Roman"/>
                <w:iCs/>
                <w:sz w:val="24"/>
                <w:szCs w:val="24"/>
              </w:rPr>
              <w:t>cu amendă de la 30.000 lei la 50.000 lei;</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c</w:t>
            </w:r>
            <w:r w:rsidRPr="00B61207">
              <w:rPr>
                <w:rFonts w:ascii="Times New Roman" w:hAnsi="Times New Roman" w:cs="Times New Roman"/>
                <w:sz w:val="24"/>
                <w:szCs w:val="24"/>
              </w:rPr>
              <w:t>)</w:t>
            </w:r>
            <w:r>
              <w:rPr>
                <w:rFonts w:ascii="Times New Roman" w:hAnsi="Times New Roman" w:cs="Times New Roman"/>
                <w:sz w:val="24"/>
                <w:szCs w:val="24"/>
              </w:rPr>
              <w:tab/>
              <w:t>n</w:t>
            </w:r>
            <w:r w:rsidRPr="00B61207">
              <w:rPr>
                <w:rFonts w:ascii="Times New Roman" w:hAnsi="Times New Roman" w:cs="Times New Roman"/>
                <w:sz w:val="24"/>
                <w:szCs w:val="24"/>
              </w:rPr>
              <w:t xml:space="preserve">erealizarea consultării publice în conformitate cu prevederile art. 34 în cadrul procesului de elaborare a planurilor de acțiune, </w:t>
            </w:r>
            <w:r w:rsidRPr="00B61207">
              <w:rPr>
                <w:rFonts w:ascii="Times New Roman" w:hAnsi="Times New Roman" w:cs="Times New Roman"/>
                <w:iCs/>
                <w:sz w:val="24"/>
                <w:szCs w:val="24"/>
              </w:rPr>
              <w:t>cu amendă de la 10.000 lei la 20.000 lei;</w:t>
            </w:r>
          </w:p>
          <w:p w:rsidR="009975D2" w:rsidRPr="00B61207" w:rsidRDefault="009975D2" w:rsidP="005F3732">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sz w:val="24"/>
                <w:szCs w:val="24"/>
              </w:rPr>
              <w:t>d</w:t>
            </w:r>
            <w:r w:rsidRPr="00B61207">
              <w:rPr>
                <w:rFonts w:ascii="Times New Roman" w:hAnsi="Times New Roman" w:cs="Times New Roman"/>
                <w:sz w:val="24"/>
                <w:szCs w:val="24"/>
              </w:rPr>
              <w:t>)</w:t>
            </w:r>
            <w:r>
              <w:rPr>
                <w:rFonts w:ascii="Times New Roman" w:hAnsi="Times New Roman" w:cs="Times New Roman"/>
                <w:sz w:val="24"/>
                <w:szCs w:val="24"/>
              </w:rPr>
              <w:t xml:space="preserve">      n</w:t>
            </w:r>
            <w:r w:rsidRPr="00B61207">
              <w:rPr>
                <w:rFonts w:ascii="Times New Roman" w:hAnsi="Times New Roman" w:cs="Times New Roman"/>
                <w:sz w:val="24"/>
                <w:szCs w:val="24"/>
              </w:rPr>
              <w:t>erealizarea in</w:t>
            </w:r>
            <w:r>
              <w:rPr>
                <w:rFonts w:ascii="Times New Roman" w:hAnsi="Times New Roman" w:cs="Times New Roman"/>
                <w:sz w:val="24"/>
                <w:szCs w:val="24"/>
              </w:rPr>
              <w:t xml:space="preserve">formării publice în conformitat </w:t>
            </w:r>
            <w:r w:rsidRPr="00B61207">
              <w:rPr>
                <w:rFonts w:ascii="Times New Roman" w:hAnsi="Times New Roman" w:cs="Times New Roman"/>
                <w:sz w:val="24"/>
                <w:szCs w:val="24"/>
              </w:rPr>
              <w:t xml:space="preserve">cu </w:t>
            </w:r>
            <w:r w:rsidRPr="00B61207">
              <w:rPr>
                <w:rFonts w:ascii="Times New Roman" w:hAnsi="Times New Roman" w:cs="Times New Roman"/>
                <w:sz w:val="24"/>
                <w:szCs w:val="24"/>
              </w:rPr>
              <w:lastRenderedPageBreak/>
              <w:t>prevederile art. 36 și 37,</w:t>
            </w:r>
            <w:r w:rsidRPr="00B61207">
              <w:rPr>
                <w:rFonts w:ascii="Times New Roman" w:hAnsi="Times New Roman" w:cs="Times New Roman"/>
                <w:iCs/>
                <w:sz w:val="24"/>
                <w:szCs w:val="24"/>
              </w:rPr>
              <w:t xml:space="preserve"> cu amendă de la 10.000 lei la 20.000 lei</w:t>
            </w:r>
            <w:r w:rsidRPr="00B61207">
              <w:rPr>
                <w:rFonts w:ascii="Times New Roman" w:hAnsi="Times New Roman" w:cs="Times New Roman"/>
                <w:sz w:val="24"/>
                <w:szCs w:val="24"/>
              </w:rPr>
              <w:t>;</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proofErr w:type="gramStart"/>
            <w:r>
              <w:rPr>
                <w:rFonts w:ascii="Times New Roman" w:hAnsi="Times New Roman"/>
                <w:iCs/>
                <w:sz w:val="24"/>
                <w:szCs w:val="24"/>
              </w:rPr>
              <w:t>n</w:t>
            </w:r>
            <w:r w:rsidRPr="00B61207">
              <w:rPr>
                <w:rFonts w:ascii="Times New Roman" w:hAnsi="Times New Roman"/>
                <w:iCs/>
                <w:sz w:val="24"/>
                <w:szCs w:val="24"/>
              </w:rPr>
              <w:t>epunerea</w:t>
            </w:r>
            <w:proofErr w:type="gramEnd"/>
            <w:r w:rsidRPr="00B61207">
              <w:rPr>
                <w:rFonts w:ascii="Times New Roman" w:hAnsi="Times New Roman"/>
                <w:iCs/>
                <w:sz w:val="24"/>
                <w:szCs w:val="24"/>
              </w:rPr>
              <w:t xml:space="preserve"> la dispoziţia autorităţii centrale pentru protecţia mediului, la solicitarea</w:t>
            </w:r>
            <w:r>
              <w:rPr>
                <w:rFonts w:ascii="Times New Roman" w:hAnsi="Times New Roman"/>
                <w:iCs/>
                <w:sz w:val="24"/>
                <w:szCs w:val="24"/>
              </w:rPr>
              <w:t xml:space="preserve"> </w:t>
            </w:r>
            <w:r w:rsidRPr="00B61207">
              <w:rPr>
                <w:rFonts w:ascii="Times New Roman" w:hAnsi="Times New Roman"/>
                <w:iCs/>
                <w:sz w:val="24"/>
                <w:szCs w:val="24"/>
              </w:rPr>
              <w:t xml:space="preserve">acesteia, a datelor  suplimentare faţă de cele care se predau potrivit prevederilor art. 41 şi 42, în vederea îndeplinirii obligaţiilor ce revin României în calitate de stat membru al Uniunii Europene, </w:t>
            </w:r>
            <w:r w:rsidRPr="00B61207">
              <w:rPr>
                <w:rFonts w:ascii="Times New Roman" w:hAnsi="Times New Roman"/>
                <w:sz w:val="24"/>
                <w:szCs w:val="24"/>
              </w:rPr>
              <w:t>în conformitate cu prevederile art. 58, cu amendă de la 10000 lei la 15000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proofErr w:type="gramStart"/>
            <w:r>
              <w:rPr>
                <w:rFonts w:ascii="Times New Roman" w:hAnsi="Times New Roman"/>
                <w:iCs/>
                <w:sz w:val="24"/>
                <w:szCs w:val="24"/>
              </w:rPr>
              <w:t>n</w:t>
            </w:r>
            <w:r w:rsidRPr="00B61207">
              <w:rPr>
                <w:rFonts w:ascii="Times New Roman" w:hAnsi="Times New Roman"/>
                <w:iCs/>
                <w:sz w:val="24"/>
                <w:szCs w:val="24"/>
              </w:rPr>
              <w:t>e</w:t>
            </w:r>
            <w:r>
              <w:rPr>
                <w:rFonts w:ascii="Times New Roman" w:hAnsi="Times New Roman"/>
                <w:iCs/>
                <w:sz w:val="24"/>
                <w:szCs w:val="24"/>
              </w:rPr>
              <w:t>de</w:t>
            </w:r>
            <w:r w:rsidRPr="00B61207">
              <w:rPr>
                <w:rFonts w:ascii="Times New Roman" w:hAnsi="Times New Roman"/>
                <w:iCs/>
                <w:sz w:val="24"/>
                <w:szCs w:val="24"/>
              </w:rPr>
              <w:t>punere</w:t>
            </w:r>
            <w:r>
              <w:rPr>
                <w:rFonts w:ascii="Times New Roman" w:hAnsi="Times New Roman"/>
                <w:iCs/>
                <w:sz w:val="24"/>
                <w:szCs w:val="24"/>
              </w:rPr>
              <w:t>a</w:t>
            </w:r>
            <w:proofErr w:type="gramEnd"/>
            <w:r w:rsidRPr="00B61207">
              <w:rPr>
                <w:rFonts w:ascii="Times New Roman" w:hAnsi="Times New Roman"/>
                <w:iCs/>
                <w:sz w:val="24"/>
                <w:szCs w:val="24"/>
              </w:rPr>
              <w:t xml:space="preserve"> datelor, cu titlu gratuit, potrivit legii, la dispoziţia autorităţilor administraţiei publice locale sau a operatorilor economici care au obligația să realizeze hărți strategice de zgomot și planuri de acțiune,</w:t>
            </w:r>
            <w:r w:rsidRPr="00B61207">
              <w:rPr>
                <w:rFonts w:ascii="Times New Roman" w:hAnsi="Times New Roman"/>
                <w:sz w:val="24"/>
                <w:szCs w:val="24"/>
              </w:rPr>
              <w:t xml:space="preserve"> în conformitate cu prevederile art. 52,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epermiterea accesului în interiorul amplasamentelor industriale a reprezentanţilor autorităţilor administraţiei publice locale și ai agențiilor județene pentru protecția mediului sau ai Agenției pentru Protecția Mediului București, în conformitate cu </w:t>
            </w:r>
            <w:r w:rsidRPr="00B61207">
              <w:rPr>
                <w:rFonts w:ascii="Times New Roman" w:hAnsi="Times New Roman"/>
                <w:sz w:val="24"/>
                <w:szCs w:val="24"/>
              </w:rPr>
              <w:t xml:space="preserve">prevederile art. 53 </w:t>
            </w:r>
            <w:r>
              <w:rPr>
                <w:rFonts w:ascii="Times New Roman" w:hAnsi="Times New Roman"/>
                <w:sz w:val="24"/>
                <w:szCs w:val="24"/>
              </w:rPr>
              <w:t>lit. a</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epermiterea realizării măsurătorilor acustice pentru toate sursele de zgomot identificate în interiorul amplasamentelor industriale, în conformitate cu </w:t>
            </w:r>
            <w:r w:rsidRPr="00B61207">
              <w:rPr>
                <w:rFonts w:ascii="Times New Roman" w:hAnsi="Times New Roman"/>
                <w:sz w:val="24"/>
                <w:szCs w:val="24"/>
              </w:rPr>
              <w:t xml:space="preserve">prevederile art. 53 </w:t>
            </w:r>
            <w:r>
              <w:rPr>
                <w:rFonts w:ascii="Times New Roman" w:hAnsi="Times New Roman"/>
                <w:sz w:val="24"/>
                <w:szCs w:val="24"/>
              </w:rPr>
              <w:t>lit. b</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eimplementarea măsurilor de reducere a zgomotului ținând seama de </w:t>
            </w:r>
            <w:r w:rsidRPr="009F68DA">
              <w:rPr>
                <w:rStyle w:val="Strong"/>
                <w:rFonts w:ascii="Times New Roman" w:hAnsi="Times New Roman"/>
                <w:b w:val="0"/>
                <w:color w:val="131313"/>
                <w:sz w:val="24"/>
                <w:szCs w:val="24"/>
                <w:shd w:val="clear" w:color="auto" w:fill="FFFFFF"/>
              </w:rPr>
              <w:t>Deciziile de punere în aplicare ale Comisiei Europene, de stabilire a concluziilor privind cele mai bune tehnici disponibile în temeiul Directivei 2010/75/UE privind emisiile industriale,</w:t>
            </w:r>
            <w:r w:rsidRPr="00B61207">
              <w:rPr>
                <w:rStyle w:val="Strong"/>
                <w:rFonts w:ascii="Times New Roman" w:hAnsi="Times New Roman"/>
                <w:color w:val="131313"/>
                <w:sz w:val="24"/>
                <w:szCs w:val="24"/>
                <w:shd w:val="clear" w:color="auto" w:fill="FFFFFF"/>
              </w:rPr>
              <w:t xml:space="preserve"> </w:t>
            </w:r>
            <w:r w:rsidRPr="00B61207">
              <w:rPr>
                <w:rFonts w:ascii="Times New Roman" w:hAnsi="Times New Roman"/>
                <w:iCs/>
                <w:sz w:val="24"/>
                <w:szCs w:val="24"/>
              </w:rPr>
              <w:t xml:space="preserve">în conformitate cu </w:t>
            </w:r>
            <w:r w:rsidRPr="00B61207">
              <w:rPr>
                <w:rFonts w:ascii="Times New Roman" w:hAnsi="Times New Roman"/>
                <w:sz w:val="24"/>
                <w:szCs w:val="24"/>
              </w:rPr>
              <w:t xml:space="preserve">prevederile art. 53 </w:t>
            </w:r>
            <w:r>
              <w:rPr>
                <w:rFonts w:ascii="Times New Roman" w:hAnsi="Times New Roman"/>
                <w:sz w:val="24"/>
                <w:szCs w:val="24"/>
              </w:rPr>
              <w:t>lit. c</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 xml:space="preserve">erealizarea schimbului de date necesare în procesul de cartare a zgomotului ambiant, de către autorităţile administraţiei publice locale și operatorii economici care au obligația să realizeze hărți strategice de zgomot și planuri de acțiune, </w:t>
            </w:r>
            <w:r w:rsidRPr="00B61207">
              <w:rPr>
                <w:rFonts w:ascii="Times New Roman" w:hAnsi="Times New Roman"/>
                <w:iCs/>
                <w:sz w:val="24"/>
                <w:szCs w:val="24"/>
              </w:rPr>
              <w:t xml:space="preserve">în conformitate cu </w:t>
            </w:r>
            <w:r w:rsidRPr="00B61207">
              <w:rPr>
                <w:rFonts w:ascii="Times New Roman" w:hAnsi="Times New Roman"/>
                <w:sz w:val="24"/>
                <w:szCs w:val="24"/>
              </w:rPr>
              <w:t xml:space="preserve">prevederile art. 54, cu amendă de la 5000 lei la </w:t>
            </w:r>
            <w:r w:rsidRPr="00B61207">
              <w:rPr>
                <w:rFonts w:ascii="Times New Roman" w:hAnsi="Times New Roman"/>
                <w:sz w:val="24"/>
                <w:szCs w:val="24"/>
              </w:rPr>
              <w:lastRenderedPageBreak/>
              <w:t>10000 lei;</w:t>
            </w:r>
          </w:p>
          <w:p w:rsidR="009975D2" w:rsidRPr="005F3732" w:rsidRDefault="009975D2" w:rsidP="005F3732">
            <w:pPr>
              <w:pStyle w:val="ListParagraph"/>
              <w:numPr>
                <w:ilvl w:val="0"/>
                <w:numId w:val="9"/>
              </w:numPr>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eutilizarea, de către</w:t>
            </w:r>
            <w:r w:rsidRPr="00B61207">
              <w:rPr>
                <w:rFonts w:ascii="Times New Roman" w:hAnsi="Times New Roman"/>
                <w:iCs/>
                <w:sz w:val="24"/>
                <w:szCs w:val="24"/>
              </w:rPr>
              <w:t xml:space="preserve"> autorităţile administraţiei publice locale și operatorii economici, atunci când realizează hărţile strategice de zgomot şi planurile de acţiune, a </w:t>
            </w:r>
            <w:r w:rsidRPr="00B61207">
              <w:rPr>
                <w:rFonts w:ascii="Times New Roman" w:hAnsi="Times New Roman"/>
                <w:sz w:val="24"/>
                <w:szCs w:val="24"/>
              </w:rPr>
              <w:t>datelor în conformitate cu prevederile art. 55 cu amendă de la 5000 lei la 10000 lei;</w:t>
            </w:r>
          </w:p>
          <w:p w:rsidR="009975D2" w:rsidRPr="00217073"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edezvoltarea și neactualizarea, de către autorităţile administraţiei publice locale și operatorii economici care au obligaţia să realizeze hărţi strategice de zgomot şi planuri de acţiune, de baze de date geospațiale cu datele spațiale necesare pentru realizarea hărților strategice de zgomot, în conformitate cu  prevederile art. 56, cu amendă de la 5000 lei la 10000 le</w:t>
            </w:r>
          </w:p>
          <w:p w:rsidR="009975D2" w:rsidRPr="00CB6C7F"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eimplementarea măsurilor stabilite în cadrul planurilor de acțiune</w:t>
            </w:r>
            <w:r w:rsidRPr="00B61207">
              <w:rPr>
                <w:rFonts w:ascii="Times New Roman" w:hAnsi="Times New Roman"/>
                <w:iCs/>
                <w:sz w:val="24"/>
                <w:szCs w:val="24"/>
              </w:rPr>
              <w:t xml:space="preserve"> de către autoritățile responsabile precizate în acest sens în planurile de acţiune și la termenele </w:t>
            </w:r>
            <w:r>
              <w:rPr>
                <w:rFonts w:ascii="Times New Roman" w:hAnsi="Times New Roman"/>
                <w:iCs/>
                <w:sz w:val="24"/>
                <w:szCs w:val="24"/>
              </w:rPr>
              <w:t>prevăzute</w:t>
            </w:r>
            <w:r w:rsidRPr="00B61207">
              <w:rPr>
                <w:rFonts w:ascii="Times New Roman" w:hAnsi="Times New Roman"/>
                <w:iCs/>
                <w:sz w:val="24"/>
                <w:szCs w:val="24"/>
              </w:rPr>
              <w:t xml:space="preserve"> în acestea, cu amendă de la 10000 lei la 20000 lei.</w:t>
            </w: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9975D2" w:rsidRPr="00B61207" w:rsidRDefault="009975D2" w:rsidP="00CB6C7F">
            <w:pPr>
              <w:pStyle w:val="ListParagraph"/>
              <w:autoSpaceDE w:val="0"/>
              <w:autoSpaceDN w:val="0"/>
              <w:adjustRightInd w:val="0"/>
              <w:ind w:left="0"/>
              <w:jc w:val="both"/>
              <w:rPr>
                <w:rFonts w:ascii="Times New Roman" w:hAnsi="Times New Roman"/>
                <w:sz w:val="24"/>
                <w:szCs w:val="24"/>
              </w:rPr>
            </w:pPr>
          </w:p>
          <w:p w:rsidR="009975D2" w:rsidRPr="00294075" w:rsidRDefault="009975D2" w:rsidP="009622CC">
            <w:pPr>
              <w:pStyle w:val="ListParagraph"/>
              <w:autoSpaceDE w:val="0"/>
              <w:autoSpaceDN w:val="0"/>
              <w:adjustRightInd w:val="0"/>
              <w:ind w:left="0"/>
              <w:jc w:val="both"/>
              <w:rPr>
                <w:rFonts w:ascii="Times New Roman" w:hAnsi="Times New Roman"/>
                <w:sz w:val="24"/>
                <w:szCs w:val="24"/>
              </w:rPr>
            </w:pPr>
            <w:r>
              <w:rPr>
                <w:rFonts w:ascii="Times New Roman" w:hAnsi="Times New Roman"/>
                <w:sz w:val="24"/>
                <w:szCs w:val="24"/>
              </w:rPr>
              <w:t>n) n</w:t>
            </w:r>
            <w:r w:rsidRPr="00294075">
              <w:rPr>
                <w:rFonts w:ascii="Times New Roman" w:hAnsi="Times New Roman"/>
                <w:sz w:val="24"/>
                <w:szCs w:val="24"/>
              </w:rPr>
              <w:t xml:space="preserve">eîndeplinirea obligațiilor de realizare a hărților strategice de zgomot și a planurilor de acțiune în conformitate cu prevederile </w:t>
            </w:r>
            <w:r w:rsidRPr="009622CC">
              <w:rPr>
                <w:rFonts w:ascii="Times New Roman" w:hAnsi="Times New Roman"/>
                <w:b/>
                <w:sz w:val="24"/>
                <w:szCs w:val="24"/>
              </w:rPr>
              <w:t>art. 105</w:t>
            </w:r>
            <w:r w:rsidRPr="00294075">
              <w:rPr>
                <w:rFonts w:ascii="Times New Roman" w:hAnsi="Times New Roman"/>
                <w:sz w:val="24"/>
                <w:szCs w:val="24"/>
              </w:rPr>
              <w:t>,</w:t>
            </w:r>
            <w:r w:rsidRPr="00294075">
              <w:rPr>
                <w:rFonts w:ascii="Times New Roman" w:hAnsi="Times New Roman"/>
                <w:iCs/>
                <w:sz w:val="24"/>
                <w:szCs w:val="24"/>
              </w:rPr>
              <w:t xml:space="preserve"> cu amendă de la 50.000 lei la 60.000 lei;</w:t>
            </w:r>
          </w:p>
          <w:p w:rsidR="009975D2" w:rsidRDefault="009975D2"/>
        </w:tc>
        <w:tc>
          <w:tcPr>
            <w:tcW w:w="6379" w:type="dxa"/>
          </w:tcPr>
          <w:p w:rsidR="009975D2" w:rsidRPr="000A0871" w:rsidRDefault="009975D2" w:rsidP="00CB6C7F">
            <w:pPr>
              <w:autoSpaceDE w:val="0"/>
              <w:autoSpaceDN w:val="0"/>
              <w:adjustRightInd w:val="0"/>
              <w:jc w:val="both"/>
              <w:rPr>
                <w:rFonts w:ascii="Times New Roman" w:hAnsi="Times New Roman" w:cs="Times New Roman"/>
                <w:sz w:val="24"/>
                <w:szCs w:val="24"/>
              </w:rPr>
            </w:pPr>
            <w:r w:rsidRPr="000A0871">
              <w:rPr>
                <w:rFonts w:ascii="Times New Roman" w:hAnsi="Times New Roman" w:cs="Times New Roman"/>
                <w:sz w:val="24"/>
                <w:szCs w:val="24"/>
              </w:rPr>
              <w:lastRenderedPageBreak/>
              <w:t xml:space="preserve">Nemodificat </w:t>
            </w: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81.</w:t>
            </w:r>
            <w:r w:rsidRPr="00DB604A">
              <w:rPr>
                <w:rFonts w:ascii="Times New Roman" w:hAnsi="Times New Roman" w:cs="Times New Roman"/>
                <w:sz w:val="24"/>
                <w:szCs w:val="24"/>
              </w:rPr>
              <w:t xml:space="preserve"> Următoarele fapte constituie contravenţii şi se sancţionează după cum urmează:</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a)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b)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c) Nemodificat </w:t>
            </w:r>
          </w:p>
          <w:p w:rsidR="009975D2" w:rsidRPr="005F3732" w:rsidRDefault="009975D2" w:rsidP="00CB6C7F">
            <w:pPr>
              <w:pStyle w:val="ListParagraph"/>
              <w:autoSpaceDE w:val="0"/>
              <w:autoSpaceDN w:val="0"/>
              <w:adjustRightInd w:val="0"/>
              <w:ind w:left="0"/>
              <w:jc w:val="both"/>
              <w:rPr>
                <w:rFonts w:ascii="Times New Roman" w:hAnsi="Times New Roman"/>
                <w:b/>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d)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6E2D61" w:rsidRPr="005F3732" w:rsidRDefault="009975D2" w:rsidP="006E2D61">
            <w:pPr>
              <w:pStyle w:val="ListParagraph"/>
              <w:autoSpaceDE w:val="0"/>
              <w:autoSpaceDN w:val="0"/>
              <w:adjustRightInd w:val="0"/>
              <w:spacing w:before="120" w:after="120"/>
              <w:ind w:left="0"/>
              <w:contextualSpacing w:val="0"/>
              <w:jc w:val="both"/>
              <w:rPr>
                <w:rFonts w:ascii="Times New Roman" w:hAnsi="Times New Roman"/>
                <w:sz w:val="24"/>
                <w:szCs w:val="24"/>
              </w:rPr>
            </w:pPr>
            <w:r>
              <w:rPr>
                <w:rFonts w:ascii="Times New Roman" w:hAnsi="Times New Roman"/>
                <w:iCs/>
                <w:sz w:val="24"/>
                <w:szCs w:val="24"/>
              </w:rPr>
              <w:t xml:space="preserve">e) </w:t>
            </w:r>
            <w:proofErr w:type="gramStart"/>
            <w:r w:rsidR="006E2D61">
              <w:rPr>
                <w:rFonts w:ascii="Times New Roman" w:hAnsi="Times New Roman"/>
                <w:iCs/>
                <w:sz w:val="24"/>
                <w:szCs w:val="24"/>
              </w:rPr>
              <w:t>n</w:t>
            </w:r>
            <w:r w:rsidR="006E2D61" w:rsidRPr="00B61207">
              <w:rPr>
                <w:rFonts w:ascii="Times New Roman" w:hAnsi="Times New Roman"/>
                <w:iCs/>
                <w:sz w:val="24"/>
                <w:szCs w:val="24"/>
              </w:rPr>
              <w:t>epunerea</w:t>
            </w:r>
            <w:proofErr w:type="gramEnd"/>
            <w:r w:rsidR="006E2D61" w:rsidRPr="00B61207">
              <w:rPr>
                <w:rFonts w:ascii="Times New Roman" w:hAnsi="Times New Roman"/>
                <w:iCs/>
                <w:sz w:val="24"/>
                <w:szCs w:val="24"/>
              </w:rPr>
              <w:t xml:space="preserve"> la dispoziţia autorităţii</w:t>
            </w:r>
            <w:r w:rsidR="006E2D61">
              <w:rPr>
                <w:rFonts w:ascii="Times New Roman" w:hAnsi="Times New Roman"/>
                <w:iCs/>
                <w:sz w:val="24"/>
                <w:szCs w:val="24"/>
              </w:rPr>
              <w:t xml:space="preserve"> </w:t>
            </w:r>
            <w:r w:rsidR="006E2D61" w:rsidRPr="006E2D61">
              <w:rPr>
                <w:rFonts w:ascii="Times New Roman" w:hAnsi="Times New Roman"/>
                <w:b/>
                <w:iCs/>
                <w:sz w:val="24"/>
                <w:szCs w:val="24"/>
              </w:rPr>
              <w:t>publice</w:t>
            </w:r>
            <w:r w:rsidR="006E2D61" w:rsidRPr="00B61207">
              <w:rPr>
                <w:rFonts w:ascii="Times New Roman" w:hAnsi="Times New Roman"/>
                <w:iCs/>
                <w:sz w:val="24"/>
                <w:szCs w:val="24"/>
              </w:rPr>
              <w:t xml:space="preserve"> centrale pentru protecţia mediului, la solicitarea</w:t>
            </w:r>
            <w:r w:rsidR="006E2D61">
              <w:rPr>
                <w:rFonts w:ascii="Times New Roman" w:hAnsi="Times New Roman"/>
                <w:iCs/>
                <w:sz w:val="24"/>
                <w:szCs w:val="24"/>
              </w:rPr>
              <w:t xml:space="preserve"> </w:t>
            </w:r>
            <w:r w:rsidR="006E2D61" w:rsidRPr="00B61207">
              <w:rPr>
                <w:rFonts w:ascii="Times New Roman" w:hAnsi="Times New Roman"/>
                <w:iCs/>
                <w:sz w:val="24"/>
                <w:szCs w:val="24"/>
              </w:rPr>
              <w:t xml:space="preserve">acesteia, a datelor  suplimentare faţă de cele care se predau potrivit prevederilor art. 41 şi 42, în vederea îndeplinirii obligaţiilor ce revin României în calitate de stat membru al Uniunii Europene, </w:t>
            </w:r>
            <w:r w:rsidR="006E2D61" w:rsidRPr="00B61207">
              <w:rPr>
                <w:rFonts w:ascii="Times New Roman" w:hAnsi="Times New Roman"/>
                <w:sz w:val="24"/>
                <w:szCs w:val="24"/>
              </w:rPr>
              <w:t>în conformitate cu prevederile art. 58, cu amendă de la 10000 lei la 15000 lei;</w:t>
            </w: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 </w:t>
            </w: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f)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g) Nemodificat</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h)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i)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j)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7C529D" w:rsidRDefault="007C529D" w:rsidP="003424AD">
            <w:pPr>
              <w:pStyle w:val="ListParagraph"/>
              <w:autoSpaceDE w:val="0"/>
              <w:autoSpaceDN w:val="0"/>
              <w:adjustRightInd w:val="0"/>
              <w:ind w:left="0"/>
              <w:jc w:val="both"/>
              <w:rPr>
                <w:rFonts w:ascii="Times New Roman" w:hAnsi="Times New Roman"/>
                <w:iCs/>
                <w:sz w:val="24"/>
                <w:szCs w:val="24"/>
              </w:rPr>
            </w:pPr>
          </w:p>
          <w:p w:rsidR="007C529D" w:rsidRDefault="007C529D" w:rsidP="003424AD">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k)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l)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217073" w:rsidRDefault="00217073" w:rsidP="00CB6C7F">
            <w:pPr>
              <w:pStyle w:val="ListParagraph"/>
              <w:autoSpaceDE w:val="0"/>
              <w:autoSpaceDN w:val="0"/>
              <w:adjustRightInd w:val="0"/>
              <w:ind w:left="0"/>
              <w:jc w:val="both"/>
              <w:rPr>
                <w:rFonts w:ascii="Times New Roman" w:hAnsi="Times New Roman"/>
                <w:iCs/>
                <w:sz w:val="24"/>
                <w:szCs w:val="24"/>
              </w:rPr>
            </w:pPr>
          </w:p>
          <w:p w:rsidR="007C529D" w:rsidRDefault="007C529D"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BF7D81">
            <w:pPr>
              <w:pStyle w:val="ListParagraph"/>
              <w:autoSpaceDE w:val="0"/>
              <w:autoSpaceDN w:val="0"/>
              <w:adjustRightInd w:val="0"/>
              <w:spacing w:before="120" w:after="120"/>
              <w:ind w:left="0"/>
              <w:contextualSpacing w:val="0"/>
              <w:jc w:val="both"/>
              <w:rPr>
                <w:rFonts w:ascii="Times New Roman" w:hAnsi="Times New Roman"/>
                <w:sz w:val="24"/>
                <w:szCs w:val="24"/>
              </w:rPr>
            </w:pPr>
            <w:r>
              <w:rPr>
                <w:rFonts w:ascii="Times New Roman" w:hAnsi="Times New Roman"/>
                <w:sz w:val="24"/>
                <w:szCs w:val="24"/>
              </w:rPr>
              <w:t>m) n</w:t>
            </w:r>
            <w:r w:rsidRPr="00B61207">
              <w:rPr>
                <w:rFonts w:ascii="Times New Roman" w:hAnsi="Times New Roman"/>
                <w:sz w:val="24"/>
                <w:szCs w:val="24"/>
              </w:rPr>
              <w:t>eimplementarea măsurilor stabilite în cadrul planurilor de acțiune</w:t>
            </w:r>
            <w:r>
              <w:rPr>
                <w:rFonts w:ascii="Times New Roman" w:hAnsi="Times New Roman"/>
                <w:iCs/>
                <w:sz w:val="24"/>
                <w:szCs w:val="24"/>
              </w:rPr>
              <w:t xml:space="preserve"> </w:t>
            </w:r>
            <w:r>
              <w:rPr>
                <w:rFonts w:ascii="Times New Roman" w:hAnsi="Times New Roman"/>
                <w:b/>
                <w:iCs/>
                <w:sz w:val="24"/>
                <w:szCs w:val="24"/>
              </w:rPr>
              <w:t>î</w:t>
            </w:r>
            <w:r w:rsidRPr="00C60E6B">
              <w:rPr>
                <w:rFonts w:ascii="Times New Roman" w:hAnsi="Times New Roman"/>
                <w:b/>
                <w:iCs/>
                <w:sz w:val="24"/>
                <w:szCs w:val="24"/>
              </w:rPr>
              <w:t>n conformitate c</w:t>
            </w:r>
            <w:r>
              <w:rPr>
                <w:rFonts w:ascii="Times New Roman" w:hAnsi="Times New Roman"/>
                <w:b/>
                <w:iCs/>
                <w:sz w:val="24"/>
                <w:szCs w:val="24"/>
              </w:rPr>
              <w:t xml:space="preserve">u prevederile art.30 alin (1) </w:t>
            </w:r>
            <w:r w:rsidRPr="00C60E6B">
              <w:rPr>
                <w:rFonts w:ascii="Times New Roman" w:hAnsi="Times New Roman"/>
                <w:b/>
                <w:iCs/>
                <w:sz w:val="24"/>
                <w:szCs w:val="24"/>
              </w:rPr>
              <w:t xml:space="preserve">lit. </w:t>
            </w:r>
            <w:proofErr w:type="gramStart"/>
            <w:r w:rsidRPr="00C60E6B">
              <w:rPr>
                <w:rFonts w:ascii="Times New Roman" w:hAnsi="Times New Roman"/>
                <w:b/>
                <w:iCs/>
                <w:sz w:val="24"/>
                <w:szCs w:val="24"/>
              </w:rPr>
              <w:t>a</w:t>
            </w:r>
            <w:proofErr w:type="gramEnd"/>
            <w:r w:rsidRPr="00C60E6B">
              <w:rPr>
                <w:rFonts w:ascii="Times New Roman" w:hAnsi="Times New Roman"/>
                <w:b/>
                <w:iCs/>
                <w:sz w:val="24"/>
                <w:szCs w:val="24"/>
              </w:rPr>
              <w:t>)</w:t>
            </w:r>
            <w:r>
              <w:rPr>
                <w:rFonts w:ascii="Times New Roman" w:hAnsi="Times New Roman"/>
                <w:iCs/>
                <w:sz w:val="24"/>
                <w:szCs w:val="24"/>
              </w:rPr>
              <w:t xml:space="preserve"> </w:t>
            </w:r>
            <w:r w:rsidRPr="00C60E6B">
              <w:rPr>
                <w:rFonts w:ascii="Times New Roman" w:hAnsi="Times New Roman"/>
                <w:b/>
                <w:iCs/>
                <w:sz w:val="24"/>
                <w:szCs w:val="24"/>
              </w:rPr>
              <w:t>coroborat cu art.42 lit.a)</w:t>
            </w:r>
            <w:r>
              <w:rPr>
                <w:rFonts w:ascii="Times New Roman" w:hAnsi="Times New Roman"/>
                <w:iCs/>
                <w:sz w:val="24"/>
                <w:szCs w:val="24"/>
              </w:rPr>
              <w:t xml:space="preserve"> </w:t>
            </w:r>
            <w:r w:rsidRPr="00B61207">
              <w:rPr>
                <w:rFonts w:ascii="Times New Roman" w:hAnsi="Times New Roman"/>
                <w:iCs/>
                <w:sz w:val="24"/>
                <w:szCs w:val="24"/>
              </w:rPr>
              <w:t xml:space="preserve">de către autoritățile responsabile precizate în acest sens în planurile de acţiune și la termenele </w:t>
            </w:r>
            <w:r>
              <w:rPr>
                <w:rFonts w:ascii="Times New Roman" w:hAnsi="Times New Roman"/>
                <w:iCs/>
                <w:sz w:val="24"/>
                <w:szCs w:val="24"/>
              </w:rPr>
              <w:t>prevăzute</w:t>
            </w:r>
            <w:r w:rsidRPr="00B61207">
              <w:rPr>
                <w:rFonts w:ascii="Times New Roman" w:hAnsi="Times New Roman"/>
                <w:iCs/>
                <w:sz w:val="24"/>
                <w:szCs w:val="24"/>
              </w:rPr>
              <w:t xml:space="preserve"> în acestea, cu amendă de la 10000 lei la 20000 lei.</w:t>
            </w: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217073" w:rsidRPr="00B61207" w:rsidRDefault="00217073" w:rsidP="00CB6C7F">
            <w:pPr>
              <w:pStyle w:val="ListParagraph"/>
              <w:autoSpaceDE w:val="0"/>
              <w:autoSpaceDN w:val="0"/>
              <w:adjustRightInd w:val="0"/>
              <w:ind w:left="0"/>
              <w:jc w:val="both"/>
              <w:rPr>
                <w:rFonts w:ascii="Times New Roman" w:hAnsi="Times New Roman"/>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sz w:val="24"/>
                <w:szCs w:val="24"/>
              </w:rPr>
              <w:t>n) n</w:t>
            </w:r>
            <w:r w:rsidRPr="00294075">
              <w:rPr>
                <w:rFonts w:ascii="Times New Roman" w:hAnsi="Times New Roman"/>
                <w:sz w:val="24"/>
                <w:szCs w:val="24"/>
              </w:rPr>
              <w:t xml:space="preserve">eîndeplinirea obligațiilor de realizare a hărților strategice de zgomot și a planurilor de acțiune în conformitate cu prevederile </w:t>
            </w:r>
            <w:r w:rsidRPr="00CB6C7F">
              <w:rPr>
                <w:rFonts w:ascii="Times New Roman" w:hAnsi="Times New Roman"/>
                <w:b/>
                <w:sz w:val="24"/>
                <w:szCs w:val="24"/>
              </w:rPr>
              <w:t>art. 93</w:t>
            </w:r>
            <w:r w:rsidRPr="00294075">
              <w:rPr>
                <w:rFonts w:ascii="Times New Roman" w:hAnsi="Times New Roman"/>
                <w:sz w:val="24"/>
                <w:szCs w:val="24"/>
              </w:rPr>
              <w:t>,</w:t>
            </w:r>
            <w:r w:rsidRPr="00294075">
              <w:rPr>
                <w:rFonts w:ascii="Times New Roman" w:hAnsi="Times New Roman"/>
                <w:iCs/>
                <w:sz w:val="24"/>
                <w:szCs w:val="24"/>
              </w:rPr>
              <w:t xml:space="preserve"> cu amendă de la 50.000 lei la 60.000 lei;</w:t>
            </w:r>
          </w:p>
          <w:p w:rsidR="009975D2" w:rsidRPr="00294075" w:rsidRDefault="009975D2" w:rsidP="00CB6C7F">
            <w:pPr>
              <w:pStyle w:val="ListParagraph"/>
              <w:autoSpaceDE w:val="0"/>
              <w:autoSpaceDN w:val="0"/>
              <w:adjustRightInd w:val="0"/>
              <w:ind w:left="0"/>
              <w:jc w:val="both"/>
              <w:rPr>
                <w:rFonts w:ascii="Times New Roman" w:hAnsi="Times New Roman"/>
                <w:sz w:val="24"/>
                <w:szCs w:val="24"/>
              </w:rPr>
            </w:pPr>
          </w:p>
          <w:p w:rsidR="009975D2" w:rsidRPr="009B2E61" w:rsidRDefault="009975D2" w:rsidP="00CB6C7F">
            <w:pPr>
              <w:rPr>
                <w:i/>
              </w:rPr>
            </w:pPr>
            <w:r w:rsidRPr="009B2E61">
              <w:rPr>
                <w:rFonts w:ascii="Times New Roman" w:hAnsi="Times New Roman" w:cs="Times New Roman"/>
                <w:i/>
              </w:rPr>
              <w:t>Autor: Comisia pentru mediu și echilibru ecologic</w:t>
            </w:r>
          </w:p>
        </w:tc>
        <w:tc>
          <w:tcPr>
            <w:tcW w:w="1843" w:type="dxa"/>
          </w:tcPr>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rPr>
                <w:rFonts w:ascii="Times New Roman" w:hAnsi="Times New Roman" w:cs="Times New Roman"/>
              </w:rPr>
            </w:pPr>
            <w:r w:rsidRPr="002732D5">
              <w:rPr>
                <w:rFonts w:ascii="Times New Roman" w:hAnsi="Times New Roman" w:cs="Times New Roman"/>
              </w:rPr>
              <w:t>.</w:t>
            </w: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Pr="002732D5" w:rsidRDefault="009975D2" w:rsidP="002732D5">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82.</w:t>
            </w:r>
            <w:r w:rsidRPr="00DB604A">
              <w:rPr>
                <w:rFonts w:ascii="Times New Roman" w:hAnsi="Times New Roman" w:cs="Times New Roman"/>
                <w:sz w:val="24"/>
                <w:szCs w:val="24"/>
              </w:rPr>
              <w:t xml:space="preserve">  Constatarea contravenţiilor şi aplicarea sancţiunilor prevăzute la </w:t>
            </w:r>
            <w:r w:rsidRPr="0019670F">
              <w:rPr>
                <w:rFonts w:ascii="Times New Roman" w:hAnsi="Times New Roman" w:cs="Times New Roman"/>
                <w:sz w:val="24"/>
                <w:szCs w:val="24"/>
              </w:rPr>
              <w:t xml:space="preserve">art. </w:t>
            </w:r>
            <w:r>
              <w:rPr>
                <w:rFonts w:ascii="Times New Roman" w:hAnsi="Times New Roman" w:cs="Times New Roman"/>
                <w:sz w:val="24"/>
                <w:szCs w:val="24"/>
              </w:rPr>
              <w:t>81</w:t>
            </w:r>
            <w:r w:rsidRPr="0019670F">
              <w:rPr>
                <w:rFonts w:ascii="Times New Roman" w:hAnsi="Times New Roman" w:cs="Times New Roman"/>
                <w:sz w:val="24"/>
                <w:szCs w:val="24"/>
              </w:rPr>
              <w:t xml:space="preserve"> </w:t>
            </w:r>
            <w:r w:rsidRPr="00DB604A">
              <w:rPr>
                <w:rFonts w:ascii="Times New Roman" w:hAnsi="Times New Roman" w:cs="Times New Roman"/>
                <w:sz w:val="24"/>
                <w:szCs w:val="24"/>
              </w:rPr>
              <w:t>se realizează de către persoanele împuternicite din cadrul Gărzii Naţionale de Mediu.</w:t>
            </w:r>
          </w:p>
          <w:p w:rsidR="009975D2" w:rsidRDefault="009975D2"/>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17073" w:rsidRDefault="009975D2" w:rsidP="00217073">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83</w:t>
            </w:r>
            <w:r w:rsidRPr="00DB604A">
              <w:rPr>
                <w:rFonts w:ascii="Times New Roman" w:hAnsi="Times New Roman" w:cs="Times New Roman"/>
                <w:sz w:val="24"/>
                <w:szCs w:val="24"/>
              </w:rPr>
              <w:t xml:space="preserve">. </w:t>
            </w:r>
            <w:r>
              <w:rPr>
                <w:rFonts w:ascii="Times New Roman" w:hAnsi="Times New Roman" w:cs="Times New Roman"/>
                <w:sz w:val="24"/>
                <w:szCs w:val="24"/>
              </w:rPr>
              <w:t>Contravențiile prevăzute la art. 81 le sunt aplicabile</w:t>
            </w:r>
            <w:r w:rsidRPr="00DB604A">
              <w:rPr>
                <w:rFonts w:ascii="Times New Roman" w:hAnsi="Times New Roman" w:cs="Times New Roman"/>
                <w:sz w:val="24"/>
                <w:szCs w:val="24"/>
              </w:rPr>
              <w:t xml:space="preserve"> dispoziţiile Ordonanţei Guvernului nr. 2/2001 privind regimul juridic al contravenţiilor, aprobată cu modificări şi completări prin Legea nr. 180/2002, cu modificările şi completările ulterioare.</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autoSpaceDE w:val="0"/>
              <w:autoSpaceDN w:val="0"/>
              <w:adjustRightInd w:val="0"/>
              <w:rPr>
                <w:rFonts w:ascii="Times New Roman" w:hAnsi="Times New Roman" w:cs="Times New Roman"/>
                <w:b/>
                <w:sz w:val="24"/>
                <w:szCs w:val="24"/>
              </w:rPr>
            </w:pPr>
            <w:r w:rsidRPr="005A502B">
              <w:rPr>
                <w:rFonts w:ascii="Times New Roman" w:hAnsi="Times New Roman" w:cs="Times New Roman"/>
                <w:b/>
                <w:sz w:val="24"/>
                <w:szCs w:val="24"/>
              </w:rPr>
              <w:t>Capitolul VI</w:t>
            </w:r>
          </w:p>
          <w:p w:rsidR="009975D2" w:rsidRPr="005A502B" w:rsidRDefault="009975D2" w:rsidP="005A502B">
            <w:pPr>
              <w:autoSpaceDE w:val="0"/>
              <w:autoSpaceDN w:val="0"/>
              <w:adjustRightInd w:val="0"/>
              <w:rPr>
                <w:rFonts w:ascii="Times New Roman" w:hAnsi="Times New Roman" w:cs="Times New Roman"/>
                <w:b/>
                <w:sz w:val="24"/>
                <w:szCs w:val="24"/>
              </w:rPr>
            </w:pPr>
            <w:r w:rsidRPr="005A502B">
              <w:rPr>
                <w:rFonts w:ascii="Times New Roman" w:hAnsi="Times New Roman" w:cs="Times New Roman"/>
                <w:b/>
                <w:sz w:val="24"/>
                <w:szCs w:val="24"/>
              </w:rPr>
              <w:t>Dispoziții tranzitorii și finale</w:t>
            </w:r>
          </w:p>
          <w:p w:rsidR="009975D2" w:rsidRPr="005A502B" w:rsidRDefault="009975D2" w:rsidP="005A502B">
            <w:pPr>
              <w:autoSpaceDE w:val="0"/>
              <w:autoSpaceDN w:val="0"/>
              <w:adjustRightInd w:val="0"/>
              <w:rPr>
                <w:rFonts w:ascii="Times New Roman" w:hAnsi="Times New Roman" w:cs="Times New Roman"/>
                <w:b/>
                <w:sz w:val="24"/>
                <w:szCs w:val="24"/>
              </w:rPr>
            </w:pPr>
          </w:p>
          <w:p w:rsidR="009975D2" w:rsidRDefault="009975D2" w:rsidP="003424AD">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84.</w:t>
            </w:r>
            <w:r w:rsidRPr="00DB604A">
              <w:rPr>
                <w:rFonts w:ascii="Times New Roman" w:hAnsi="Times New Roman" w:cs="Times New Roman"/>
                <w:sz w:val="24"/>
                <w:szCs w:val="24"/>
              </w:rPr>
              <w:t xml:space="preserve"> Anex</w:t>
            </w:r>
            <w:r>
              <w:rPr>
                <w:rFonts w:ascii="Times New Roman" w:hAnsi="Times New Roman" w:cs="Times New Roman"/>
                <w:sz w:val="24"/>
                <w:szCs w:val="24"/>
              </w:rPr>
              <w:t>ele</w:t>
            </w:r>
            <w:r w:rsidRPr="00DB604A">
              <w:rPr>
                <w:rFonts w:ascii="Times New Roman" w:hAnsi="Times New Roman" w:cs="Times New Roman"/>
                <w:sz w:val="24"/>
                <w:szCs w:val="24"/>
              </w:rPr>
              <w:t xml:space="preserve"> nr. 1-6 se modific</w:t>
            </w:r>
            <w:r>
              <w:rPr>
                <w:rFonts w:ascii="Times New Roman" w:hAnsi="Times New Roman" w:cs="Times New Roman"/>
                <w:sz w:val="24"/>
                <w:szCs w:val="24"/>
              </w:rPr>
              <w:t xml:space="preserve">ă și se completează prin hotărâre </w:t>
            </w:r>
            <w:r w:rsidRPr="00DB604A">
              <w:rPr>
                <w:rFonts w:ascii="Times New Roman" w:hAnsi="Times New Roman" w:cs="Times New Roman"/>
                <w:sz w:val="24"/>
                <w:szCs w:val="24"/>
              </w:rPr>
              <w:t xml:space="preserve">a Guvernului, la inițiativa </w:t>
            </w:r>
            <w:r w:rsidRPr="006E70C4">
              <w:rPr>
                <w:rFonts w:ascii="Times New Roman" w:hAnsi="Times New Roman" w:cs="Times New Roman"/>
                <w:b/>
                <w:sz w:val="24"/>
                <w:szCs w:val="24"/>
              </w:rPr>
              <w:t>autorității centrale</w:t>
            </w:r>
            <w:r w:rsidRPr="00DB604A">
              <w:rPr>
                <w:rFonts w:ascii="Times New Roman" w:hAnsi="Times New Roman" w:cs="Times New Roman"/>
                <w:sz w:val="24"/>
                <w:szCs w:val="24"/>
              </w:rPr>
              <w:t xml:space="preserve"> pentru protecția mediului, </w:t>
            </w:r>
            <w:r w:rsidRPr="006E70C4">
              <w:rPr>
                <w:rFonts w:ascii="Times New Roman" w:hAnsi="Times New Roman" w:cs="Times New Roman"/>
                <w:sz w:val="24"/>
                <w:szCs w:val="24"/>
              </w:rPr>
              <w:t>dacă</w:t>
            </w:r>
            <w:r w:rsidRPr="00DB604A">
              <w:rPr>
                <w:rFonts w:ascii="Times New Roman" w:hAnsi="Times New Roman" w:cs="Times New Roman"/>
                <w:sz w:val="24"/>
                <w:szCs w:val="24"/>
              </w:rPr>
              <w:t xml:space="preserve"> cuprinsul acestora trebuie modificat, completat sau actualizat ca urmare a prevederilor unor directive, regulamente și/sau decizii ale Uniunii Europene.</w:t>
            </w:r>
          </w:p>
          <w:p w:rsidR="009975D2" w:rsidRPr="003424AD" w:rsidRDefault="009975D2" w:rsidP="003424AD">
            <w:pPr>
              <w:autoSpaceDE w:val="0"/>
              <w:autoSpaceDN w:val="0"/>
              <w:adjustRightInd w:val="0"/>
              <w:jc w:val="both"/>
              <w:rPr>
                <w:rFonts w:ascii="Times New Roman" w:hAnsi="Times New Roman" w:cs="Times New Roman"/>
                <w:sz w:val="24"/>
                <w:szCs w:val="24"/>
              </w:rPr>
            </w:pPr>
          </w:p>
        </w:tc>
        <w:tc>
          <w:tcPr>
            <w:tcW w:w="6379" w:type="dxa"/>
          </w:tcPr>
          <w:p w:rsidR="009975D2" w:rsidRDefault="009975D2" w:rsidP="009622CC">
            <w:pPr>
              <w:autoSpaceDE w:val="0"/>
              <w:autoSpaceDN w:val="0"/>
              <w:adjustRightInd w:val="0"/>
              <w:jc w:val="both"/>
              <w:rPr>
                <w:rFonts w:ascii="Times New Roman" w:hAnsi="Times New Roman" w:cs="Times New Roman"/>
              </w:rPr>
            </w:pPr>
          </w:p>
          <w:p w:rsidR="009975D2" w:rsidRDefault="009975D2" w:rsidP="009622CC">
            <w:pPr>
              <w:autoSpaceDE w:val="0"/>
              <w:autoSpaceDN w:val="0"/>
              <w:adjustRightInd w:val="0"/>
              <w:jc w:val="both"/>
              <w:rPr>
                <w:rFonts w:ascii="Times New Roman" w:hAnsi="Times New Roman" w:cs="Times New Roman"/>
              </w:rPr>
            </w:pPr>
          </w:p>
          <w:p w:rsidR="009975D2" w:rsidRDefault="009975D2" w:rsidP="009622CC">
            <w:pPr>
              <w:autoSpaceDE w:val="0"/>
              <w:autoSpaceDN w:val="0"/>
              <w:adjustRightInd w:val="0"/>
              <w:jc w:val="both"/>
              <w:rPr>
                <w:rFonts w:ascii="Times New Roman" w:hAnsi="Times New Roman" w:cs="Times New Roman"/>
              </w:rPr>
            </w:pPr>
          </w:p>
          <w:p w:rsidR="009975D2" w:rsidRDefault="009975D2" w:rsidP="00357F42">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84.</w:t>
            </w:r>
            <w:r w:rsidRPr="00DB604A">
              <w:rPr>
                <w:rFonts w:ascii="Times New Roman" w:hAnsi="Times New Roman" w:cs="Times New Roman"/>
                <w:sz w:val="24"/>
                <w:szCs w:val="24"/>
              </w:rPr>
              <w:t xml:space="preserve"> Anex</w:t>
            </w:r>
            <w:r>
              <w:rPr>
                <w:rFonts w:ascii="Times New Roman" w:hAnsi="Times New Roman" w:cs="Times New Roman"/>
                <w:sz w:val="24"/>
                <w:szCs w:val="24"/>
              </w:rPr>
              <w:t>ele</w:t>
            </w:r>
            <w:r w:rsidRPr="00DB604A">
              <w:rPr>
                <w:rFonts w:ascii="Times New Roman" w:hAnsi="Times New Roman" w:cs="Times New Roman"/>
                <w:sz w:val="24"/>
                <w:szCs w:val="24"/>
              </w:rPr>
              <w:t xml:space="preserve"> nr. 1-6 se modific</w:t>
            </w:r>
            <w:r>
              <w:rPr>
                <w:rFonts w:ascii="Times New Roman" w:hAnsi="Times New Roman" w:cs="Times New Roman"/>
                <w:sz w:val="24"/>
                <w:szCs w:val="24"/>
              </w:rPr>
              <w:t xml:space="preserve">ă și se completează prin hotărâre </w:t>
            </w:r>
            <w:r w:rsidRPr="00DB604A">
              <w:rPr>
                <w:rFonts w:ascii="Times New Roman" w:hAnsi="Times New Roman" w:cs="Times New Roman"/>
                <w:sz w:val="24"/>
                <w:szCs w:val="24"/>
              </w:rPr>
              <w:t xml:space="preserve">a Guvernului, la inițiativa </w:t>
            </w:r>
            <w:r w:rsidRPr="006E70C4">
              <w:rPr>
                <w:rFonts w:ascii="Times New Roman" w:hAnsi="Times New Roman" w:cs="Times New Roman"/>
                <w:b/>
                <w:sz w:val="24"/>
                <w:szCs w:val="24"/>
              </w:rPr>
              <w:t>autorității publice centrale</w:t>
            </w:r>
            <w:r w:rsidRPr="00DB604A">
              <w:rPr>
                <w:rFonts w:ascii="Times New Roman" w:hAnsi="Times New Roman" w:cs="Times New Roman"/>
                <w:sz w:val="24"/>
                <w:szCs w:val="24"/>
              </w:rPr>
              <w:t xml:space="preserve"> pentru protecția mediului,</w:t>
            </w:r>
            <w:r w:rsidRPr="00357F42">
              <w:rPr>
                <w:rFonts w:ascii="Times New Roman" w:hAnsi="Times New Roman" w:cs="Times New Roman"/>
                <w:sz w:val="24"/>
                <w:szCs w:val="24"/>
              </w:rPr>
              <w:t xml:space="preserve"> dacă</w:t>
            </w:r>
            <w:r w:rsidRPr="00DB604A">
              <w:rPr>
                <w:rFonts w:ascii="Times New Roman" w:hAnsi="Times New Roman" w:cs="Times New Roman"/>
                <w:sz w:val="24"/>
                <w:szCs w:val="24"/>
              </w:rPr>
              <w:t xml:space="preserve"> cuprinsul acestora trebuie modificat, completat sau actualizat ca urmare a prevederilor unor directive, regulamente și/sau decizii ale Uniunii Europene.</w:t>
            </w:r>
          </w:p>
          <w:p w:rsidR="009975D2" w:rsidRDefault="009975D2" w:rsidP="00357F42">
            <w:pPr>
              <w:autoSpaceDE w:val="0"/>
              <w:autoSpaceDN w:val="0"/>
              <w:adjustRightInd w:val="0"/>
              <w:jc w:val="both"/>
              <w:rPr>
                <w:rFonts w:ascii="Times New Roman" w:hAnsi="Times New Roman" w:cs="Times New Roman"/>
                <w:sz w:val="24"/>
                <w:szCs w:val="24"/>
              </w:rPr>
            </w:pPr>
          </w:p>
          <w:p w:rsidR="009975D2" w:rsidRDefault="009975D2" w:rsidP="009622CC">
            <w:pPr>
              <w:autoSpaceDE w:val="0"/>
              <w:autoSpaceDN w:val="0"/>
              <w:adjustRightInd w:val="0"/>
              <w:jc w:val="both"/>
            </w:pPr>
            <w:r w:rsidRPr="009B2E61">
              <w:rPr>
                <w:rFonts w:ascii="Times New Roman" w:hAnsi="Times New Roman" w:cs="Times New Roman"/>
                <w:i/>
              </w:rPr>
              <w:t>Autor: Comisia pentru mediu și echilibru ecologic</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AB1547" w:rsidRDefault="009975D2" w:rsidP="005A502B">
            <w:pPr>
              <w:jc w:val="both"/>
              <w:rPr>
                <w:rFonts w:ascii="Times New Roman" w:hAnsi="Times New Roman" w:cs="Times New Roman"/>
                <w:iCs/>
                <w:color w:val="000000" w:themeColor="text1"/>
                <w:sz w:val="24"/>
                <w:szCs w:val="24"/>
              </w:rPr>
            </w:pPr>
            <w:r w:rsidRPr="005A502B">
              <w:rPr>
                <w:rFonts w:ascii="Times New Roman" w:hAnsi="Times New Roman" w:cs="Times New Roman"/>
                <w:b/>
                <w:iCs/>
                <w:sz w:val="24"/>
                <w:szCs w:val="24"/>
              </w:rPr>
              <w:t>Art. 85.</w:t>
            </w:r>
            <w:r w:rsidRPr="00DB604A">
              <w:rPr>
                <w:rFonts w:ascii="Times New Roman" w:hAnsi="Times New Roman" w:cs="Times New Roman"/>
                <w:iCs/>
                <w:sz w:val="24"/>
                <w:szCs w:val="24"/>
              </w:rPr>
              <w:t xml:space="preserve"> Aglomerările pentru care trebuie realizate hărţile strategice de zgomot sunt </w:t>
            </w:r>
            <w:r>
              <w:rPr>
                <w:rFonts w:ascii="Times New Roman" w:hAnsi="Times New Roman" w:cs="Times New Roman"/>
                <w:iCs/>
                <w:sz w:val="24"/>
                <w:szCs w:val="24"/>
              </w:rPr>
              <w:t>prevăzute</w:t>
            </w:r>
            <w:r w:rsidRPr="00DB604A">
              <w:rPr>
                <w:rFonts w:ascii="Times New Roman" w:hAnsi="Times New Roman" w:cs="Times New Roman"/>
                <w:iCs/>
                <w:sz w:val="24"/>
                <w:szCs w:val="24"/>
              </w:rPr>
              <w:t xml:space="preserve"> în anexa nr. </w:t>
            </w:r>
            <w:r w:rsidRPr="00AB1547">
              <w:rPr>
                <w:rFonts w:ascii="Times New Roman" w:hAnsi="Times New Roman" w:cs="Times New Roman"/>
                <w:iCs/>
                <w:color w:val="000000" w:themeColor="text1"/>
                <w:sz w:val="24"/>
                <w:szCs w:val="24"/>
              </w:rPr>
              <w:t>7.</w:t>
            </w:r>
          </w:p>
          <w:p w:rsidR="009975D2" w:rsidRDefault="009975D2"/>
        </w:tc>
        <w:tc>
          <w:tcPr>
            <w:tcW w:w="6379" w:type="dxa"/>
          </w:tcPr>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 86.</w:t>
            </w:r>
            <w:r w:rsidRPr="00DB604A">
              <w:rPr>
                <w:rFonts w:ascii="Times New Roman" w:hAnsi="Times New Roman" w:cs="Times New Roman"/>
                <w:iCs/>
                <w:sz w:val="24"/>
                <w:szCs w:val="24"/>
              </w:rPr>
              <w:t xml:space="preserve"> Anexa nr.</w:t>
            </w:r>
            <w:r w:rsidRPr="00DB604A">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7</w:t>
            </w:r>
            <w:r w:rsidRPr="00DB604A">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 xml:space="preserve">se actualizează prin </w:t>
            </w:r>
            <w:r>
              <w:rPr>
                <w:rFonts w:ascii="Times New Roman" w:hAnsi="Times New Roman" w:cs="Times New Roman"/>
                <w:iCs/>
                <w:sz w:val="24"/>
                <w:szCs w:val="24"/>
              </w:rPr>
              <w:t>h</w:t>
            </w:r>
            <w:r w:rsidRPr="00DB604A">
              <w:rPr>
                <w:rFonts w:ascii="Times New Roman" w:hAnsi="Times New Roman" w:cs="Times New Roman"/>
                <w:iCs/>
                <w:sz w:val="24"/>
                <w:szCs w:val="24"/>
              </w:rPr>
              <w:t>otărâre a Guvernului, din 4 în 4 ani față de termenul de referință de 30 iunie 2017, la inițiativa autorității administrației publice centrale pentru protecția mediului, în următoarele cazuri:</w:t>
            </w:r>
          </w:p>
          <w:p w:rsidR="009975D2" w:rsidRPr="00B61207" w:rsidRDefault="009975D2" w:rsidP="009622C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acă sunt identificate noi aglomerări fa</w:t>
            </w:r>
            <w:r w:rsidRPr="00B61207">
              <w:rPr>
                <w:rFonts w:ascii="Times New Roman" w:hAnsi="Times New Roman" w:cs="Times New Roman"/>
                <w:iCs/>
                <w:sz w:val="24"/>
                <w:szCs w:val="24"/>
                <w:lang w:val="ro-RO"/>
              </w:rPr>
              <w:t xml:space="preserve">ță de cele </w:t>
            </w:r>
            <w:r>
              <w:rPr>
                <w:rFonts w:ascii="Times New Roman" w:hAnsi="Times New Roman" w:cs="Times New Roman"/>
                <w:iCs/>
                <w:sz w:val="24"/>
                <w:szCs w:val="24"/>
                <w:lang w:val="ro-RO"/>
              </w:rPr>
              <w:t>prevăzute</w:t>
            </w:r>
            <w:r w:rsidRPr="00B61207">
              <w:rPr>
                <w:rFonts w:ascii="Times New Roman" w:hAnsi="Times New Roman" w:cs="Times New Roman"/>
                <w:iCs/>
                <w:sz w:val="24"/>
                <w:szCs w:val="24"/>
                <w:lang w:val="ro-RO"/>
              </w:rPr>
              <w:t xml:space="preserve"> în anexa nr. 7</w:t>
            </w:r>
            <w:r w:rsidRPr="00B61207">
              <w:rPr>
                <w:rFonts w:ascii="Times New Roman" w:hAnsi="Times New Roman" w:cs="Times New Roman"/>
                <w:iCs/>
                <w:sz w:val="24"/>
                <w:szCs w:val="24"/>
              </w:rPr>
              <w:t>, în baza datelor statistice oficiale;</w:t>
            </w:r>
          </w:p>
          <w:p w:rsidR="009975D2" w:rsidRPr="009622CC" w:rsidRDefault="009975D2" w:rsidP="009622C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acă cel puțin una din aglomerările existente nu mai îndeplinește criteriul de aglomerare conform definiției acesteia </w:t>
            </w:r>
            <w:r>
              <w:rPr>
                <w:rFonts w:ascii="Times New Roman" w:hAnsi="Times New Roman" w:cs="Times New Roman"/>
                <w:iCs/>
                <w:sz w:val="24"/>
                <w:szCs w:val="24"/>
              </w:rPr>
              <w:t>prevăzută</w:t>
            </w:r>
            <w:r w:rsidRPr="00B61207">
              <w:rPr>
                <w:rFonts w:ascii="Times New Roman" w:hAnsi="Times New Roman" w:cs="Times New Roman"/>
                <w:iCs/>
                <w:sz w:val="24"/>
                <w:szCs w:val="24"/>
              </w:rPr>
              <w:t xml:space="preserve"> la art. 4 pct. 2, în baza datelor statistice oficiale.</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B61207"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 87</w:t>
            </w:r>
            <w:r w:rsidRPr="00B61207">
              <w:rPr>
                <w:rFonts w:ascii="Times New Roman" w:hAnsi="Times New Roman" w:cs="Times New Roman"/>
                <w:iCs/>
                <w:sz w:val="24"/>
                <w:szCs w:val="24"/>
              </w:rPr>
              <w:t xml:space="preserve">. Drumurile principale, căile ferate principale și porturile, aflate în administrarea Companiei Naționale de Administrare a Infrastructurii Rutiere SA, Companiei Naționale de Căi Ferate “CFR” SA, </w:t>
            </w:r>
            <w:r w:rsidRPr="009F68DA">
              <w:rPr>
                <w:rFonts w:ascii="Times New Roman" w:hAnsi="Times New Roman" w:cs="Times New Roman"/>
                <w:iCs/>
                <w:sz w:val="24"/>
                <w:szCs w:val="24"/>
              </w:rPr>
              <w:t>C</w:t>
            </w:r>
            <w:r w:rsidRPr="00E474BB">
              <w:rPr>
                <w:rStyle w:val="Strong"/>
                <w:rFonts w:ascii="Times New Roman" w:hAnsi="Times New Roman"/>
                <w:b w:val="0"/>
                <w:sz w:val="24"/>
                <w:szCs w:val="24"/>
                <w:shd w:val="clear" w:color="auto" w:fill="FFFFFF"/>
              </w:rPr>
              <w:t>ompaniei Naționale "Administrația Porturilor Maritime" S.A. Constanța și Companiei Naționale “Adminstrația Porturilor Dunării Maritime” SA Galați,</w:t>
            </w:r>
            <w:r w:rsidRPr="00B61207">
              <w:rPr>
                <w:rFonts w:ascii="Times New Roman" w:hAnsi="Times New Roman" w:cs="Times New Roman"/>
                <w:iCs/>
                <w:sz w:val="24"/>
                <w:szCs w:val="24"/>
              </w:rPr>
              <w:t xml:space="preserve"> pentru care există obligația realizării hărților strategice de zgomot și a planurilor de acțiune, se stabilesc prin Ordin comun al conducătorului autorității administrației publice centrale pentru transporturi și al conducătorului autorității administrației publice centrale pentru protecția mediului, din 4 în 4 ani față de termenul de referință de 30 iunie 2017, ținându-se seama de următoarele criterii:</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lastRenderedPageBreak/>
              <w:t>d</w:t>
            </w:r>
            <w:r w:rsidRPr="00B61207">
              <w:rPr>
                <w:rFonts w:ascii="Times New Roman" w:hAnsi="Times New Roman"/>
                <w:iCs/>
                <w:sz w:val="24"/>
                <w:szCs w:val="24"/>
              </w:rPr>
              <w:t>efiniția drumului principal de la art. 4 pct. 6;</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t>d</w:t>
            </w:r>
            <w:r w:rsidRPr="00B61207">
              <w:rPr>
                <w:rFonts w:ascii="Times New Roman" w:hAnsi="Times New Roman"/>
                <w:iCs/>
                <w:sz w:val="24"/>
                <w:szCs w:val="24"/>
              </w:rPr>
              <w:t xml:space="preserve">efiniția căii ferate principale de la art. 4 </w:t>
            </w:r>
            <w:r>
              <w:rPr>
                <w:rFonts w:ascii="Times New Roman" w:hAnsi="Times New Roman"/>
                <w:iCs/>
                <w:sz w:val="24"/>
                <w:szCs w:val="24"/>
              </w:rPr>
              <w:t>pct</w:t>
            </w:r>
            <w:r w:rsidRPr="00B61207">
              <w:rPr>
                <w:rFonts w:ascii="Times New Roman" w:hAnsi="Times New Roman"/>
                <w:iCs/>
                <w:sz w:val="24"/>
                <w:szCs w:val="24"/>
              </w:rPr>
              <w:t>. 3;</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proofErr w:type="gramStart"/>
            <w:r>
              <w:rPr>
                <w:rFonts w:ascii="Times New Roman" w:hAnsi="Times New Roman"/>
                <w:iCs/>
                <w:sz w:val="24"/>
                <w:szCs w:val="24"/>
              </w:rPr>
              <w:t>l</w:t>
            </w:r>
            <w:r w:rsidRPr="00B61207">
              <w:rPr>
                <w:rFonts w:ascii="Times New Roman" w:hAnsi="Times New Roman"/>
                <w:iCs/>
                <w:sz w:val="24"/>
                <w:szCs w:val="24"/>
              </w:rPr>
              <w:t>ocalizarea</w:t>
            </w:r>
            <w:proofErr w:type="gramEnd"/>
            <w:r w:rsidRPr="00B61207">
              <w:rPr>
                <w:rFonts w:ascii="Times New Roman" w:hAnsi="Times New Roman"/>
                <w:iCs/>
                <w:sz w:val="24"/>
                <w:szCs w:val="24"/>
              </w:rPr>
              <w:t xml:space="preserve"> porturilor în interiorul sau în imediata vecinătate a aglomerărilor </w:t>
            </w:r>
            <w:r>
              <w:rPr>
                <w:rFonts w:ascii="Times New Roman" w:hAnsi="Times New Roman"/>
                <w:iCs/>
                <w:sz w:val="24"/>
                <w:szCs w:val="24"/>
              </w:rPr>
              <w:t>prevăzute</w:t>
            </w:r>
            <w:r w:rsidRPr="00B61207">
              <w:rPr>
                <w:rFonts w:ascii="Times New Roman" w:hAnsi="Times New Roman"/>
                <w:iCs/>
                <w:sz w:val="24"/>
                <w:szCs w:val="24"/>
              </w:rPr>
              <w:t xml:space="preserve"> în anexa nr. 7;</w:t>
            </w:r>
          </w:p>
          <w:p w:rsidR="009975D2" w:rsidRPr="00635630" w:rsidRDefault="009975D2" w:rsidP="00635630">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t>s</w:t>
            </w:r>
            <w:r w:rsidRPr="00B61207">
              <w:rPr>
                <w:rFonts w:ascii="Times New Roman" w:hAnsi="Times New Roman"/>
                <w:iCs/>
                <w:sz w:val="24"/>
                <w:szCs w:val="24"/>
              </w:rPr>
              <w:t>chimbarea administratorului drumului principal, căii ferate principale precum și a porturilor, dacă este cazul.</w:t>
            </w:r>
          </w:p>
        </w:tc>
        <w:tc>
          <w:tcPr>
            <w:tcW w:w="6379" w:type="dxa"/>
          </w:tcPr>
          <w:p w:rsidR="009975D2" w:rsidRDefault="009975D2">
            <w:r w:rsidRPr="00CB6C7F">
              <w:rPr>
                <w:rFonts w:ascii="Times New Roman" w:hAnsi="Times New Roman" w:cs="Times New Roman"/>
              </w:rPr>
              <w:lastRenderedPageBreak/>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Art.88.</w:t>
            </w:r>
            <w:r w:rsidRPr="00DB604A">
              <w:rPr>
                <w:rFonts w:ascii="Times New Roman" w:hAnsi="Times New Roman" w:cs="Times New Roman"/>
                <w:iCs/>
                <w:sz w:val="24"/>
                <w:szCs w:val="24"/>
              </w:rPr>
              <w:t xml:space="preserve"> </w:t>
            </w:r>
            <w:r>
              <w:rPr>
                <w:rFonts w:ascii="Times New Roman" w:hAnsi="Times New Roman" w:cs="Times New Roman"/>
                <w:iCs/>
                <w:sz w:val="24"/>
                <w:szCs w:val="24"/>
              </w:rPr>
              <w:t>Aeroporturile principale și a</w:t>
            </w:r>
            <w:r w:rsidRPr="00DB604A">
              <w:rPr>
                <w:rFonts w:ascii="Times New Roman" w:hAnsi="Times New Roman" w:cs="Times New Roman"/>
                <w:iCs/>
                <w:sz w:val="24"/>
                <w:szCs w:val="24"/>
              </w:rPr>
              <w:t>eroporturile urbane aflate în interiorul aglomerărilor sau care deși se află poziționate în afara aglomerărilor, au o activitate aeroportuară care influentează nivelurile de zgomot din interiorul aglomerărilor,</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pentru care există obligația realizării hărților strategice de zgomot și a planurilor de acțiune, se stabilesc prin </w:t>
            </w:r>
            <w:r>
              <w:rPr>
                <w:rFonts w:ascii="Times New Roman" w:hAnsi="Times New Roman" w:cs="Times New Roman"/>
                <w:iCs/>
                <w:sz w:val="24"/>
                <w:szCs w:val="24"/>
              </w:rPr>
              <w:t>hotărâre a Guvernului</w:t>
            </w:r>
            <w:r w:rsidRPr="00DB604A">
              <w:rPr>
                <w:rFonts w:ascii="Times New Roman" w:hAnsi="Times New Roman" w:cs="Times New Roman"/>
                <w:iCs/>
                <w:sz w:val="24"/>
                <w:szCs w:val="24"/>
              </w:rPr>
              <w:t xml:space="preserve">, </w:t>
            </w:r>
            <w:r>
              <w:rPr>
                <w:rFonts w:ascii="Times New Roman" w:hAnsi="Times New Roman" w:cs="Times New Roman"/>
                <w:iCs/>
                <w:sz w:val="24"/>
                <w:szCs w:val="24"/>
              </w:rPr>
              <w:t xml:space="preserve">la inițiativa autorității publice centrale pentru protecția mediului, </w:t>
            </w:r>
            <w:r w:rsidRPr="00DB604A">
              <w:rPr>
                <w:rFonts w:ascii="Times New Roman" w:hAnsi="Times New Roman" w:cs="Times New Roman"/>
                <w:iCs/>
                <w:sz w:val="24"/>
                <w:szCs w:val="24"/>
              </w:rPr>
              <w:t>din 4 în 4 ani față de termenul de referință de 30 iunie 2017, ținându-se seama de următoarele criterii:</w:t>
            </w:r>
          </w:p>
          <w:p w:rsidR="009975D2" w:rsidRPr="00B61207"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a) </w:t>
            </w:r>
            <w:r w:rsidRPr="00B61207">
              <w:rPr>
                <w:rFonts w:ascii="Times New Roman" w:hAnsi="Times New Roman" w:cs="Times New Roman"/>
                <w:iCs/>
                <w:sz w:val="24"/>
                <w:szCs w:val="24"/>
              </w:rPr>
              <w:t>procedurile de operare ale aeroporturilor, în special dacă acestea conduc la survolul aglomerării sau a zonelor limitrofe acesteia;</w:t>
            </w:r>
          </w:p>
          <w:p w:rsidR="009975D2" w:rsidRPr="005A502B"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r w:rsidRPr="00B61207">
              <w:rPr>
                <w:rFonts w:ascii="Times New Roman" w:hAnsi="Times New Roman" w:cs="Times New Roman"/>
                <w:iCs/>
                <w:sz w:val="24"/>
                <w:szCs w:val="24"/>
              </w:rPr>
              <w:t>construirea de noi piste sau modificarea lungimii și/sau orientării pistelor existente.</w:t>
            </w:r>
          </w:p>
        </w:tc>
        <w:tc>
          <w:tcPr>
            <w:tcW w:w="6379" w:type="dxa"/>
          </w:tcPr>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Pr>
                <w:rFonts w:ascii="Times New Roman" w:hAnsi="Times New Roman" w:cs="Times New Roman"/>
                <w:b/>
                <w:iCs/>
                <w:sz w:val="24"/>
                <w:szCs w:val="24"/>
              </w:rPr>
              <w:t>Art.</w:t>
            </w:r>
            <w:r w:rsidRPr="005A502B">
              <w:rPr>
                <w:rFonts w:ascii="Times New Roman" w:hAnsi="Times New Roman" w:cs="Times New Roman"/>
                <w:b/>
                <w:iCs/>
                <w:sz w:val="24"/>
                <w:szCs w:val="24"/>
              </w:rPr>
              <w:t>89.</w:t>
            </w:r>
            <w:r w:rsidRPr="00DB604A">
              <w:rPr>
                <w:rFonts w:ascii="Times New Roman" w:hAnsi="Times New Roman" w:cs="Times New Roman"/>
                <w:iCs/>
                <w:sz w:val="24"/>
                <w:szCs w:val="24"/>
              </w:rPr>
              <w:t xml:space="preserve"> Amplasamentele industriale în care se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B84874">
              <w:rPr>
                <w:rFonts w:ascii="Times New Roman" w:hAnsi="Times New Roman" w:cs="Times New Roman"/>
                <w:iCs/>
                <w:sz w:val="24"/>
                <w:szCs w:val="24"/>
                <w:lang w:val="ro-RO"/>
              </w:rPr>
              <w:t xml:space="preserve"> </w:t>
            </w:r>
            <w:r>
              <w:rPr>
                <w:rFonts w:ascii="Times New Roman" w:hAnsi="Times New Roman" w:cs="Times New Roman"/>
                <w:iCs/>
                <w:sz w:val="24"/>
                <w:szCs w:val="24"/>
                <w:lang w:val="ro-RO"/>
              </w:rPr>
              <w:t>cu modificările și completările ulterioare</w:t>
            </w:r>
            <w:r w:rsidRPr="00DB604A">
              <w:rPr>
                <w:rFonts w:ascii="Times New Roman" w:hAnsi="Times New Roman" w:cs="Times New Roman"/>
                <w:iCs/>
                <w:sz w:val="24"/>
                <w:szCs w:val="24"/>
              </w:rPr>
              <w:t xml:space="preserve">, precum și drumurile principale aflate în administrarea autorităților administrației publice locale, pentru care există obligația realizării hărților strategice de zgomot și a planurilor de acțiune, se stabilesc prin </w:t>
            </w:r>
            <w:r>
              <w:rPr>
                <w:rFonts w:ascii="Times New Roman" w:hAnsi="Times New Roman" w:cs="Times New Roman"/>
                <w:iCs/>
                <w:sz w:val="24"/>
                <w:szCs w:val="24"/>
              </w:rPr>
              <w:t>O</w:t>
            </w:r>
            <w:r w:rsidRPr="00DB604A">
              <w:rPr>
                <w:rFonts w:ascii="Times New Roman" w:hAnsi="Times New Roman" w:cs="Times New Roman"/>
                <w:iCs/>
                <w:sz w:val="24"/>
                <w:szCs w:val="24"/>
              </w:rPr>
              <w:t>rdin al conducătorului autorității admin</w:t>
            </w:r>
            <w:r>
              <w:rPr>
                <w:rFonts w:ascii="Times New Roman" w:hAnsi="Times New Roman" w:cs="Times New Roman"/>
                <w:iCs/>
                <w:sz w:val="24"/>
                <w:szCs w:val="24"/>
              </w:rPr>
              <w:t>s</w:t>
            </w:r>
            <w:r w:rsidRPr="00DB604A">
              <w:rPr>
                <w:rFonts w:ascii="Times New Roman" w:hAnsi="Times New Roman" w:cs="Times New Roman"/>
                <w:iCs/>
                <w:sz w:val="24"/>
                <w:szCs w:val="24"/>
              </w:rPr>
              <w:t>itrației publice centrale pentru protecția mediului, din 4 în 4 ani față de termenul de referință de 30 iunie 2017, ținându-se seama de următoarele criterii:</w:t>
            </w:r>
          </w:p>
          <w:p w:rsidR="009975D2" w:rsidRPr="00B61207"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a) </w:t>
            </w:r>
            <w:r w:rsidRPr="00B61207">
              <w:rPr>
                <w:rFonts w:ascii="Times New Roman" w:hAnsi="Times New Roman" w:cs="Times New Roman"/>
                <w:iCs/>
                <w:sz w:val="24"/>
                <w:szCs w:val="24"/>
              </w:rPr>
              <w:t xml:space="preserve">localizarea acestora în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w:t>
            </w:r>
            <w:r w:rsidRPr="00B61207">
              <w:rPr>
                <w:rFonts w:ascii="Times New Roman" w:hAnsi="Times New Roman" w:cs="Times New Roman"/>
                <w:iCs/>
                <w:sz w:val="24"/>
                <w:szCs w:val="24"/>
              </w:rPr>
              <w:lastRenderedPageBreak/>
              <w:t>anexa nr. 7;</w:t>
            </w:r>
          </w:p>
          <w:p w:rsidR="009975D2" w:rsidRPr="003424AD"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proofErr w:type="gramStart"/>
            <w:r w:rsidRPr="00B61207">
              <w:rPr>
                <w:rFonts w:ascii="Times New Roman" w:hAnsi="Times New Roman" w:cs="Times New Roman"/>
                <w:iCs/>
                <w:sz w:val="24"/>
                <w:szCs w:val="24"/>
              </w:rPr>
              <w:t>localizarea</w:t>
            </w:r>
            <w:proofErr w:type="gramEnd"/>
            <w:r w:rsidRPr="00B61207">
              <w:rPr>
                <w:rFonts w:ascii="Times New Roman" w:hAnsi="Times New Roman" w:cs="Times New Roman"/>
                <w:iCs/>
                <w:sz w:val="24"/>
                <w:szCs w:val="24"/>
              </w:rPr>
              <w:t xml:space="preserve"> acestora în imediata vecinătate a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dacă acestea contibuie la modificarea nivelurilor de zgomot din interiorul aglomerărilor.</w:t>
            </w:r>
          </w:p>
        </w:tc>
        <w:tc>
          <w:tcPr>
            <w:tcW w:w="6379" w:type="dxa"/>
          </w:tcPr>
          <w:p w:rsidR="009975D2" w:rsidRDefault="009975D2">
            <w:r w:rsidRPr="00CB6C7F">
              <w:rPr>
                <w:rFonts w:ascii="Times New Roman" w:hAnsi="Times New Roman" w:cs="Times New Roman"/>
              </w:rPr>
              <w:lastRenderedPageBreak/>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3424AD">
            <w:pPr>
              <w:autoSpaceDE w:val="0"/>
              <w:autoSpaceDN w:val="0"/>
              <w:adjustRightInd w:val="0"/>
              <w:spacing w:before="120" w:after="120"/>
              <w:jc w:val="both"/>
              <w:rPr>
                <w:rFonts w:ascii="Times New Roman" w:hAnsi="Times New Roman" w:cs="Times New Roman"/>
                <w:color w:val="000000"/>
                <w:sz w:val="24"/>
                <w:szCs w:val="24"/>
              </w:rPr>
            </w:pPr>
            <w:r w:rsidRPr="005A502B">
              <w:rPr>
                <w:rFonts w:ascii="Times New Roman" w:hAnsi="Times New Roman" w:cs="Times New Roman"/>
                <w:b/>
                <w:iCs/>
                <w:sz w:val="24"/>
                <w:szCs w:val="24"/>
              </w:rPr>
              <w:t>Art.90.</w:t>
            </w:r>
            <w:r w:rsidRPr="00DB604A">
              <w:rPr>
                <w:rFonts w:ascii="Times New Roman" w:hAnsi="Times New Roman" w:cs="Times New Roman"/>
                <w:iCs/>
                <w:sz w:val="24"/>
                <w:szCs w:val="24"/>
              </w:rPr>
              <w:t xml:space="preserve"> Apendic</w:t>
            </w:r>
            <w:r>
              <w:rPr>
                <w:rFonts w:ascii="Times New Roman" w:hAnsi="Times New Roman" w:cs="Times New Roman"/>
                <w:iCs/>
                <w:sz w:val="24"/>
                <w:szCs w:val="24"/>
              </w:rPr>
              <w:t>ele</w:t>
            </w:r>
            <w:r w:rsidRPr="00DB604A">
              <w:rPr>
                <w:rFonts w:ascii="Times New Roman" w:hAnsi="Times New Roman" w:cs="Times New Roman"/>
                <w:iCs/>
                <w:sz w:val="24"/>
                <w:szCs w:val="24"/>
              </w:rPr>
              <w:t xml:space="preserve"> A-I a</w:t>
            </w:r>
            <w:r>
              <w:rPr>
                <w:rFonts w:ascii="Times New Roman" w:hAnsi="Times New Roman" w:cs="Times New Roman"/>
                <w:iCs/>
                <w:sz w:val="24"/>
                <w:szCs w:val="24"/>
              </w:rPr>
              <w:t>l</w:t>
            </w:r>
            <w:r w:rsidRPr="00DB604A">
              <w:rPr>
                <w:rFonts w:ascii="Times New Roman" w:hAnsi="Times New Roman" w:cs="Times New Roman"/>
                <w:iCs/>
                <w:sz w:val="24"/>
                <w:szCs w:val="24"/>
              </w:rPr>
              <w:t xml:space="preserve"> anexei </w:t>
            </w:r>
            <w:r w:rsidRPr="00692D5F">
              <w:rPr>
                <w:rFonts w:ascii="Times New Roman" w:hAnsi="Times New Roman" w:cs="Times New Roman"/>
                <w:iCs/>
                <w:sz w:val="24"/>
                <w:szCs w:val="24"/>
                <w:lang w:val="ro-RO"/>
              </w:rPr>
              <w:t xml:space="preserve">Directivei </w:t>
            </w:r>
            <w:r>
              <w:rPr>
                <w:rFonts w:ascii="Times New Roman" w:hAnsi="Times New Roman" w:cs="Times New Roman"/>
                <w:iCs/>
                <w:sz w:val="24"/>
                <w:szCs w:val="24"/>
                <w:lang w:val="ro-RO"/>
              </w:rPr>
              <w:t xml:space="preserve">(UE) </w:t>
            </w:r>
            <w:r w:rsidRPr="00692D5F">
              <w:rPr>
                <w:rFonts w:ascii="Times New Roman" w:hAnsi="Times New Roman" w:cs="Times New Roman"/>
                <w:iCs/>
                <w:sz w:val="24"/>
                <w:szCs w:val="24"/>
                <w:lang w:val="ro-RO"/>
              </w:rPr>
              <w:t>2015/996</w:t>
            </w:r>
            <w:r>
              <w:rPr>
                <w:rFonts w:ascii="Times New Roman" w:hAnsi="Times New Roman" w:cs="Times New Roman"/>
                <w:iCs/>
                <w:sz w:val="24"/>
                <w:szCs w:val="24"/>
                <w:lang w:val="ro-RO"/>
              </w:rPr>
              <w:t xml:space="preserve"> a Comisiei din 19 mai 2015</w:t>
            </w:r>
            <w:r w:rsidRPr="00DB604A">
              <w:rPr>
                <w:rFonts w:ascii="Times New Roman" w:hAnsi="Times New Roman" w:cs="Times New Roman"/>
                <w:sz w:val="24"/>
                <w:szCs w:val="24"/>
              </w:rPr>
              <w:t xml:space="preserve"> </w:t>
            </w:r>
            <w:r w:rsidRPr="00DB604A">
              <w:rPr>
                <w:rFonts w:ascii="Times New Roman" w:hAnsi="Times New Roman" w:cs="Times New Roman"/>
                <w:color w:val="000000"/>
                <w:sz w:val="24"/>
                <w:szCs w:val="24"/>
              </w:rPr>
              <w:t>de stabilire a unor metode comune de evaluare a zgomotului, în conformitate cu Directiva 2002/49/CE a Parlamentului European și a Consiliului, se</w:t>
            </w:r>
            <w:r>
              <w:rPr>
                <w:rFonts w:ascii="Times New Roman" w:hAnsi="Times New Roman" w:cs="Times New Roman"/>
                <w:color w:val="000000"/>
                <w:sz w:val="24"/>
                <w:szCs w:val="24"/>
              </w:rPr>
              <w:t xml:space="preserve"> transpune în legislația națională</w:t>
            </w:r>
            <w:r w:rsidRPr="00DB604A">
              <w:rPr>
                <w:rFonts w:ascii="Times New Roman" w:hAnsi="Times New Roman" w:cs="Times New Roman"/>
                <w:color w:val="000000"/>
                <w:sz w:val="24"/>
                <w:szCs w:val="24"/>
              </w:rPr>
              <w:t xml:space="preserve"> prin ordin al conduc</w:t>
            </w:r>
            <w:r>
              <w:rPr>
                <w:rFonts w:ascii="Times New Roman" w:hAnsi="Times New Roman" w:cs="Times New Roman"/>
                <w:color w:val="000000"/>
                <w:sz w:val="24"/>
                <w:szCs w:val="24"/>
              </w:rPr>
              <w:t>ă</w:t>
            </w:r>
            <w:r w:rsidRPr="00DB604A">
              <w:rPr>
                <w:rFonts w:ascii="Times New Roman" w:hAnsi="Times New Roman" w:cs="Times New Roman"/>
                <w:color w:val="000000"/>
                <w:sz w:val="24"/>
                <w:szCs w:val="24"/>
              </w:rPr>
              <w:t xml:space="preserve">torului admnistrației publice centrale pentru protecția mediului în termen de </w:t>
            </w:r>
            <w:r>
              <w:rPr>
                <w:rFonts w:ascii="Times New Roman" w:hAnsi="Times New Roman" w:cs="Times New Roman"/>
                <w:color w:val="000000"/>
                <w:sz w:val="24"/>
                <w:szCs w:val="24"/>
              </w:rPr>
              <w:t>60</w:t>
            </w:r>
            <w:r w:rsidRPr="00DB604A">
              <w:rPr>
                <w:rFonts w:ascii="Times New Roman" w:hAnsi="Times New Roman" w:cs="Times New Roman"/>
                <w:color w:val="000000"/>
                <w:sz w:val="24"/>
                <w:szCs w:val="24"/>
              </w:rPr>
              <w:t xml:space="preserve"> zile de la</w:t>
            </w:r>
            <w:r>
              <w:rPr>
                <w:rFonts w:ascii="Times New Roman" w:hAnsi="Times New Roman" w:cs="Times New Roman"/>
                <w:color w:val="000000"/>
                <w:sz w:val="24"/>
                <w:szCs w:val="24"/>
              </w:rPr>
              <w:t xml:space="preserve"> data</w:t>
            </w:r>
            <w:r w:rsidRPr="00DB604A">
              <w:rPr>
                <w:rFonts w:ascii="Times New Roman" w:hAnsi="Times New Roman" w:cs="Times New Roman"/>
                <w:color w:val="000000"/>
                <w:sz w:val="24"/>
                <w:szCs w:val="24"/>
              </w:rPr>
              <w:t xml:space="preserve"> intr</w:t>
            </w:r>
            <w:r>
              <w:rPr>
                <w:rFonts w:ascii="Times New Roman" w:hAnsi="Times New Roman" w:cs="Times New Roman"/>
                <w:color w:val="000000"/>
                <w:sz w:val="24"/>
                <w:szCs w:val="24"/>
              </w:rPr>
              <w:t>ă</w:t>
            </w:r>
            <w:r w:rsidRPr="00DB604A">
              <w:rPr>
                <w:rFonts w:ascii="Times New Roman" w:hAnsi="Times New Roman" w:cs="Times New Roman"/>
                <w:color w:val="000000"/>
                <w:sz w:val="24"/>
                <w:szCs w:val="24"/>
              </w:rPr>
              <w:t>r</w:t>
            </w:r>
            <w:r>
              <w:rPr>
                <w:rFonts w:ascii="Times New Roman" w:hAnsi="Times New Roman" w:cs="Times New Roman"/>
                <w:color w:val="000000"/>
                <w:sz w:val="24"/>
                <w:szCs w:val="24"/>
              </w:rPr>
              <w:t>ii</w:t>
            </w:r>
            <w:r w:rsidRPr="00DB604A">
              <w:rPr>
                <w:rFonts w:ascii="Times New Roman" w:hAnsi="Times New Roman" w:cs="Times New Roman"/>
                <w:color w:val="000000"/>
                <w:sz w:val="24"/>
                <w:szCs w:val="24"/>
              </w:rPr>
              <w:t xml:space="preserve"> în vigoare a prezentei legi.</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3424AD" w:rsidRDefault="009975D2" w:rsidP="003424AD">
            <w:pPr>
              <w:autoSpaceDE w:val="0"/>
              <w:autoSpaceDN w:val="0"/>
              <w:adjustRightInd w:val="0"/>
              <w:spacing w:before="120" w:after="120"/>
              <w:jc w:val="both"/>
              <w:rPr>
                <w:rFonts w:ascii="Times New Roman" w:hAnsi="Times New Roman" w:cs="Times New Roman"/>
                <w:b/>
                <w:iCs/>
                <w:sz w:val="24"/>
                <w:szCs w:val="24"/>
              </w:rPr>
            </w:pPr>
            <w:r w:rsidRPr="005A502B">
              <w:rPr>
                <w:rFonts w:ascii="Times New Roman" w:hAnsi="Times New Roman" w:cs="Times New Roman"/>
                <w:b/>
                <w:color w:val="000000"/>
                <w:sz w:val="24"/>
                <w:szCs w:val="24"/>
              </w:rPr>
              <w:t>Art. 91</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(1)</w:t>
            </w:r>
            <w:r w:rsidRPr="00DB604A">
              <w:rPr>
                <w:rFonts w:ascii="Times New Roman" w:hAnsi="Times New Roman" w:cs="Times New Roman"/>
                <w:iCs/>
                <w:sz w:val="24"/>
                <w:szCs w:val="24"/>
              </w:rPr>
              <w:t xml:space="preserve"> Comisiile de evaluare a hărților strategice de zgomot de la nivelul autorităților pentru protecția mediului și regulamentul de funcționare și organizare a acestora, se aprobă prin ordin al conducătorului autorităţii publice centrale pentru protecţia mediului, în termen de 3</w:t>
            </w:r>
            <w:r>
              <w:rPr>
                <w:rFonts w:ascii="Times New Roman" w:hAnsi="Times New Roman" w:cs="Times New Roman"/>
                <w:iCs/>
                <w:sz w:val="24"/>
                <w:szCs w:val="24"/>
              </w:rPr>
              <w:t>0 de</w:t>
            </w:r>
            <w:r w:rsidRPr="00DB604A">
              <w:rPr>
                <w:rFonts w:ascii="Times New Roman" w:hAnsi="Times New Roman" w:cs="Times New Roman"/>
                <w:iCs/>
                <w:sz w:val="24"/>
                <w:szCs w:val="24"/>
              </w:rPr>
              <w:t xml:space="preserve"> </w:t>
            </w:r>
            <w:r>
              <w:rPr>
                <w:rFonts w:ascii="Times New Roman" w:hAnsi="Times New Roman" w:cs="Times New Roman"/>
                <w:iCs/>
                <w:sz w:val="24"/>
                <w:szCs w:val="24"/>
              </w:rPr>
              <w:t>zile</w:t>
            </w:r>
            <w:r w:rsidRPr="00DB604A">
              <w:rPr>
                <w:rFonts w:ascii="Times New Roman" w:hAnsi="Times New Roman" w:cs="Times New Roman"/>
                <w:iCs/>
                <w:sz w:val="24"/>
                <w:szCs w:val="24"/>
              </w:rPr>
              <w:t xml:space="preserve">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ării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legii, și se actualizează atunci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(2)</w:t>
            </w:r>
            <w:r w:rsidRPr="00DB604A">
              <w:rPr>
                <w:rFonts w:ascii="Times New Roman" w:hAnsi="Times New Roman" w:cs="Times New Roman"/>
                <w:iCs/>
                <w:sz w:val="24"/>
                <w:szCs w:val="24"/>
              </w:rPr>
              <w:t xml:space="preserve"> Comisiile de evaluare a planurilor de acțiune la nivelul autorităților pentru protecția mediului și regulamentul de funcționare și organizare a acestora, se aprobă prin ordin comun al conducătorului autorităţii publice centrale pentru protecţia mediului și al conducătorului autorității publice centrale pentru sănătate, în termen de 6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ării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atunci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(3)</w:t>
            </w:r>
            <w:r w:rsidRPr="00DB604A">
              <w:rPr>
                <w:rFonts w:ascii="Times New Roman" w:hAnsi="Times New Roman" w:cs="Times New Roman"/>
                <w:iCs/>
                <w:sz w:val="24"/>
                <w:szCs w:val="24"/>
              </w:rPr>
              <w:t xml:space="preserve"> Valorile limită pentru indicatorii L</w:t>
            </w:r>
            <w:r w:rsidRPr="00DB604A">
              <w:rPr>
                <w:rFonts w:ascii="Times New Roman" w:hAnsi="Times New Roman" w:cs="Times New Roman"/>
                <w:iCs/>
                <w:sz w:val="24"/>
                <w:szCs w:val="24"/>
                <w:vertAlign w:val="subscript"/>
              </w:rPr>
              <w:t>zsn</w:t>
            </w:r>
            <w:r w:rsidRPr="00DB604A">
              <w:rPr>
                <w:rFonts w:ascii="Times New Roman" w:hAnsi="Times New Roman" w:cs="Times New Roman"/>
                <w:iCs/>
                <w:sz w:val="24"/>
                <w:szCs w:val="24"/>
              </w:rPr>
              <w:t xml:space="preserve"> și L</w:t>
            </w:r>
            <w:r w:rsidRPr="00DB604A">
              <w:rPr>
                <w:rFonts w:ascii="Times New Roman" w:hAnsi="Times New Roman" w:cs="Times New Roman"/>
                <w:iCs/>
                <w:sz w:val="24"/>
                <w:szCs w:val="24"/>
                <w:vertAlign w:val="subscript"/>
              </w:rPr>
              <w:t>noapte</w:t>
            </w:r>
            <w:r w:rsidRPr="00DB604A">
              <w:rPr>
                <w:rFonts w:ascii="Times New Roman" w:hAnsi="Times New Roman" w:cs="Times New Roman"/>
                <w:iCs/>
                <w:sz w:val="24"/>
                <w:szCs w:val="24"/>
              </w:rPr>
              <w:t>, și dacă este cazul pentru indicatorii L</w:t>
            </w:r>
            <w:r w:rsidRPr="00DB604A">
              <w:rPr>
                <w:rFonts w:ascii="Times New Roman" w:hAnsi="Times New Roman" w:cs="Times New Roman"/>
                <w:iCs/>
                <w:sz w:val="24"/>
                <w:szCs w:val="24"/>
                <w:vertAlign w:val="subscript"/>
              </w:rPr>
              <w:t>zi</w:t>
            </w:r>
            <w:r w:rsidRPr="00DB604A">
              <w:rPr>
                <w:rFonts w:ascii="Times New Roman" w:hAnsi="Times New Roman" w:cs="Times New Roman"/>
                <w:iCs/>
                <w:sz w:val="24"/>
                <w:szCs w:val="24"/>
              </w:rPr>
              <w:t xml:space="preserve"> și L</w:t>
            </w:r>
            <w:r w:rsidRPr="00DB604A">
              <w:rPr>
                <w:rFonts w:ascii="Times New Roman" w:hAnsi="Times New Roman" w:cs="Times New Roman"/>
                <w:iCs/>
                <w:sz w:val="24"/>
                <w:szCs w:val="24"/>
                <w:vertAlign w:val="subscript"/>
              </w:rPr>
              <w:t>seară</w:t>
            </w:r>
            <w:r w:rsidRPr="00DB604A">
              <w:rPr>
                <w:rFonts w:ascii="Times New Roman" w:hAnsi="Times New Roman" w:cs="Times New Roman"/>
                <w:iCs/>
                <w:sz w:val="24"/>
                <w:szCs w:val="24"/>
              </w:rPr>
              <w:t xml:space="preserve">,  se aprobă prin ordin al conducătorului autorităţii publice centrale pentru protecţia mediului, în termen de </w:t>
            </w:r>
            <w:r>
              <w:rPr>
                <w:rFonts w:ascii="Times New Roman" w:hAnsi="Times New Roman" w:cs="Times New Roman"/>
                <w:iCs/>
                <w:sz w:val="24"/>
                <w:szCs w:val="24"/>
              </w:rPr>
              <w:t>30 de</w:t>
            </w:r>
            <w:r w:rsidRPr="00DB604A">
              <w:rPr>
                <w:rFonts w:ascii="Times New Roman" w:hAnsi="Times New Roman" w:cs="Times New Roman"/>
                <w:iCs/>
                <w:sz w:val="24"/>
                <w:szCs w:val="24"/>
              </w:rPr>
              <w:t xml:space="preserve"> </w:t>
            </w:r>
            <w:r>
              <w:rPr>
                <w:rFonts w:ascii="Times New Roman" w:hAnsi="Times New Roman" w:cs="Times New Roman"/>
                <w:iCs/>
                <w:sz w:val="24"/>
                <w:szCs w:val="24"/>
              </w:rPr>
              <w:t>zile</w:t>
            </w:r>
            <w:r w:rsidRPr="00DB604A">
              <w:rPr>
                <w:rFonts w:ascii="Times New Roman" w:hAnsi="Times New Roman" w:cs="Times New Roman"/>
                <w:iCs/>
                <w:sz w:val="24"/>
                <w:szCs w:val="24"/>
              </w:rPr>
              <w:t xml:space="preserve">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 ținându-se seama de următoarele criterii:</w:t>
            </w:r>
          </w:p>
          <w:p w:rsidR="009975D2" w:rsidRPr="00B61207"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a) </w:t>
            </w:r>
            <w:r w:rsidRPr="00B61207">
              <w:rPr>
                <w:rFonts w:ascii="Times New Roman" w:hAnsi="Times New Roman" w:cs="Times New Roman"/>
                <w:iCs/>
                <w:sz w:val="24"/>
                <w:szCs w:val="24"/>
              </w:rPr>
              <w:t>respectarea definiției de la art. 4 pct. 19;</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r w:rsidRPr="00B61207">
              <w:rPr>
                <w:rFonts w:ascii="Times New Roman" w:hAnsi="Times New Roman" w:cs="Times New Roman"/>
                <w:iCs/>
                <w:sz w:val="24"/>
                <w:szCs w:val="24"/>
              </w:rPr>
              <w:t>valorile limită pentru L</w:t>
            </w:r>
            <w:r w:rsidRPr="00B61207">
              <w:rPr>
                <w:rFonts w:ascii="Times New Roman" w:hAnsi="Times New Roman" w:cs="Times New Roman"/>
                <w:iCs/>
                <w:sz w:val="24"/>
                <w:szCs w:val="24"/>
                <w:vertAlign w:val="subscript"/>
              </w:rPr>
              <w:t>zsn</w:t>
            </w:r>
            <w:r w:rsidRPr="00B61207">
              <w:rPr>
                <w:rFonts w:ascii="Times New Roman" w:hAnsi="Times New Roman" w:cs="Times New Roman"/>
                <w:iCs/>
                <w:sz w:val="24"/>
                <w:szCs w:val="24"/>
              </w:rPr>
              <w:t xml:space="preserve"> și L</w:t>
            </w:r>
            <w:r w:rsidRPr="00B61207">
              <w:rPr>
                <w:rFonts w:ascii="Times New Roman" w:hAnsi="Times New Roman" w:cs="Times New Roman"/>
                <w:iCs/>
                <w:sz w:val="24"/>
                <w:szCs w:val="24"/>
                <w:vertAlign w:val="subscript"/>
              </w:rPr>
              <w:t>noapte</w:t>
            </w:r>
            <w:r w:rsidRPr="00B61207">
              <w:rPr>
                <w:rFonts w:ascii="Times New Roman" w:hAnsi="Times New Roman" w:cs="Times New Roman"/>
                <w:iCs/>
                <w:sz w:val="24"/>
                <w:szCs w:val="24"/>
              </w:rPr>
              <w:t xml:space="preserve"> nu pot fi mai mici decât cele existente înainte de data intrării în vigoare a prezentei legi.</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(4)</w:t>
            </w:r>
            <w:r w:rsidRPr="00DB604A">
              <w:rPr>
                <w:rFonts w:ascii="Times New Roman" w:hAnsi="Times New Roman" w:cs="Times New Roman"/>
                <w:iCs/>
                <w:sz w:val="24"/>
                <w:szCs w:val="24"/>
              </w:rPr>
              <w:t xml:space="preserve"> Ghidul de evaluare a hărților strategice de zgomot și a planurilor de acțiune se aprobă prin ordin al conducătorului autorităţii publice centrale pentru protecţia mediului, în termen de 6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(5)</w:t>
            </w:r>
            <w:r w:rsidRPr="00DB604A">
              <w:rPr>
                <w:rFonts w:ascii="Times New Roman" w:hAnsi="Times New Roman" w:cs="Times New Roman"/>
                <w:iCs/>
                <w:sz w:val="24"/>
                <w:szCs w:val="24"/>
              </w:rPr>
              <w:t xml:space="preserve"> Ghidul de realizare a hărților strategice de zgomot se aprobă prin ordin al conducătorului autorităţii publice centrale pentru protecţia mediului, în termen de 3 luni de la </w:t>
            </w:r>
            <w:r>
              <w:rPr>
                <w:rFonts w:ascii="Times New Roman" w:hAnsi="Times New Roman" w:cs="Times New Roman"/>
                <w:iCs/>
                <w:sz w:val="24"/>
                <w:szCs w:val="24"/>
              </w:rPr>
              <w:t xml:space="preserve">data </w:t>
            </w:r>
            <w:r w:rsidRPr="00DB604A">
              <w:rPr>
                <w:rFonts w:ascii="Times New Roman" w:hAnsi="Times New Roman" w:cs="Times New Roman"/>
                <w:iCs/>
                <w:sz w:val="24"/>
                <w:szCs w:val="24"/>
              </w:rPr>
              <w:t>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p w:rsidR="009975D2" w:rsidRPr="009B61BD"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(6)</w:t>
            </w:r>
            <w:r w:rsidRPr="00DB604A">
              <w:rPr>
                <w:rFonts w:ascii="Times New Roman" w:hAnsi="Times New Roman" w:cs="Times New Roman"/>
                <w:iCs/>
                <w:sz w:val="24"/>
                <w:szCs w:val="24"/>
              </w:rPr>
              <w:t xml:space="preserve"> Ghidul de elaborare a planurilor de acțiune se aprobă prin ordin al conducătorului autorităţii publice centrale pentru protecţia mediului, în termen de 5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tc>
        <w:tc>
          <w:tcPr>
            <w:tcW w:w="6379" w:type="dxa"/>
          </w:tcPr>
          <w:p w:rsidR="009975D2" w:rsidRDefault="009975D2"/>
          <w:p w:rsidR="009975D2" w:rsidRDefault="009975D2"/>
          <w:p w:rsidR="009975D2" w:rsidRDefault="009975D2"/>
          <w:p w:rsidR="009975D2" w:rsidRDefault="009975D2"/>
          <w:p w:rsidR="009975D2" w:rsidRDefault="009975D2" w:rsidP="009B61BD">
            <w:pPr>
              <w:rPr>
                <w:rFonts w:ascii="Times New Roman" w:hAnsi="Times New Roman" w:cs="Times New Roman"/>
              </w:rPr>
            </w:pPr>
            <w:r>
              <w:rPr>
                <w:rFonts w:ascii="Times New Roman" w:hAnsi="Times New Roman" w:cs="Times New Roman"/>
              </w:rPr>
              <w:t>1</w:t>
            </w:r>
            <w:r w:rsidRPr="00CB6C7F">
              <w:rPr>
                <w:rFonts w:ascii="Times New Roman" w:hAnsi="Times New Roman" w:cs="Times New Roman"/>
              </w:rPr>
              <w:t xml:space="preserve">) </w:t>
            </w:r>
            <w:r>
              <w:rPr>
                <w:rFonts w:ascii="Times New Roman" w:hAnsi="Times New Roman" w:cs="Times New Roman"/>
              </w:rPr>
              <w:t>Nemodificat</w:t>
            </w:r>
          </w:p>
          <w:p w:rsidR="009975D2" w:rsidRDefault="009975D2"/>
          <w:p w:rsidR="009975D2" w:rsidRDefault="009975D2"/>
          <w:p w:rsidR="009975D2" w:rsidRDefault="009975D2"/>
          <w:p w:rsidR="009975D2" w:rsidRDefault="009975D2" w:rsidP="009B61BD">
            <w:pPr>
              <w:rPr>
                <w:rFonts w:ascii="Times New Roman" w:hAnsi="Times New Roman" w:cs="Times New Roman"/>
              </w:rPr>
            </w:pPr>
          </w:p>
          <w:p w:rsidR="009975D2" w:rsidRDefault="009975D2" w:rsidP="009B61BD">
            <w:pPr>
              <w:rPr>
                <w:rFonts w:ascii="Times New Roman" w:hAnsi="Times New Roman" w:cs="Times New Roman"/>
              </w:rPr>
            </w:pPr>
            <w:r>
              <w:rPr>
                <w:rFonts w:ascii="Times New Roman" w:hAnsi="Times New Roman" w:cs="Times New Roman"/>
              </w:rPr>
              <w:t>2</w:t>
            </w:r>
            <w:r w:rsidRPr="00CB6C7F">
              <w:rPr>
                <w:rFonts w:ascii="Times New Roman" w:hAnsi="Times New Roman" w:cs="Times New Roman"/>
              </w:rPr>
              <w:t xml:space="preserve">) </w:t>
            </w:r>
            <w:r>
              <w:rPr>
                <w:rFonts w:ascii="Times New Roman" w:hAnsi="Times New Roman" w:cs="Times New Roman"/>
              </w:rPr>
              <w:t>Nemodificat</w:t>
            </w:r>
          </w:p>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Pr>
              <w:rPr>
                <w:rFonts w:ascii="Times New Roman" w:hAnsi="Times New Roman" w:cs="Times New Roman"/>
              </w:rPr>
            </w:pPr>
            <w:r w:rsidRPr="00CB6C7F">
              <w:rPr>
                <w:rFonts w:ascii="Times New Roman" w:hAnsi="Times New Roman" w:cs="Times New Roman"/>
              </w:rPr>
              <w:t xml:space="preserve">3) </w:t>
            </w:r>
            <w:r>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4</w:t>
            </w:r>
            <w:r w:rsidRPr="00CB6C7F">
              <w:rPr>
                <w:rFonts w:ascii="Times New Roman" w:hAnsi="Times New Roman" w:cs="Times New Roman"/>
              </w:rPr>
              <w:t xml:space="preserve">) </w:t>
            </w:r>
            <w:r>
              <w:rPr>
                <w:rFonts w:ascii="Times New Roman" w:hAnsi="Times New Roman" w:cs="Times New Roman"/>
              </w:rPr>
              <w:t>Nemodificat</w:t>
            </w:r>
          </w:p>
          <w:p w:rsidR="009975D2" w:rsidRPr="00CB6C7F"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r>
              <w:rPr>
                <w:rFonts w:ascii="Times New Roman" w:hAnsi="Times New Roman" w:cs="Times New Roman"/>
              </w:rPr>
              <w:t>5</w:t>
            </w:r>
            <w:r w:rsidRPr="00CB6C7F">
              <w:rPr>
                <w:rFonts w:ascii="Times New Roman" w:hAnsi="Times New Roman" w:cs="Times New Roman"/>
              </w:rPr>
              <w:t xml:space="preserve">) </w:t>
            </w:r>
            <w:r>
              <w:rPr>
                <w:rFonts w:ascii="Times New Roman" w:hAnsi="Times New Roman" w:cs="Times New Roman"/>
              </w:rPr>
              <w:t>Nemodificat</w:t>
            </w:r>
          </w:p>
          <w:p w:rsidR="009975D2" w:rsidRPr="00CB6C7F"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Pr="00CB6C7F" w:rsidRDefault="009975D2" w:rsidP="00CB6C7F">
            <w:pPr>
              <w:rPr>
                <w:rFonts w:ascii="Times New Roman" w:hAnsi="Times New Roman" w:cs="Times New Roman"/>
              </w:rPr>
            </w:pPr>
            <w:r>
              <w:rPr>
                <w:rFonts w:ascii="Times New Roman" w:hAnsi="Times New Roman" w:cs="Times New Roman"/>
              </w:rPr>
              <w:t>6</w:t>
            </w:r>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Pr="00CB6C7F" w:rsidRDefault="009975D2" w:rsidP="00CB6C7F">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232B" w:rsidRDefault="009975D2" w:rsidP="00DB232B">
            <w:pPr>
              <w:spacing w:before="120" w:after="120"/>
              <w:jc w:val="both"/>
              <w:rPr>
                <w:rFonts w:ascii="Times New Roman" w:hAnsi="Times New Roman" w:cs="Times New Roman"/>
                <w:sz w:val="24"/>
                <w:szCs w:val="24"/>
              </w:rPr>
            </w:pPr>
            <w:r w:rsidRPr="000045A1">
              <w:rPr>
                <w:rFonts w:ascii="Times New Roman" w:hAnsi="Times New Roman" w:cs="Times New Roman"/>
                <w:b/>
                <w:sz w:val="24"/>
                <w:szCs w:val="24"/>
              </w:rPr>
              <w:t>Art. 92</w:t>
            </w:r>
            <w:r w:rsidRPr="00DB232B">
              <w:rPr>
                <w:rFonts w:ascii="Times New Roman" w:hAnsi="Times New Roman" w:cs="Times New Roman"/>
                <w:sz w:val="24"/>
                <w:szCs w:val="24"/>
              </w:rPr>
              <w:t xml:space="preserve">. La </w:t>
            </w:r>
            <w:r w:rsidRPr="006E2D61">
              <w:rPr>
                <w:rFonts w:ascii="Times New Roman" w:hAnsi="Times New Roman" w:cs="Times New Roman"/>
                <w:b/>
                <w:sz w:val="24"/>
                <w:szCs w:val="24"/>
              </w:rPr>
              <w:t>intrarea</w:t>
            </w:r>
            <w:r w:rsidRPr="00DB232B">
              <w:rPr>
                <w:rFonts w:ascii="Times New Roman" w:hAnsi="Times New Roman" w:cs="Times New Roman"/>
                <w:sz w:val="24"/>
                <w:szCs w:val="24"/>
              </w:rPr>
              <w:t xml:space="preserve"> în vigoare a prezentei legi se abrogă:</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a) Hotărârea Guvernului nr. 321/2005 privind evaluarea și gestionarea zgomotului ambiant, republicată în Monitorul Oficial al României, Partea I, nr. 19 din 10 ianuarie 2008, cu modificările și completările ulterioare;</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b) Ordinul ministrului mediului şi schimbărilor climatice şi ministrului sănătăţii nr. 1311/861/2013 privind înfiinţarea comisiilor pentru verificarea criteriilor utilizate la elaborarea planurilor de acţiune şi analizarea acestora, precum şi pentru aprobarea componenţei şi a regulamentului de organizare şi funcţionare ale acestora, publicat în Monitorul Oficial al României, Partea I, nr. 471 din 31 iulie 2013;</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 xml:space="preserve">c) Ordinul ministrului mediului şi dezvoltării durabile, ministrului transporturilor, ministrului sănătăţii publice şi ministrului internelor şi reformei administrative nr. </w:t>
            </w:r>
            <w:r w:rsidRPr="00DB232B">
              <w:rPr>
                <w:rFonts w:ascii="Times New Roman" w:hAnsi="Times New Roman" w:cs="Times New Roman"/>
                <w:sz w:val="24"/>
                <w:szCs w:val="24"/>
              </w:rPr>
              <w:lastRenderedPageBreak/>
              <w:t>152/558/1119/532/2008 pentru aprobarea Ghidului privind adoptarea valorilor-limită şi a modului de aplicare a acestora atunci când se elaborează planurile de acţiune, pentru indicatorii L</w:t>
            </w:r>
            <w:r w:rsidRPr="000A0871">
              <w:rPr>
                <w:rFonts w:ascii="Times New Roman" w:hAnsi="Times New Roman" w:cs="Times New Roman"/>
                <w:sz w:val="24"/>
                <w:szCs w:val="24"/>
                <w:vertAlign w:val="subscript"/>
              </w:rPr>
              <w:t>zsn</w:t>
            </w:r>
            <w:r w:rsidRPr="00DB232B">
              <w:rPr>
                <w:rFonts w:ascii="Times New Roman" w:hAnsi="Times New Roman" w:cs="Times New Roman"/>
                <w:sz w:val="24"/>
                <w:szCs w:val="24"/>
              </w:rPr>
              <w:t xml:space="preserve"> şi L</w:t>
            </w:r>
            <w:r w:rsidRPr="000A0871">
              <w:rPr>
                <w:rFonts w:ascii="Times New Roman" w:hAnsi="Times New Roman" w:cs="Times New Roman"/>
                <w:sz w:val="24"/>
                <w:szCs w:val="24"/>
                <w:vertAlign w:val="subscript"/>
              </w:rPr>
              <w:t>noapte</w:t>
            </w:r>
            <w:r w:rsidRPr="00DB232B">
              <w:rPr>
                <w:rFonts w:ascii="Times New Roman" w:hAnsi="Times New Roman" w:cs="Times New Roman"/>
                <w:sz w:val="24"/>
                <w:szCs w:val="24"/>
              </w:rPr>
              <w:t xml:space="preserve"> în cazul zgomotului produs de traficul rutier pe drumurile principale şi în aglomerări, traficul feroviar pe căile ferate principale şi în aglomerări, traficul aerian pe aeroporturile mari şi/sau urbane şi pentru zgomotul produs în zonele de aglomerări unde se desfaşoară activităţi industriale prevăzute în anexa nr. 1 la Ordonanța de urgență a Guvernului nr. 152/2005 privind prevenirea şi controlul integrat al poluării, aprobată cu modificări şi completări prin Legea nr. 84/2006, publicat în Monitorul Oficial al României, Partea I, nr. 531 din 15 iulie 2008.</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d) Ordinul ministrului mediului şi gospodăririi apelor, ministrului transporturilor, construcţiilor şi turismului, ministrului sănătăţii publice şi ministrului administraţiei şi internelor nr. 678/1344/915/1397/2006 pentru aprobarea Ghidului privind metodele interimare de calcul a indicatorilor de zgomot pentru zgomotul produs de activităţile din zonele industriale, de traficul rutier, feroviar şi aerian din vecinătatea aeroporturilor, publicat în Monitorul Oficial al României, Partea I, nr. 730 din 25 august 2006.</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e) Ordinul ministrului mediului şi dezvoltării durabile nr. 1830/2007 pentru aprobarea Ghidului privind realizarea, analizarea şi evaluarea hărţilor strategice de zgomot, publicat în Monitorul Oficial al României, Partea I, nr. 864 din 18 decembrie 2007.</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f) Ordinul ministrului mediului și dezvoltării druabile nr. 465/2013 pentru aprobarea structurii componeneţei comisiilor care se înfiinţează în cadrul autorităţilor publice pentru protecţia mediului în vederea analizării şi evaluării hărţilor strategice de zgomot și a rapoartelor aferente acestora.</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 xml:space="preserve">g) Ordinul ministrului mediului şi schimbărilor climatice nr. </w:t>
            </w:r>
            <w:r w:rsidRPr="00DB232B">
              <w:rPr>
                <w:rFonts w:ascii="Times New Roman" w:hAnsi="Times New Roman" w:cs="Times New Roman"/>
                <w:sz w:val="24"/>
                <w:szCs w:val="24"/>
              </w:rPr>
              <w:lastRenderedPageBreak/>
              <w:t>673/2013 pentru aprobarea componenţei şi regulamentului de organizare şi funcţionare a comisiilor înfiinţate în cadrul autorităţilor publice pentru protecţia mediului în vederea analizării şi evaluării hărţilor strategice de zgomot şi a rapoartelor aferente acestora, cu modificările și completărilr ulterioare.</w:t>
            </w:r>
          </w:p>
          <w:p w:rsidR="009975D2" w:rsidRPr="005A502B" w:rsidRDefault="009975D2" w:rsidP="00DB232B">
            <w:pPr>
              <w:spacing w:before="120" w:after="120"/>
              <w:jc w:val="both"/>
              <w:rPr>
                <w:rFonts w:ascii="Times New Roman" w:hAnsi="Times New Roman" w:cs="Times New Roman"/>
                <w:b/>
                <w:sz w:val="24"/>
                <w:szCs w:val="24"/>
              </w:rPr>
            </w:pPr>
            <w:r w:rsidRPr="00DB232B">
              <w:rPr>
                <w:rFonts w:ascii="Times New Roman" w:hAnsi="Times New Roman" w:cs="Times New Roman"/>
                <w:sz w:val="24"/>
                <w:szCs w:val="24"/>
              </w:rPr>
              <w:t>h) Ordinul ministrului transporturilor, construcţiilor şi turismului nr. 1.258/2005 pentru stabilirea unităţilor responsabile cu cartarea zgomotului pentru căile ferate, drumurile, porturile din interiorul aglomerărilor şi aeroporturile, aflate în administrarea lor, elaborarea hărţilor strategice de zgomot şi a planurilor de acţiune aferente acestora, din domeniul propriu de activitate, cu modificările și completările ulterioare, publicat în Monitorul Oficial al României, Partea I, nr. 766 din 23 august 2005.</w:t>
            </w:r>
          </w:p>
        </w:tc>
        <w:tc>
          <w:tcPr>
            <w:tcW w:w="6379" w:type="dxa"/>
          </w:tcPr>
          <w:p w:rsidR="006E2D61" w:rsidRPr="00DB232B" w:rsidRDefault="006E2D61" w:rsidP="006E2D61">
            <w:pPr>
              <w:spacing w:before="120" w:after="120"/>
              <w:jc w:val="both"/>
              <w:rPr>
                <w:rFonts w:ascii="Times New Roman" w:hAnsi="Times New Roman" w:cs="Times New Roman"/>
                <w:sz w:val="24"/>
                <w:szCs w:val="24"/>
              </w:rPr>
            </w:pPr>
            <w:r w:rsidRPr="000045A1">
              <w:rPr>
                <w:rFonts w:ascii="Times New Roman" w:hAnsi="Times New Roman" w:cs="Times New Roman"/>
                <w:b/>
                <w:sz w:val="24"/>
                <w:szCs w:val="24"/>
              </w:rPr>
              <w:lastRenderedPageBreak/>
              <w:t>Art. 92</w:t>
            </w:r>
            <w:r w:rsidRPr="00DB232B">
              <w:rPr>
                <w:rFonts w:ascii="Times New Roman" w:hAnsi="Times New Roman" w:cs="Times New Roman"/>
                <w:sz w:val="24"/>
                <w:szCs w:val="24"/>
              </w:rPr>
              <w:t xml:space="preserve">. La </w:t>
            </w:r>
            <w:r w:rsidRPr="006E2D61">
              <w:rPr>
                <w:rFonts w:ascii="Times New Roman" w:hAnsi="Times New Roman" w:cs="Times New Roman"/>
                <w:b/>
                <w:sz w:val="24"/>
                <w:szCs w:val="24"/>
              </w:rPr>
              <w:t>data intrării</w:t>
            </w:r>
            <w:r w:rsidRPr="00DB232B">
              <w:rPr>
                <w:rFonts w:ascii="Times New Roman" w:hAnsi="Times New Roman" w:cs="Times New Roman"/>
                <w:sz w:val="24"/>
                <w:szCs w:val="24"/>
              </w:rPr>
              <w:t xml:space="preserve"> în vigoare a prezentei legi se abrogă:</w:t>
            </w:r>
          </w:p>
          <w:p w:rsidR="009975D2" w:rsidRDefault="009975D2" w:rsidP="00056DB9">
            <w:pPr>
              <w:rPr>
                <w:rFonts w:ascii="Times New Roman" w:hAnsi="Times New Roman" w:cs="Times New Roman"/>
              </w:rPr>
            </w:pPr>
          </w:p>
          <w:p w:rsidR="009975D2" w:rsidRDefault="006E2D61" w:rsidP="00056DB9">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6E2D61" w:rsidRDefault="006E2D61" w:rsidP="006E2D6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6E2D61" w:rsidRDefault="006E2D61" w:rsidP="006E2D6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6E2D61" w:rsidRDefault="006E2D61" w:rsidP="006E2D6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6E2D61" w:rsidRDefault="006E2D61" w:rsidP="006E2D6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6E2D61" w:rsidRDefault="006E2D61" w:rsidP="006E2D61">
            <w:pPr>
              <w:rPr>
                <w:rFonts w:ascii="Times New Roman" w:hAnsi="Times New Roman" w:cs="Times New Roman"/>
              </w:rPr>
            </w:pPr>
            <w:r>
              <w:rPr>
                <w:rFonts w:ascii="Times New Roman" w:hAnsi="Times New Roman" w:cs="Times New Roman"/>
              </w:rPr>
              <w:t>Nemodificat</w:t>
            </w: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A087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Pr="005A502B" w:rsidRDefault="009975D2" w:rsidP="00056DB9">
            <w:pPr>
              <w:rPr>
                <w:rFonts w:ascii="Times New Roman" w:hAnsi="Times New Roman" w:cs="Times New Roman"/>
                <w:b/>
                <w:sz w:val="24"/>
                <w:szCs w:val="24"/>
              </w:rPr>
            </w:pPr>
          </w:p>
        </w:tc>
        <w:tc>
          <w:tcPr>
            <w:tcW w:w="1843" w:type="dxa"/>
          </w:tcPr>
          <w:p w:rsidR="009975D2" w:rsidRPr="00056DB9" w:rsidRDefault="009975D2" w:rsidP="00056DB9">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3424AD" w:rsidRDefault="009975D2" w:rsidP="003424AD">
            <w:pPr>
              <w:spacing w:before="120" w:after="120"/>
              <w:jc w:val="both"/>
              <w:rPr>
                <w:rFonts w:ascii="Times New Roman" w:hAnsi="Times New Roman" w:cs="Times New Roman"/>
                <w:sz w:val="24"/>
                <w:szCs w:val="24"/>
              </w:rPr>
            </w:pPr>
            <w:r w:rsidRPr="005A502B">
              <w:rPr>
                <w:rFonts w:ascii="Times New Roman" w:hAnsi="Times New Roman" w:cs="Times New Roman"/>
                <w:b/>
                <w:sz w:val="24"/>
                <w:szCs w:val="24"/>
              </w:rPr>
              <w:t>Art. 93.</w:t>
            </w:r>
            <w:r>
              <w:rPr>
                <w:rFonts w:ascii="Times New Roman" w:hAnsi="Times New Roman" w:cs="Times New Roman"/>
                <w:sz w:val="24"/>
                <w:szCs w:val="24"/>
              </w:rPr>
              <w:t xml:space="preserve"> Autoritățile publice și operatorii economici care la data intrării în vigoare a legii, nu și-au îndeplinit obligațiile de realizare a hărților strategice de zgomot și a planurilor de acțiune în conformitate cu prevederile Hotărârii Guvernului nr. 321/2005, republicată, cu modificările și completările ulterioare, au obligația să îndeplinească aceste obligații până la data </w:t>
            </w:r>
            <w:proofErr w:type="gramStart"/>
            <w:r>
              <w:rPr>
                <w:rFonts w:ascii="Times New Roman" w:hAnsi="Times New Roman" w:cs="Times New Roman"/>
                <w:sz w:val="24"/>
                <w:szCs w:val="24"/>
              </w:rPr>
              <w:t xml:space="preserve">de  </w:t>
            </w:r>
            <w:r w:rsidRPr="000045A1">
              <w:rPr>
                <w:rFonts w:ascii="Times New Roman" w:hAnsi="Times New Roman" w:cs="Times New Roman"/>
                <w:b/>
                <w:sz w:val="24"/>
                <w:szCs w:val="24"/>
              </w:rPr>
              <w:t>30</w:t>
            </w:r>
            <w:proofErr w:type="gramEnd"/>
            <w:r w:rsidRPr="000045A1">
              <w:rPr>
                <w:rFonts w:ascii="Times New Roman" w:hAnsi="Times New Roman" w:cs="Times New Roman"/>
                <w:b/>
                <w:sz w:val="24"/>
                <w:szCs w:val="24"/>
              </w:rPr>
              <w:t xml:space="preserve"> aprilie 2019.</w:t>
            </w:r>
          </w:p>
        </w:tc>
        <w:tc>
          <w:tcPr>
            <w:tcW w:w="6379" w:type="dxa"/>
          </w:tcPr>
          <w:p w:rsidR="009975D2" w:rsidRDefault="009975D2" w:rsidP="00B348BC">
            <w:pPr>
              <w:jc w:val="both"/>
            </w:pPr>
            <w:r w:rsidRPr="005A502B">
              <w:rPr>
                <w:rFonts w:ascii="Times New Roman" w:hAnsi="Times New Roman" w:cs="Times New Roman"/>
                <w:b/>
                <w:sz w:val="24"/>
                <w:szCs w:val="24"/>
              </w:rPr>
              <w:t>Art. 93.</w:t>
            </w:r>
            <w:r>
              <w:rPr>
                <w:rFonts w:ascii="Times New Roman" w:hAnsi="Times New Roman" w:cs="Times New Roman"/>
                <w:sz w:val="24"/>
                <w:szCs w:val="24"/>
              </w:rPr>
              <w:t xml:space="preserve"> Autoritățile publice și operatorii economici care la data intrării în vigoare a</w:t>
            </w:r>
            <w:r w:rsidR="006E2D61">
              <w:rPr>
                <w:rFonts w:ascii="Times New Roman" w:hAnsi="Times New Roman" w:cs="Times New Roman"/>
                <w:sz w:val="24"/>
                <w:szCs w:val="24"/>
              </w:rPr>
              <w:t xml:space="preserve"> </w:t>
            </w:r>
            <w:r w:rsidR="006E2D61" w:rsidRPr="006E2D61">
              <w:rPr>
                <w:rFonts w:ascii="Times New Roman" w:hAnsi="Times New Roman" w:cs="Times New Roman"/>
                <w:b/>
                <w:sz w:val="24"/>
                <w:szCs w:val="24"/>
              </w:rPr>
              <w:t>prezentei</w:t>
            </w:r>
            <w:r>
              <w:rPr>
                <w:rFonts w:ascii="Times New Roman" w:hAnsi="Times New Roman" w:cs="Times New Roman"/>
                <w:sz w:val="24"/>
                <w:szCs w:val="24"/>
              </w:rPr>
              <w:t xml:space="preserve"> legii, nu și-au îndeplinit obligațiile de realizare a hărților strategice de zgomot și a planurilor de acțiune în conformitate cu prevederile Hotărârii Guvernului nr. 321/2005, republicată, cu modificările și completările ulterioare, au obligația să îndeplinească aceste obligații până la data de </w:t>
            </w:r>
            <w:r w:rsidRPr="000045A1">
              <w:rPr>
                <w:rFonts w:ascii="Times New Roman" w:hAnsi="Times New Roman" w:cs="Times New Roman"/>
                <w:b/>
                <w:sz w:val="24"/>
                <w:szCs w:val="24"/>
              </w:rPr>
              <w:t>30 septembrie 2019.</w:t>
            </w:r>
          </w:p>
        </w:tc>
        <w:tc>
          <w:tcPr>
            <w:tcW w:w="1843" w:type="dxa"/>
          </w:tcPr>
          <w:p w:rsidR="009975D2" w:rsidRPr="00056DB9" w:rsidRDefault="009975D2" w:rsidP="00056DB9">
            <w:pPr>
              <w:jc w:val="both"/>
              <w:rPr>
                <w:rFonts w:ascii="Times New Roman" w:hAnsi="Times New Roman" w:cs="Times New Roman"/>
              </w:rPr>
            </w:pPr>
            <w:r w:rsidRPr="00056DB9">
              <w:rPr>
                <w:rFonts w:ascii="Times New Roman" w:hAnsi="Times New Roman" w:cs="Times New Roman"/>
              </w:rPr>
              <w:t>Până intră în vigoare legea, se va crea retroactivitate daca rămâne luna aprilie.</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3424AD">
            <w:pPr>
              <w:autoSpaceDE w:val="0"/>
              <w:autoSpaceDN w:val="0"/>
              <w:adjustRightInd w:val="0"/>
              <w:spacing w:before="120" w:after="120"/>
              <w:jc w:val="both"/>
              <w:rPr>
                <w:rFonts w:ascii="Times New Roman" w:hAnsi="Times New Roman" w:cs="Times New Roman"/>
                <w:sz w:val="24"/>
                <w:szCs w:val="24"/>
              </w:rPr>
            </w:pPr>
            <w:r w:rsidRPr="005A502B">
              <w:rPr>
                <w:rFonts w:ascii="Times New Roman" w:hAnsi="Times New Roman" w:cs="Times New Roman"/>
                <w:b/>
                <w:sz w:val="24"/>
                <w:szCs w:val="24"/>
              </w:rPr>
              <w:t>Art. 94.</w:t>
            </w:r>
            <w:r w:rsidRPr="00DB604A">
              <w:rPr>
                <w:rFonts w:ascii="Times New Roman" w:hAnsi="Times New Roman" w:cs="Times New Roman"/>
                <w:sz w:val="24"/>
                <w:szCs w:val="24"/>
              </w:rPr>
              <w:t xml:space="preserve"> Anexele nr. 1 - 7 fac parte integrantă din prezenta lege.</w:t>
            </w:r>
          </w:p>
          <w:p w:rsidR="009975D2" w:rsidRPr="003269F1" w:rsidRDefault="009975D2" w:rsidP="00B348BC">
            <w:pPr>
              <w:autoSpaceDE w:val="0"/>
              <w:autoSpaceDN w:val="0"/>
              <w:adjustRightInd w:val="0"/>
              <w:spacing w:before="120" w:after="120"/>
              <w:jc w:val="center"/>
              <w:rPr>
                <w:rFonts w:ascii="Times New Roman" w:hAnsi="Times New Roman" w:cs="Times New Roman"/>
                <w:sz w:val="24"/>
                <w:szCs w:val="24"/>
              </w:rPr>
            </w:pPr>
            <w:r>
              <w:rPr>
                <w:rFonts w:ascii="Times New Roman" w:hAnsi="Times New Roman" w:cs="Times New Roman"/>
                <w:sz w:val="24"/>
                <w:szCs w:val="24"/>
              </w:rPr>
              <w:t>***</w:t>
            </w:r>
          </w:p>
          <w:p w:rsidR="009975D2" w:rsidRPr="000A0871" w:rsidRDefault="009975D2" w:rsidP="00C60E6B">
            <w:pPr>
              <w:spacing w:before="120" w:after="120"/>
              <w:jc w:val="both"/>
              <w:rPr>
                <w:rFonts w:ascii="Times New Roman" w:hAnsi="Times New Roman" w:cs="Times New Roman"/>
                <w:i/>
                <w:sz w:val="24"/>
                <w:szCs w:val="24"/>
                <w:lang w:val="ro-RO"/>
              </w:rPr>
            </w:pPr>
            <w:r w:rsidRPr="000A0871">
              <w:rPr>
                <w:rFonts w:ascii="Times New Roman" w:hAnsi="Times New Roman" w:cs="Times New Roman"/>
                <w:i/>
                <w:sz w:val="24"/>
                <w:szCs w:val="24"/>
                <w:lang w:val="ro-RO"/>
              </w:rPr>
              <w:t>Prezenta lege transpune prevederile Directivei 2002/49/CE a Parlamentului European și a Consiliului din 25 iunie 2002 privind evaluarea și gestiunea zgomotului ambiental, publicată în Jurnalul Oficial al Comunităților Europene (JOCE), seria L, nr. 189 din 18 iulie 2002 și ale anexei Directivei (UE) 2015/996 a Comisiei din 19 mai 2015</w:t>
            </w:r>
            <w:r w:rsidRPr="000A0871">
              <w:rPr>
                <w:i/>
                <w:color w:val="000000"/>
                <w:sz w:val="24"/>
                <w:szCs w:val="24"/>
                <w:lang w:val="ro-RO"/>
              </w:rPr>
              <w:t xml:space="preserve"> </w:t>
            </w:r>
            <w:r w:rsidRPr="000A0871">
              <w:rPr>
                <w:rFonts w:ascii="Times New Roman" w:hAnsi="Times New Roman" w:cs="Times New Roman"/>
                <w:i/>
                <w:color w:val="000000"/>
                <w:sz w:val="24"/>
                <w:szCs w:val="24"/>
                <w:lang w:val="ro-RO"/>
              </w:rPr>
              <w:t xml:space="preserve">de stabilire a unor metode comune </w:t>
            </w:r>
            <w:r w:rsidRPr="000A0871">
              <w:rPr>
                <w:rFonts w:ascii="Times New Roman" w:hAnsi="Times New Roman" w:cs="Times New Roman"/>
                <w:i/>
                <w:color w:val="000000"/>
                <w:sz w:val="24"/>
                <w:szCs w:val="24"/>
                <w:lang w:val="ro-RO"/>
              </w:rPr>
              <w:lastRenderedPageBreak/>
              <w:t>de evaluare a zgomotului, în conformitate cu Directiva 2002/49/CE a Parlamentului European și a Consiliului,</w:t>
            </w:r>
            <w:r w:rsidRPr="000A0871">
              <w:rPr>
                <w:rFonts w:ascii="Times New Roman" w:hAnsi="Times New Roman" w:cs="Times New Roman"/>
                <w:i/>
                <w:sz w:val="24"/>
                <w:szCs w:val="24"/>
                <w:lang w:val="ro-RO"/>
              </w:rPr>
              <w:t xml:space="preserve"> publicată în Jurnalul Oficial al Uniunii Europene (JOUE),</w:t>
            </w:r>
            <w:r w:rsidRPr="000A0871">
              <w:rPr>
                <w:rFonts w:ascii="Times New Roman" w:hAnsi="Times New Roman" w:cs="Times New Roman"/>
                <w:i/>
                <w:color w:val="FF0000"/>
                <w:sz w:val="24"/>
                <w:szCs w:val="24"/>
                <w:lang w:val="ro-RO"/>
              </w:rPr>
              <w:t xml:space="preserve"> </w:t>
            </w:r>
            <w:r w:rsidRPr="000A0871">
              <w:rPr>
                <w:rFonts w:ascii="Times New Roman" w:hAnsi="Times New Roman" w:cs="Times New Roman"/>
                <w:i/>
                <w:sz w:val="24"/>
                <w:szCs w:val="24"/>
                <w:lang w:val="ro-RO"/>
              </w:rPr>
              <w:t>seria L, nr. 168 din 1 iulie 2015, cu excepția apendicilor A-I care se transpun conform prevederilor art. 90.</w:t>
            </w:r>
          </w:p>
        </w:tc>
        <w:tc>
          <w:tcPr>
            <w:tcW w:w="6379" w:type="dxa"/>
          </w:tcPr>
          <w:p w:rsidR="009975D2" w:rsidRDefault="009975D2">
            <w:pPr>
              <w:rPr>
                <w:rFonts w:ascii="Times New Roman" w:hAnsi="Times New Roman" w:cs="Times New Roman"/>
              </w:rPr>
            </w:pPr>
          </w:p>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jc w:val="right"/>
              <w:rPr>
                <w:rFonts w:ascii="Times New Roman" w:hAnsi="Times New Roman" w:cs="Times New Roman"/>
                <w:b/>
                <w:sz w:val="24"/>
                <w:szCs w:val="24"/>
              </w:rPr>
            </w:pPr>
            <w:r w:rsidRPr="005A502B">
              <w:rPr>
                <w:rFonts w:ascii="Times New Roman" w:hAnsi="Times New Roman" w:cs="Times New Roman"/>
                <w:b/>
                <w:sz w:val="24"/>
                <w:szCs w:val="24"/>
              </w:rPr>
              <w:t>Anexa nr. 1</w:t>
            </w:r>
          </w:p>
          <w:p w:rsidR="009975D2" w:rsidRPr="005A502B" w:rsidRDefault="009975D2" w:rsidP="005A502B">
            <w:pPr>
              <w:autoSpaceDE w:val="0"/>
              <w:autoSpaceDN w:val="0"/>
              <w:adjustRightInd w:val="0"/>
              <w:jc w:val="both"/>
              <w:rPr>
                <w:rFonts w:ascii="Times New Roman" w:hAnsi="Times New Roman" w:cs="Times New Roman"/>
                <w:b/>
                <w:sz w:val="24"/>
                <w:szCs w:val="24"/>
              </w:rPr>
            </w:pPr>
            <w:r w:rsidRPr="005A502B">
              <w:rPr>
                <w:rFonts w:ascii="Times New Roman" w:hAnsi="Times New Roman" w:cs="Times New Roman"/>
                <w:b/>
                <w:sz w:val="24"/>
                <w:szCs w:val="24"/>
              </w:rPr>
              <w:t xml:space="preserve">   Indicatori de zgomot</w:t>
            </w:r>
          </w:p>
          <w:p w:rsidR="009975D2" w:rsidRPr="00EB552D" w:rsidRDefault="009975D2" w:rsidP="005A502B">
            <w:pPr>
              <w:autoSpaceDE w:val="0"/>
              <w:autoSpaceDN w:val="0"/>
              <w:adjustRightInd w:val="0"/>
              <w:jc w:val="both"/>
              <w:rPr>
                <w:rFonts w:ascii="Times New Roman" w:hAnsi="Times New Roman" w:cs="Times New Roman"/>
                <w:sz w:val="24"/>
                <w:szCs w:val="24"/>
              </w:rPr>
            </w:pPr>
          </w:p>
          <w:p w:rsidR="009975D2" w:rsidRPr="00683649" w:rsidRDefault="009975D2" w:rsidP="00683649">
            <w:pPr>
              <w:autoSpaceDE w:val="0"/>
              <w:autoSpaceDN w:val="0"/>
              <w:adjustRightInd w:val="0"/>
              <w:spacing w:before="120" w:after="120"/>
              <w:jc w:val="both"/>
              <w:rPr>
                <w:rFonts w:ascii="Times New Roman" w:hAnsi="Times New Roman" w:cs="Times New Roman"/>
                <w:b/>
                <w:sz w:val="24"/>
                <w:szCs w:val="24"/>
              </w:rPr>
            </w:pPr>
            <w:r w:rsidRPr="00683649">
              <w:rPr>
                <w:rFonts w:ascii="Times New Roman" w:hAnsi="Times New Roman" w:cs="Times New Roman"/>
                <w:b/>
                <w:sz w:val="24"/>
                <w:szCs w:val="24"/>
              </w:rPr>
              <w:t xml:space="preserve">    1. Definirea nivelului de zgomot zi-seară-noapte L</w:t>
            </w:r>
            <w:r w:rsidRPr="00683649">
              <w:rPr>
                <w:rFonts w:ascii="Times New Roman" w:hAnsi="Times New Roman" w:cs="Times New Roman"/>
                <w:b/>
                <w:sz w:val="24"/>
                <w:szCs w:val="24"/>
                <w:vertAlign w:val="subscript"/>
              </w:rPr>
              <w:t>zsn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1.1. Nivelul de zgomot zi-seară-noapte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în decibeli (dB) se defineşte prin următoarea relaţie:</w:t>
            </w:r>
          </w:p>
          <w:p w:rsidR="009975D2" w:rsidRPr="00EB552D" w:rsidRDefault="009975D2" w:rsidP="005A502B">
            <w:pPr>
              <w:autoSpaceDE w:val="0"/>
              <w:autoSpaceDN w:val="0"/>
              <w:adjustRightInd w:val="0"/>
              <w:jc w:val="both"/>
              <w:rPr>
                <w:rFonts w:ascii="Courier New" w:hAnsi="Courier New" w:cs="Courier New"/>
                <w:sz w:val="24"/>
                <w:szCs w:val="24"/>
              </w:rPr>
            </w:pPr>
            <w:r w:rsidRPr="00EB552D">
              <w:rPr>
                <w:rFonts w:ascii="Courier New" w:hAnsi="Courier New" w:cs="Courier New"/>
                <w:sz w:val="24"/>
                <w:szCs w:val="24"/>
              </w:rPr>
              <w:t xml:space="preserve">     </w:t>
            </w:r>
          </w:p>
          <w:p w:rsidR="009975D2" w:rsidRPr="00EB552D" w:rsidRDefault="009975D2" w:rsidP="005A502B">
            <w:pPr>
              <w:autoSpaceDE w:val="0"/>
              <w:autoSpaceDN w:val="0"/>
              <w:adjustRightInd w:val="0"/>
              <w:jc w:val="center"/>
              <w:rPr>
                <w:rFonts w:ascii="Times New Roman" w:hAnsi="Times New Roman" w:cs="Times New Roman"/>
                <w:sz w:val="24"/>
                <w:szCs w:val="24"/>
              </w:rPr>
            </w:pPr>
            <w:r w:rsidRPr="00251842">
              <w:rPr>
                <w:noProof/>
              </w:rPr>
              <w:drawing>
                <wp:inline distT="0" distB="0" distL="0" distR="0">
                  <wp:extent cx="2962275" cy="379253"/>
                  <wp:effectExtent l="19050" t="0" r="9525" b="0"/>
                  <wp:docPr id="1" name="Picture 24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2275" cy="379253"/>
                          </a:xfrm>
                          <a:prstGeom prst="rect">
                            <a:avLst/>
                          </a:prstGeom>
                          <a:noFill/>
                          <a:ln>
                            <a:noFill/>
                          </a:ln>
                        </pic:spPr>
                      </pic:pic>
                    </a:graphicData>
                  </a:graphic>
                </wp:inline>
              </w:drawing>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unde: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L</w:t>
            </w:r>
            <w:r w:rsidRPr="00EB552D">
              <w:rPr>
                <w:rFonts w:ascii="Times New Roman" w:hAnsi="Times New Roman" w:cs="Times New Roman"/>
                <w:sz w:val="24"/>
                <w:szCs w:val="24"/>
                <w:vertAlign w:val="subscript"/>
              </w:rPr>
              <w:t>zi</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zi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L</w:t>
            </w:r>
            <w:r w:rsidRPr="00EB552D">
              <w:rPr>
                <w:rFonts w:ascii="Times New Roman" w:hAnsi="Times New Roman" w:cs="Times New Roman"/>
                <w:sz w:val="24"/>
                <w:szCs w:val="24"/>
                <w:vertAlign w:val="subscript"/>
              </w:rPr>
              <w:t>seară</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seară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noapte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perioada de zi are 12 ore, perioada de seară are 4 ore şi perioada de noapte are 8 ore, pentru toate sursele de zgomot analizate;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e) intervalele orare ale perioadelor de zi, seară şi noapte sunt: 07,00 - 19,00; 19,00 - 23,00 şi 23,00 - 7,00, ora locală;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f) se iau în calcul un an reprezentativ în ceea ce priveşte emisia de zgomot şi un an mediu în privinţa condiţiilor meteorologice;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g) se ia în considerare zgomotul incident, ceea ce înseamnă că </w:t>
            </w:r>
            <w:r w:rsidRPr="00EB552D">
              <w:rPr>
                <w:rFonts w:ascii="Times New Roman" w:hAnsi="Times New Roman" w:cs="Times New Roman"/>
                <w:sz w:val="24"/>
                <w:szCs w:val="24"/>
              </w:rPr>
              <w:lastRenderedPageBreak/>
              <w:t>nu se ţine seama de zgomotul reflectat de faţada clădirii studiate. În general, acest aspect implică o corecţie de 3 dB în cazul măsurării.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1.2. Alegerea înălţimii punctului de evaluare a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depinde de alegerea metodei de evaluare, astfel:</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dacă se utilizează calculul pentru realizarea cartării strategice de zgomot, în ce priveşte expunerea la zgomot în interiorul şi în exteriorul clădirilor, punctele de evaluare se situează la 4,0 +/- 0,2 m deasupra nivelului solului şi la faţada cea mai expusă; prin faţada cea mai expusă se înţelege peretele exterior dinspre sursa de zgomot specifică şi cel mai apropiat de aceasta; pentru alte scopuri se pot alege alte înălţimi ale punctului de calcul;</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dacă se utilizează măsurarea pentru realizarea cartării strategice de zgomot, în ce priveşte expunerea la zgomot în interiorul şi în exteriorul clădirilor, pot fi alese înălţimi diferite, dar niciodată mai mici de 1,5 m deasupra nivelului solului, iar rezultatele măsurărilor se corectează pentru înălţimea echivalentă de 4 m;</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pentru alte scopuri, cum ar fi planificarea acustică şi zonarea zgomotului, pot fi alese alte înălţimi, dar acestea nu pot fi la mai puţin de 1,5 m deasupra nivelului solului, ca de exemplu, pentru:</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zone rurale cu case cu un singur etaj;</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proiect de măsuri locale în vederea reducerii impactului zgomotului asupra clădirilor individuale;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realizarea unei cartări de zgomot detaliate într-o zonă cu suprafaţă limitată, prezentând expunerea la zgomot pentru fiecare locuinţă.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2. Definirea indicatorului de zgomot L</w:t>
            </w:r>
            <w:r w:rsidRPr="00EB552D">
              <w:rPr>
                <w:rFonts w:ascii="Times New Roman" w:hAnsi="Times New Roman" w:cs="Times New Roman"/>
                <w:sz w:val="24"/>
                <w:szCs w:val="24"/>
                <w:vertAlign w:val="subscript"/>
              </w:rPr>
              <w:t xml:space="preserve">noapte </w:t>
            </w:r>
            <w:r w:rsidRPr="00EB552D">
              <w:rPr>
                <w:rFonts w:ascii="Times New Roman" w:hAnsi="Times New Roman" w:cs="Times New Roman"/>
                <w:sz w:val="24"/>
                <w:szCs w:val="24"/>
              </w:rPr>
              <w:t>pentru perioada de noapte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Indicatorul de zgomot pentru perioada de noapte,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este nivelul acustic mediu ponderat (A) în interval lung de timp, conform definiţiei din ISO 1996-2:1995, determinat pentru totalul perioadelor de noapte dintr-un an, pentru care: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lastRenderedPageBreak/>
              <w:t xml:space="preserve">    a) durata nopţii este de 8 ore, în conformitate cu definiţia dată la pct. 1.1 lit. d);</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se ia în calcul un an reprezentativ în ceea ce priveşte emisia de zgomot şi un an mediu în privinţa condiţiilor meteorologice;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se ia în considerare zgomotul incident, conform precizării de la pct. 1.1 lit. g);</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alegerea înălţimii punctului de evaluare este aceeaşi ca pentru indicatorul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3. Indicatori suplimentari de zgomot</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În completare faţă de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şi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xml:space="preserve"> şi, unde este cazul, L</w:t>
            </w:r>
            <w:r w:rsidRPr="00EB552D">
              <w:rPr>
                <w:rFonts w:ascii="Times New Roman" w:hAnsi="Times New Roman" w:cs="Times New Roman"/>
                <w:sz w:val="24"/>
                <w:szCs w:val="24"/>
                <w:vertAlign w:val="subscript"/>
              </w:rPr>
              <w:t xml:space="preserve">zi </w:t>
            </w:r>
            <w:r w:rsidRPr="00EB552D">
              <w:rPr>
                <w:rFonts w:ascii="Times New Roman" w:hAnsi="Times New Roman" w:cs="Times New Roman"/>
                <w:sz w:val="24"/>
                <w:szCs w:val="24"/>
              </w:rPr>
              <w:t>şi L</w:t>
            </w:r>
            <w:r w:rsidRPr="00EB552D">
              <w:rPr>
                <w:rFonts w:ascii="Times New Roman" w:hAnsi="Times New Roman" w:cs="Times New Roman"/>
                <w:sz w:val="24"/>
                <w:szCs w:val="24"/>
                <w:vertAlign w:val="subscript"/>
              </w:rPr>
              <w:t>seară</w:t>
            </w:r>
            <w:r w:rsidRPr="00EB552D">
              <w:rPr>
                <w:rFonts w:ascii="Times New Roman" w:hAnsi="Times New Roman" w:cs="Times New Roman"/>
                <w:sz w:val="24"/>
                <w:szCs w:val="24"/>
              </w:rPr>
              <w:t>, este avantajoasă folosirea unor indicatori de zgomot speciali şi a unor valori limită corespunzătoare acestora, în următoarele situaţii: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când sursa de zgomot considerată emite o perioadă scurtă de timp (de exemplu, mai puţin de 20% din timp, raportat la totalul perioadelor de zi dintr-un an sau la totalul perioadelor de seară dintr-un an sau la totalul perioadelor de noapte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când media numărului de evenimente sonore, în cursul uneia sau a mai multor perioade considerate, este foarte mică (de exemplu, mai puţin de un eveniment sonor pe oră);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când componentele de joasă frecvenţă ale zgomotului sunt importante;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când se are în vedere o protecţie suplimentară în timpul zilelor de sfârşit de săptămână sau într-o perioadă particulară a anului;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e) când se are în vedere o protecţie suplimentară în perioada de zi;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f) când se are în vedere o protecţie suplimentară în perioada de seară;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g) când există o combinaţie a zgomotelor din surse diferite;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h) în cazul unei zone liniştite în spaţiu deschis;</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i) în cazul unui zgomot conţinând componente tonale puternice;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j) în cazul unui zgomot cu caracter impulsiv;</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k) în cazul unor vârfuri de zgomot ridicate pentru protecţia în </w:t>
            </w:r>
            <w:r w:rsidRPr="00EB552D">
              <w:rPr>
                <w:rFonts w:ascii="Times New Roman" w:hAnsi="Times New Roman" w:cs="Times New Roman"/>
                <w:sz w:val="24"/>
                <w:szCs w:val="24"/>
              </w:rPr>
              <w:lastRenderedPageBreak/>
              <w:t>perioada de noapte, caz în care indicatorul suplimentar recomandat este LAmax sau SEL (nivelul de expunere la zgomot).</w:t>
            </w:r>
          </w:p>
          <w:p w:rsidR="009975D2" w:rsidRDefault="009975D2" w:rsidP="005A502B">
            <w:r w:rsidRPr="00EB552D">
              <w:rPr>
                <w:rFonts w:ascii="Times New Roman" w:hAnsi="Times New Roman" w:cs="Times New Roman"/>
                <w:sz w:val="24"/>
                <w:szCs w:val="24"/>
              </w:rPr>
              <w:t xml:space="preserve">    Evenimentul sonor </w:t>
            </w:r>
            <w:r>
              <w:rPr>
                <w:rFonts w:ascii="Times New Roman" w:hAnsi="Times New Roman" w:cs="Times New Roman"/>
                <w:sz w:val="24"/>
                <w:szCs w:val="24"/>
              </w:rPr>
              <w:t>prevăzut</w:t>
            </w:r>
            <w:r w:rsidRPr="00EB552D">
              <w:rPr>
                <w:rFonts w:ascii="Times New Roman" w:hAnsi="Times New Roman" w:cs="Times New Roman"/>
                <w:sz w:val="24"/>
                <w:szCs w:val="24"/>
              </w:rPr>
              <w:t xml:space="preserve"> la lit. b) </w:t>
            </w:r>
            <w:proofErr w:type="gramStart"/>
            <w:r w:rsidRPr="00EB552D">
              <w:rPr>
                <w:rFonts w:ascii="Times New Roman" w:hAnsi="Times New Roman" w:cs="Times New Roman"/>
                <w:sz w:val="24"/>
                <w:szCs w:val="24"/>
              </w:rPr>
              <w:t>este</w:t>
            </w:r>
            <w:proofErr w:type="gramEnd"/>
            <w:r w:rsidRPr="00EB552D">
              <w:rPr>
                <w:rFonts w:ascii="Times New Roman" w:hAnsi="Times New Roman" w:cs="Times New Roman"/>
                <w:sz w:val="24"/>
                <w:szCs w:val="24"/>
              </w:rPr>
              <w:t xml:space="preserve"> definit ca un zgomot care durează mai puţin de 5 minute (cum este, de exemplu, zgomotul produs la trecerea unui tren sau a unui avion).</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B348BC" w:rsidRDefault="009975D2">
            <w:pPr>
              <w:rPr>
                <w:rFonts w:ascii="Times New Roman" w:hAnsi="Times New Roman" w:cs="Times New Roman"/>
              </w:rPr>
            </w:pPr>
            <w:r w:rsidRPr="00B348BC">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4A1627" w:rsidRDefault="009975D2" w:rsidP="004A1627">
            <w:pPr>
              <w:autoSpaceDE w:val="0"/>
              <w:autoSpaceDN w:val="0"/>
              <w:adjustRightInd w:val="0"/>
              <w:jc w:val="right"/>
              <w:rPr>
                <w:rFonts w:ascii="Times New Roman" w:hAnsi="Times New Roman" w:cs="Times New Roman"/>
                <w:b/>
                <w:sz w:val="24"/>
                <w:szCs w:val="24"/>
              </w:rPr>
            </w:pPr>
            <w:r w:rsidRPr="00EA66EE">
              <w:rPr>
                <w:rFonts w:ascii="Times New Roman" w:hAnsi="Times New Roman" w:cs="Times New Roman"/>
                <w:b/>
                <w:sz w:val="24"/>
                <w:szCs w:val="24"/>
              </w:rPr>
              <w:t xml:space="preserve">Anexa nr. 2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METODE DE EVALUARE PENTRU DETERMINAREA INDICATORILOR DE ZGOMOT</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articolul 6 din Directiva 2002/49/CE</w:t>
            </w:r>
          </w:p>
          <w:p w:rsidR="009975D2" w:rsidRPr="00217073" w:rsidRDefault="009975D2" w:rsidP="004A1627">
            <w:pPr>
              <w:pStyle w:val="ListParagraph"/>
              <w:numPr>
                <w:ilvl w:val="6"/>
                <w:numId w:val="9"/>
              </w:numPr>
              <w:spacing w:after="160" w:line="259" w:lineRule="auto"/>
              <w:ind w:left="709" w:hanging="283"/>
              <w:jc w:val="both"/>
              <w:rPr>
                <w:rFonts w:ascii="Times New Roman" w:hAnsi="Times New Roman"/>
                <w:b/>
                <w:sz w:val="24"/>
                <w:szCs w:val="24"/>
                <w:lang w:val="ro-RO"/>
              </w:rPr>
            </w:pPr>
            <w:r w:rsidRPr="00B61207">
              <w:rPr>
                <w:rFonts w:ascii="Times New Roman" w:hAnsi="Times New Roman"/>
                <w:b/>
                <w:sz w:val="24"/>
                <w:szCs w:val="24"/>
                <w:lang w:val="ro-RO"/>
              </w:rPr>
              <w:t>Introducere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L</w:t>
            </w:r>
            <w:r>
              <w:rPr>
                <w:rFonts w:ascii="Times New Roman" w:hAnsi="Times New Roman" w:cs="Times New Roman"/>
                <w:sz w:val="24"/>
                <w:szCs w:val="24"/>
                <w:lang w:val="ro-RO"/>
              </w:rPr>
              <w:t>zsn</w:t>
            </w:r>
            <w:r w:rsidRPr="00203657">
              <w:rPr>
                <w:rFonts w:ascii="Times New Roman" w:hAnsi="Times New Roman" w:cs="Times New Roman"/>
                <w:sz w:val="24"/>
                <w:szCs w:val="24"/>
                <w:lang w:val="ro-RO"/>
              </w:rPr>
              <w:t xml:space="preserve"> și Ln</w:t>
            </w:r>
            <w:r>
              <w:rPr>
                <w:rFonts w:ascii="Times New Roman" w:hAnsi="Times New Roman" w:cs="Times New Roman"/>
                <w:sz w:val="24"/>
                <w:szCs w:val="24"/>
                <w:lang w:val="ro-RO"/>
              </w:rPr>
              <w:t>oapte</w:t>
            </w:r>
            <w:r w:rsidRPr="00203657">
              <w:rPr>
                <w:rFonts w:ascii="Times New Roman" w:hAnsi="Times New Roman" w:cs="Times New Roman"/>
                <w:sz w:val="24"/>
                <w:szCs w:val="24"/>
                <w:lang w:val="ro-RO"/>
              </w:rPr>
              <w:t xml:space="preserve"> se determină prin calcul în pozițiile evaluate, conform metodei stabilite în capitolul 2 și datelor descrise în capitolul 3. Măsurătorile pot fi efectuate conform capitolului 4. </w:t>
            </w:r>
          </w:p>
          <w:p w:rsidR="009975D2" w:rsidRPr="00B61207" w:rsidRDefault="009975D2" w:rsidP="004A1627">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 Metode comune de evaluare a zgomotului </w:t>
            </w:r>
          </w:p>
          <w:p w:rsidR="009975D2" w:rsidRPr="00B61207" w:rsidRDefault="009975D2" w:rsidP="004A1627">
            <w:pPr>
              <w:spacing w:before="120" w:after="12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Pr="00B61207">
              <w:rPr>
                <w:rFonts w:ascii="Times New Roman" w:hAnsi="Times New Roman" w:cs="Times New Roman"/>
                <w:b/>
                <w:sz w:val="24"/>
                <w:szCs w:val="24"/>
                <w:lang w:val="ro-RO"/>
              </w:rPr>
              <w:t>.1. Dispoziții generale – Zgomotul provocat de traficul rutier și feroviar și zgomotul industrial</w:t>
            </w:r>
          </w:p>
          <w:p w:rsidR="009975D2" w:rsidRDefault="009975D2" w:rsidP="004A1627">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2.1.1. Definirea indicatorilor, a gamei și a benzilor de frecvență</w:t>
            </w:r>
          </w:p>
          <w:p w:rsidR="00217073" w:rsidRPr="00B61207" w:rsidRDefault="00217073" w:rsidP="004A1627">
            <w:pPr>
              <w:spacing w:before="120" w:after="120"/>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de zgomot sunt definite în gama de frecvență 63 Hz - 8 kHz. Rezultatele aferente benzilor de frecvență se furnizează în intervalul de frecvență corespunzător.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zgomotului produs de traficul rutier și feroviar și al zgomotului industrial se efectuează în benzi de o octavă, cu excepția calculului puterii acustice a sursei zgomotului din traficul feroviar, pentru care se utilizează benzi de o treime de octavă. Pentru zgomotul produs de traficul rutier și feroviar și pentru zgomotul industrial, pe baza acestor rezultate din benzile de o octavă, nivelul mediu de presiune acustică pe termen lung, </w:t>
            </w:r>
            <w:r w:rsidRPr="00203657">
              <w:rPr>
                <w:rFonts w:ascii="Times New Roman" w:hAnsi="Times New Roman" w:cs="Times New Roman"/>
                <w:sz w:val="24"/>
                <w:szCs w:val="24"/>
                <w:lang w:val="ro-RO"/>
              </w:rPr>
              <w:lastRenderedPageBreak/>
              <w:t xml:space="preserve">ponderat pe curba A pentru zi, seară și noapte, definit în anexa I și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la articolul 5 din Directiva 2002/49/CE, se calculează prin însumare pentru toate frecvențele: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990725" cy="495300"/>
                  <wp:effectExtent l="0" t="0" r="9525" b="0"/>
                  <wp:docPr id="2"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 reprezintă corecția corespunzătoare ponderării pe curba A conform standardului IEC 61672-1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 = indicele benzii de frecvență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 este perioada de timp care corespunde zilei, serii sau nopții.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de zgomot:</w:t>
            </w:r>
          </w:p>
          <w:tbl>
            <w:tblPr>
              <w:tblW w:w="5657" w:type="dxa"/>
              <w:jc w:val="center"/>
              <w:tblLayout w:type="fixed"/>
              <w:tblLook w:val="0000"/>
            </w:tblPr>
            <w:tblGrid>
              <w:gridCol w:w="634"/>
              <w:gridCol w:w="3825"/>
              <w:gridCol w:w="1198"/>
            </w:tblGrid>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Lp</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presiunii acustice instantanee</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2 10-5 Pa)</w:t>
                  </w:r>
                </w:p>
              </w:tc>
            </w:tr>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LAeq,LT</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total pe termen lung LAeq, corespunzător tuturor surselor și surselor de tip imagine la punctul R.</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2 10-5 Pa)</w:t>
                  </w:r>
                </w:p>
              </w:tc>
            </w:tr>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„in situ” al unei surse punctiforme (mobile sau fixe)</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10-12 W)</w:t>
                  </w:r>
                </w:p>
              </w:tc>
            </w:tr>
            <w:tr w:rsidR="009975D2" w:rsidRPr="00203657" w:rsidTr="002D120A">
              <w:trPr>
                <w:trHeight w:val="902"/>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LW,i,dir </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direcționale „in situ” pentru banda de frecvență i</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10-12 W)</w:t>
                  </w:r>
                </w:p>
              </w:tc>
            </w:tr>
            <w:tr w:rsidR="009975D2" w:rsidRPr="00203657" w:rsidTr="00E46339">
              <w:trPr>
                <w:trHeight w:val="274"/>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LW</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puterii acustice „in situ” pe metru de sursă liniară</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[dB/m]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10-12 W)</w:t>
                  </w:r>
                </w:p>
              </w:tc>
            </w:tr>
          </w:tbl>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Alți parametri fizici:</w:t>
            </w:r>
          </w:p>
          <w:tbl>
            <w:tblPr>
              <w:tblW w:w="5158" w:type="dxa"/>
              <w:tblInd w:w="534" w:type="dxa"/>
              <w:tblLayout w:type="fixed"/>
              <w:tblLook w:val="0000"/>
            </w:tblPr>
            <w:tblGrid>
              <w:gridCol w:w="504"/>
              <w:gridCol w:w="3555"/>
              <w:gridCol w:w="1099"/>
            </w:tblGrid>
            <w:tr w:rsidR="009975D2" w:rsidRPr="00203657" w:rsidTr="002D120A">
              <w:trPr>
                <w:trHeight w:val="568"/>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 </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efectivă a presiunii acustice instantanee</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2D120A">
              <w:trPr>
                <w:trHeight w:val="585"/>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p0 </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Presiunea acustică de referință = 2 10-5 Pa</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2D120A">
              <w:trPr>
                <w:trHeight w:val="585"/>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W0</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de referință = 10-12 W</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[watt]</w:t>
                  </w:r>
                </w:p>
              </w:tc>
            </w:tr>
          </w:tbl>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2.1.2. Cadrul privind calitatea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Acuratețea valorilor de intrare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se stabilesc cel puțin cu acuratețea corespunzătoare unei incertitudini de ± 2 dB(A) din nivelul emisiilor sursei (toți ceilalți parametri rămânând neschimbați).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valorilor implicite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aplicării metodei, datele de intrare trebuie să reflecte utilizarea reală. În general, nu trebuie să se folosească valori de intrare implicite sau ipoteze. Valorile de intrare implicite și ipotezele sunt acceptate în cazul în care colectarea datelor reale presupune costuri disproporționat de mari.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Calitatea programului informatic utilizat pentru calcule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Conformitatea cu metodele descrise mai jos a programelor informatice utilizate pentru calcule trebuie dovedită prin certificarea rezultatelor în condițiile de testare.</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 Zgomotul produs de traficul rutier</w:t>
            </w: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2.2.1. Descrierea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Clasificarea vehiculelor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de zgomot din traficul rutier se determină prin combinarea emisiilor de zgomot ale fiecărui vehicul care formează fluxul de trafic. Aceste vehicule sunt grupate în cinci categorii, în funcție de caracteristicile emisiilor lor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Categoria 1: Vehicule ușoare cu motor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2: Vehicule cu greutate medie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3: Vehicule grele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4: Vehicule motorizate cu două roți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5: Categorie deschisă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vehiculelor motorizate cu două roți, sunt definite două subclase pentru mopeduri și pentru motocicletele mai puternice, întrucât acestea dispun de moduri de conducere foarte diferite și numărul lor variază, de obicei, foarte mult.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utilizează primele patru categorii, a cincea fiind opțională. Aceasta este prevăzută pentru vehiculele noi care ar putea fi dezvoltate în viitor și care ar fi suficient de diferite din punctul de vedere al emisiilor de zgomot pentru a impune definirea unei categorii suplimentare. Această categorie ar putea acoperi, de exemplu, vehiculele electrice sau cele hibride sau orice vehicul dezvoltat în viitor, care este substanțial diferit de cele din categoriile 1-4.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diferitelor clase de vehicule sunt prezentate în tabelul [2.2.a].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[2.2.a]: Clase de vehicule</w:t>
            </w:r>
          </w:p>
          <w:tbl>
            <w:tblPr>
              <w:tblW w:w="5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142" w:type="dxa"/>
              </w:tblCellMar>
              <w:tblLook w:val="01E0"/>
            </w:tblPr>
            <w:tblGrid>
              <w:gridCol w:w="841"/>
              <w:gridCol w:w="971"/>
              <w:gridCol w:w="477"/>
              <w:gridCol w:w="1895"/>
              <w:gridCol w:w="1467"/>
            </w:tblGrid>
            <w:tr w:rsidR="009975D2" w:rsidRPr="00203657" w:rsidTr="002D120A">
              <w:trPr>
                <w:trHeight w:val="1526"/>
                <w:jc w:val="center"/>
              </w:trPr>
              <w:tc>
                <w:tcPr>
                  <w:tcW w:w="841" w:type="dxa"/>
                  <w:tcBorders>
                    <w:left w:val="nil"/>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w:t>
                  </w:r>
                </w:p>
              </w:tc>
              <w:tc>
                <w:tcPr>
                  <w:tcW w:w="971" w:type="dxa"/>
                  <w:tcBorders>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w:t>
                  </w:r>
                </w:p>
              </w:tc>
              <w:tc>
                <w:tcPr>
                  <w:tcW w:w="2372" w:type="dxa"/>
                  <w:gridSpan w:val="2"/>
                  <w:tcBorders>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w:t>
                  </w:r>
                </w:p>
              </w:tc>
              <w:tc>
                <w:tcPr>
                  <w:tcW w:w="1467" w:type="dxa"/>
                  <w:tcBorders>
                    <w:bottom w:val="single" w:sz="4" w:space="0" w:color="auto"/>
                    <w:right w:val="nil"/>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vehiculului în CE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Omologarea de tip completă a vehiculelor</w:t>
                  </w:r>
                  <w:r w:rsidRPr="00203657">
                    <w:rPr>
                      <w:rFonts w:ascii="Times New Roman" w:hAnsi="Times New Roman" w:cs="Times New Roman"/>
                      <w:sz w:val="24"/>
                      <w:szCs w:val="24"/>
                      <w:vertAlign w:val="superscript"/>
                      <w:lang w:val="ro-RO"/>
                    </w:rPr>
                    <w:footnoteReference w:id="1"/>
                  </w:r>
                </w:p>
              </w:tc>
            </w:tr>
            <w:tr w:rsidR="009975D2" w:rsidRPr="00203657" w:rsidTr="002D120A">
              <w:trPr>
                <w:trHeight w:val="1059"/>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ușoare cu motor</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Autoturisme, autoutilitare ≤ 3,5 tone, SUV-uri</w:t>
                  </w:r>
                  <w:r w:rsidRPr="00203657">
                    <w:rPr>
                      <w:rFonts w:ascii="Times New Roman" w:hAnsi="Times New Roman" w:cs="Times New Roman"/>
                      <w:sz w:val="24"/>
                      <w:szCs w:val="24"/>
                      <w:vertAlign w:val="superscript"/>
                      <w:lang w:val="ro-RO"/>
                    </w:rPr>
                    <w:footnoteReference w:id="2"/>
                  </w:r>
                  <w:r w:rsidRPr="00203657">
                    <w:rPr>
                      <w:rFonts w:ascii="Times New Roman" w:hAnsi="Times New Roman" w:cs="Times New Roman"/>
                      <w:sz w:val="24"/>
                      <w:szCs w:val="24"/>
                      <w:lang w:val="ro-RO"/>
                    </w:rPr>
                    <w:t>, MPV-uri</w:t>
                  </w:r>
                  <w:r w:rsidRPr="00203657">
                    <w:rPr>
                      <w:rFonts w:ascii="Times New Roman" w:hAnsi="Times New Roman" w:cs="Times New Roman"/>
                      <w:sz w:val="24"/>
                      <w:szCs w:val="24"/>
                      <w:vertAlign w:val="superscript"/>
                      <w:lang w:val="ro-RO"/>
                    </w:rPr>
                    <w:footnoteReference w:id="3"/>
                  </w:r>
                  <w:r w:rsidRPr="00203657">
                    <w:rPr>
                      <w:rFonts w:ascii="Times New Roman" w:hAnsi="Times New Roman" w:cs="Times New Roman"/>
                      <w:sz w:val="24"/>
                      <w:szCs w:val="24"/>
                      <w:lang w:val="ro-RO"/>
                    </w:rPr>
                    <w:t>, inclusiv remorci și rulote</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M1 și N1</w:t>
                  </w:r>
                </w:p>
              </w:tc>
            </w:tr>
            <w:tr w:rsidR="009975D2" w:rsidRPr="00203657" w:rsidTr="002D120A">
              <w:trPr>
                <w:trHeight w:val="1637"/>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cu greutate medie</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Vehicule cu greutate medie, autoutilitare &gt; 3,5 tone, autobuze, rulote auto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cu două </w:t>
                  </w:r>
                  <w:r w:rsidRPr="00203657">
                    <w:rPr>
                      <w:rFonts w:ascii="Times New Roman" w:hAnsi="Times New Roman" w:cs="Times New Roman"/>
                      <w:sz w:val="24"/>
                      <w:szCs w:val="24"/>
                      <w:lang w:val="ro-RO"/>
                    </w:rPr>
                    <w:lastRenderedPageBreak/>
                    <w:t>osii și pneuri jumelate montate pe osia din spate</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M2, M3 și N2, N3</w:t>
                  </w:r>
                </w:p>
              </w:tc>
            </w:tr>
            <w:tr w:rsidR="009975D2" w:rsidRPr="00203657" w:rsidTr="002D120A">
              <w:trPr>
                <w:trHeight w:val="756"/>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3</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 autocare, autobuze, cu trei sau mai multe osii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M2 și N2 cu remorcă, M3 și N3</w:t>
                  </w:r>
                </w:p>
              </w:tc>
            </w:tr>
            <w:tr w:rsidR="009975D2" w:rsidRPr="00203657" w:rsidTr="002D120A">
              <w:trPr>
                <w:cantSplit/>
                <w:trHeight w:val="756"/>
                <w:jc w:val="center"/>
              </w:trPr>
              <w:tc>
                <w:tcPr>
                  <w:tcW w:w="841" w:type="dxa"/>
                  <w:vMerge w:val="restart"/>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971" w:type="dxa"/>
                  <w:vMerge w:val="restart"/>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motorizate cu două roți</w:t>
                  </w:r>
                </w:p>
              </w:tc>
              <w:tc>
                <w:tcPr>
                  <w:tcW w:w="47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4a</w:t>
                  </w:r>
                </w:p>
              </w:tc>
              <w:tc>
                <w:tcPr>
                  <w:tcW w:w="1895"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Mopeduri cu două, trei sau patru roți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L1, L2, L6</w:t>
                  </w:r>
                </w:p>
              </w:tc>
            </w:tr>
            <w:tr w:rsidR="009975D2" w:rsidRPr="00203657" w:rsidTr="002D120A">
              <w:trPr>
                <w:cantSplit/>
                <w:trHeight w:val="132"/>
                <w:jc w:val="center"/>
              </w:trPr>
              <w:tc>
                <w:tcPr>
                  <w:tcW w:w="841" w:type="dxa"/>
                  <w:vMerge/>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p>
              </w:tc>
              <w:tc>
                <w:tcPr>
                  <w:tcW w:w="971" w:type="dxa"/>
                  <w:vMerge/>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p>
              </w:tc>
              <w:tc>
                <w:tcPr>
                  <w:tcW w:w="47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4b</w:t>
                  </w:r>
                </w:p>
              </w:tc>
              <w:tc>
                <w:tcPr>
                  <w:tcW w:w="1895"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Motociclete cu sau fără ataș, tricicluri și cvadricicluri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L3, L4, L5, L7</w:t>
                  </w:r>
                </w:p>
              </w:tc>
            </w:tr>
            <w:tr w:rsidR="009975D2" w:rsidRPr="00203657" w:rsidTr="002D120A">
              <w:trPr>
                <w:cantSplit/>
                <w:trHeight w:val="770"/>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Categorie deschisă</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Urmează a fi definită conform necesităților viitoare </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w:t>
                  </w:r>
                </w:p>
              </w:tc>
            </w:tr>
          </w:tbl>
          <w:p w:rsidR="009975D2" w:rsidRPr="00203657" w:rsidRDefault="009975D2" w:rsidP="004A1627">
            <w:pPr>
              <w:jc w:val="both"/>
              <w:rPr>
                <w:rFonts w:ascii="Times New Roman" w:hAnsi="Times New Roman" w:cs="Times New Roman"/>
                <w:sz w:val="24"/>
                <w:szCs w:val="24"/>
                <w:lang w:val="ro-RO"/>
              </w:rPr>
            </w:pPr>
          </w:p>
          <w:p w:rsidR="009975D2"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w:t>
            </w: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 și amplasarea surselor sonore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acestei metode, fiecare vehicul (din categoria 1, 2, 3, 4 sau 5) este reprezentat printr-o singură sursă punctiformă care radiază uniform în jumătatea 2-</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xml:space="preserve"> a spațiului de deasupra solului. Prima reflexie pe suprafața drumului este tratată implicit. După </w:t>
            </w:r>
            <w:r w:rsidRPr="00203657">
              <w:rPr>
                <w:rFonts w:ascii="Times New Roman" w:hAnsi="Times New Roman" w:cs="Times New Roman"/>
                <w:sz w:val="24"/>
                <w:szCs w:val="24"/>
                <w:lang w:val="ro-RO"/>
              </w:rPr>
              <w:lastRenderedPageBreak/>
              <w:t>cum se arată în figura [2.2.a], această sursă punctiformă este amplasată la 0,05 m deasupra suprafeței drumului.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19400" cy="1790700"/>
                  <wp:effectExtent l="0" t="0" r="0" b="0"/>
                  <wp:docPr id="3"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400" cy="179070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2981325" cy="1619250"/>
                  <wp:effectExtent l="0" t="0" r="9525" b="0"/>
                  <wp:docPr id="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1619250"/>
                          </a:xfrm>
                          <a:prstGeom prst="rect">
                            <a:avLst/>
                          </a:prstGeom>
                          <a:noFill/>
                          <a:ln>
                            <a:noFill/>
                          </a:ln>
                        </pic:spPr>
                      </pic:pic>
                    </a:graphicData>
                  </a:graphic>
                </wp:inline>
              </w:drawing>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914525" cy="1200150"/>
                  <wp:effectExtent l="0" t="0" r="9525" b="0"/>
                  <wp:docPr id="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2001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[2.2.a]: Amplasarea surselor punctiforme echivalente la vehiculele ușoare (categoria 1), la vehiculele grele (categoriile 2 și 3) și la vehiculele motorizate cu două roți (categoria 4)</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Fluxul de trafic este reprezentat printr-o sursă liniară. În modelarea unui drum cu mai multe benzi, fiecare bandă ar trebui reprezentată, în mod ideal, printr-o sursă liniară amplasată în centrul său. Se acceptă însă și reprezentarea unei șosele cu două </w:t>
            </w:r>
            <w:r w:rsidRPr="00203657">
              <w:rPr>
                <w:rFonts w:ascii="Times New Roman" w:hAnsi="Times New Roman" w:cs="Times New Roman"/>
                <w:sz w:val="24"/>
                <w:szCs w:val="24"/>
                <w:lang w:val="ro-RO"/>
              </w:rPr>
              <w:lastRenderedPageBreak/>
              <w:t>benzi printr</w:t>
            </w:r>
            <w:r w:rsidRPr="00203657">
              <w:rPr>
                <w:rFonts w:ascii="Times New Roman" w:hAnsi="Times New Roman" w:cs="Times New Roman"/>
                <w:sz w:val="24"/>
                <w:szCs w:val="24"/>
                <w:lang w:val="ro-RO"/>
              </w:rPr>
              <w:noBreakHyphen/>
              <w:t xml:space="preserve">o sursă liniară amplasată în centrul său sau a unei șosele cu mai multe benzi prin două surse liniare, câte una pentru fiecare sens, amplasate pe benzile de la margine.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Emisia de putere acustică</w:t>
            </w: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Considerații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a sursei este definită în „câmp semideschis”, astfel încât aceasta include efectul reflexiei pe sol sub sursa modelată, dacă nu există obiecte perturbatoare în vecinătatea imediată, cu excepția reflexiei pe suprafața drumului care nu se găsește imediat sub sursa modelată.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Fluxul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Emisiile de zgomot ale fluxului de trafic sunt reprezentate printr-o sursă liniară, caracterizată de puterea sa acustică direcțională per metru și per frecvență. Aceasta corespunde sumei emisiilor de zgomot provenite de la vehiculele individuale din fluxul de trafic, efectuată ținând seama de timpul petrecut de vehicule pe secțiunea de drum respectivă. Pentru luarea în considerare a unui vehicul individual în trafic, trebuie aplicat un model de flux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se presupune un flux de trafic constant de Qm vehicule din categoria m pe oră, cu viteza medie vm (în km/h), puterea acustică direcțională per metru în banda de frecvență i a sursei liniare LW’, eq,line,i,m este definită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62200" cy="495300"/>
                  <wp:effectExtent l="0" t="0" r="0" b="0"/>
                  <wp:docPr id="6"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LW,i,m este puterea acustică direcțională a unui singur vehicul. LW’,m este exprimată în dB (re. 10-12 W/m). Aceste niveluri de putere acustică se calculează pentru fiecare bandă i de o octavă, de la 125 Hz la 4 kHz.</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privind fluxul de trafic Qm se exprimă ca medie anuală pe </w:t>
            </w:r>
            <w:r w:rsidRPr="00203657">
              <w:rPr>
                <w:rFonts w:ascii="Times New Roman" w:hAnsi="Times New Roman" w:cs="Times New Roman"/>
                <w:sz w:val="24"/>
                <w:szCs w:val="24"/>
                <w:lang w:val="ro-RO"/>
              </w:rPr>
              <w:lastRenderedPageBreak/>
              <w:t xml:space="preserve">oră, pe perioadă de timp (zi-seară-noapte), pe clasă de vehicule și pe sursă liniară. Pentru toate categoriile, trebuie utilizate date de intrare privind fluxul de trafic obținute prin măsurarea traficului sau cu ajutorul modelor de trafic.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vm este viteza reprezentativă pentru categoria de vehicule: în majoritatea cazurilor, este vorba de valoarea cea mai mică dintre viteza maximă legală pe porțiunea de drum și viteza maximă legală pentru categoria vehiculului. Dacă nu sunt disponibile date obținute din măsurători locale, se utilizează viteza maximă legală pentru categoria vehiculului.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Vehiculul individual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fluxul de trafic, se presupune că toate vehiculele din categoria m se deplasează cu aceeași viteză, și anume viteza medie vm a fluxului de vehicule din această categorie.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vehicul rutier este modelat printr-un set de ecuații matematice care reprezintă cele două surse principale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zgomotul de rulare cauzat de interacțiunea pneu/drum;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2. zgomotul de propulsie produs de transmisia vehiculului (motorul, eșapamentul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aerodinamic este inclus în sursa zgomotului de rulare.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motor ușoare, de greutate medie și grele (categoriile 1, 2 și 3), puterea acustică totală corespunde sumei energetice dintre zgomotul de rulare și zgomotul de propulsie. Astfel, nivelul total de putere acustică al surselor liniare m=1, 2 sau 3 este definit de: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18034" cy="381000"/>
                  <wp:effectExtent l="19050" t="0" r="0" b="0"/>
                  <wp:docPr id="7"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8034"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LWR,i,m este nivelul de putere acustică pentru zgomotul de </w:t>
            </w:r>
            <w:r w:rsidRPr="00203657">
              <w:rPr>
                <w:rFonts w:ascii="Times New Roman" w:hAnsi="Times New Roman" w:cs="Times New Roman"/>
                <w:sz w:val="24"/>
                <w:szCs w:val="24"/>
                <w:lang w:val="ro-RO"/>
              </w:rPr>
              <w:lastRenderedPageBreak/>
              <w:t>rulare și LWP,i,m este nivelul de putere acustică pentru zgomotul de propulsie. Acest lucru este valabil pentru toate intervalele de viteză. Pentru viteze mai mici de 20 km/h, se consideră că nivelul de putere acustică este cel obținut cu ajutorul formulei pentru vm=20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două roți (categoria 4), se ia în considerare pentru sursă numai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74206" cy="409575"/>
                  <wp:effectExtent l="0" t="0" r="0" b="0"/>
                  <wp:docPr id="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4206" cy="40957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(2.2.3)</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lucru este valabil pentru toate intervalele de viteză. Pentru viteze mai mici de 20 km/h, se consideră că nivelul de putere acustică este cel obținut cu ajutorul formulei pentru vm=20km/h.</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2.2.2. Condiții de referință</w:t>
            </w:r>
          </w:p>
          <w:p w:rsidR="009975D2" w:rsidRPr="00B61207" w:rsidRDefault="009975D2" w:rsidP="004A1627">
            <w:pPr>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și coeficienții sursei sunt valabile pentru următoarele condiții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viteză constantă a vehiculului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drum plat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temperatură a aerului τref = 20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suprafață virtuală de referință a drumului, constând în medie din beton asfaltic dens 0/11 și beton asfaltic cu conținut ridicat de mastic 0/11, cu o vechime între 2 și 7 ani și într-o stare de întreținere reprezentativă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a drumului uscată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pneuri fără nituri.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2.2.3. Zgomotul de rulare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Ecuația generală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putere acustică al zgomotului de rulare în banda de frecvență i pentru un vehicul din clasa m=1,2 sau 3 este definit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lang w:val="ro-RO" w:eastAsia="ro-RO"/>
              </w:rPr>
              <w:lastRenderedPageBreak/>
              <w:t xml:space="preserve"> </w:t>
            </w:r>
            <w:r w:rsidRPr="00203657">
              <w:rPr>
                <w:rFonts w:ascii="Times New Roman" w:hAnsi="Times New Roman" w:cs="Times New Roman"/>
                <w:noProof/>
                <w:sz w:val="24"/>
                <w:szCs w:val="24"/>
              </w:rPr>
              <w:drawing>
                <wp:inline distT="0" distB="0" distL="0" distR="0">
                  <wp:extent cx="3209925" cy="618208"/>
                  <wp:effectExtent l="19050" t="0" r="9525" b="0"/>
                  <wp:docPr id="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925" cy="618208"/>
                          </a:xfrm>
                          <a:prstGeom prst="rect">
                            <a:avLst/>
                          </a:prstGeom>
                          <a:noFill/>
                          <a:ln>
                            <a:noFill/>
                          </a:ln>
                        </pic:spPr>
                      </pic:pic>
                    </a:graphicData>
                  </a:graphic>
                </wp:inline>
              </w:drawing>
            </w:r>
            <w:r w:rsidRPr="00203657">
              <w:rPr>
                <w:rFonts w:ascii="Times New Roman" w:hAnsi="Times New Roman" w:cs="Times New Roman"/>
                <w:noProof/>
                <w:sz w:val="24"/>
                <w:szCs w:val="24"/>
                <w:lang w:val="ro-RO" w:eastAsia="ro-RO"/>
              </w:rPr>
              <w:t xml:space="preserve">                                                         </w:t>
            </w:r>
            <w:r w:rsidRPr="00203657">
              <w:rPr>
                <w:rFonts w:ascii="Times New Roman" w:hAnsi="Times New Roman" w:cs="Times New Roman"/>
                <w:sz w:val="24"/>
                <w:szCs w:val="24"/>
                <w:lang w:val="ro-RO"/>
              </w:rPr>
              <w:t>(2.2.4)</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AR,i,m și BR,i,m sunt dați în benzi de octavă pentru fiecare categorie de vehicul și pentru o viteză de referință vref = 70 km/h. ΔLWR,i,m corespunde sumei coeficienților de corecție care trebuie aplicați emisiei de zgomot de rulare pentru condiții specifice drumului sau vehiculului care se abat de la condițiile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238125"/>
                  <wp:effectExtent l="0" t="0" r="0" b="9525"/>
                  <wp:docPr id="10"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ΔLWR,road,i,m reprezintă efectul asupra zgomotului de rulare a unei suprafețe a drumului cu proprietăți acustice diferite de cele ale suprafeței de referință virtuale definită la capitolul 2.2.2. Acesta include atât efectul asupra propagării, cât și a generării.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ΔLstudded tyres,i,m este un coeficient de corecție care reprezintă zgomotul de rulare mai ridicat al vehiculelor ușoare echipate cu pneuri cu nituri.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ΔLWR,acc,i,m reprezintă efectul asupra zgomotului de rulare al unei intersecții semaforizate sau al unui sens giratoriu. Acesta include efectul asupra zgomotului unei variații de viteză.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ΔLW,temp este un coeficient de corecție pentru o temperatură medie τ diferită de temperatura de referință τref = 20 °C.</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pneurile cu nituri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situațiile în care un număr semnificativ de vehicule ușoare din trafic utilizează pneuri cu nituri pe parcursul mai multor luni în fiecare an, efectul indus asupra zgomotului de rulare trebuie să fie luat în considerare. Pentru fiecare vehicul din categoria m=1 echipat cu pneuri cu nituri, o creștere în funcție de viteză a emisiilor de zgomot de rulare este evaluată prin:</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981325" cy="714375"/>
                  <wp:effectExtent l="0" t="0" r="9525" b="9525"/>
                  <wp:docPr id="12"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7143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(2.2.6)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coeficienții ai și bi sunt prezentați pentru fiecare bandă de octavă.</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Creșterea emisiilor de zgomot de rulare trebuie să fie atribuită conform proporției de vehicule ușoare cu pneuri cu nituri și pe o perioadă limitată, Ts (în luni) pe parcursul anului. Dacă Qstud,ratio este raportul mediu al volumului total al vehiculelor ușoare pe oră echipate cu pneuri cu nituri în perioada Ts (în luni), atunci proporția medie anuală a vehiculelor echipate cu pneuri cu nituri ps este exprimată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38225" cy="390525"/>
                  <wp:effectExtent l="0" t="0" r="9525" b="9525"/>
                  <wp:docPr id="1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3905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(2.2.7)</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rezultată care trebuie să se aplice emisiilor de putere acustică provocate de rulare ca urmare a utilizării pneurilor cu nituri pentru vehiculele din categoria m=1 în banda de frecvențe i este: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504825"/>
                  <wp:effectExtent l="0" t="0" r="9525" b="9525"/>
                  <wp:docPr id="14"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din toate celelalte categorii nu se aplică nicio corecție: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95375" cy="238125"/>
                  <wp:effectExtent l="0" t="0" r="9525" b="9525"/>
                  <wp:docPr id="15"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(2.2.9)</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temperaturii aerului asupra corecției zgomotului de rulare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afectează emisiile de zgomot de rulare; nivelul puterii acustice a zgomotului de rulare scade atunci când temperatura aerului crește. Acest efect este introdus în corecția suprafeței drumului. Corecțiile suprafeței drumurilor sunt de obicei evaluate la o temperatură a aerului de τref = 20 °C. În cazul unei temperaturi a aerului medii anuale diferite, zgomotul suprafeței drumului trebuie să fie corectat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81175" cy="238125"/>
                  <wp:effectExtent l="0" t="0" r="9525" b="9525"/>
                  <wp:docPr id="16"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este pozitiv (adică nivelul de zgomot crește) pentru temperaturi sub 20 °C și negativ (adică nivelul de zgomot scade) la temperaturi mai ridicate. Coeficientul K depinde de suprafața drumului și de caracteristicile pneului și în general prezintă o oarecare dependență de frecvență. Un coeficient generic Km=1 = 0,08 dB/°C pentru vehiculele ușoare (categoria 1) și Km=2=Km=3=0,04 dB/°C pentru vehiculele grele (categoriile 2 și 3) se aplică tuturor suprafețelor drumului. Coeficientul de corecție trebuie să se aplice în mod egal în toate benzile de octavă de la 63 la 8 000 Hz.</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2.2.4.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Ecuația generală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Emisiile de zgomot de propulsie includ toate contribuțiile motorului, eșapamentului, elementelor tracțiunii și prizei de aer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Nivelul puterii acustice a zgomotului de propulsie în banda de frecvență i pentru un vehicul din clasa m este definit astfel:</w:t>
            </w:r>
          </w:p>
          <w:p w:rsidR="009975D2" w:rsidRDefault="009975D2" w:rsidP="004A1627">
            <w:pPr>
              <w:jc w:val="both"/>
              <w:rPr>
                <w:rFonts w:ascii="Times New Roman" w:hAnsi="Times New Roman" w:cs="Times New Roman"/>
                <w:sz w:val="24"/>
                <w:szCs w:val="24"/>
                <w:lang w:val="ro-RO"/>
              </w:rPr>
            </w:pPr>
          </w:p>
          <w:p w:rsidR="00C013CE" w:rsidRDefault="00C013C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628900" cy="466725"/>
                  <wp:effectExtent l="0" t="0" r="0" b="9525"/>
                  <wp:docPr id="17"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AP,i,m și BP,i,m sunt prezentați în benzi de octavă pentru fiecare categorie de vehicul și pentru o perioadă de referință vref = 70 km/h.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ΔLWP,i,m corespunde sumei coeficienților de corecție care trebuie aplicați emisiei de zgomot de propulsie pentru condiții specifice de conducere sau condiții regionale care se abat de la condițiile de referință: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86075" cy="238125"/>
                  <wp:effectExtent l="0" t="0" r="9525" b="9525"/>
                  <wp:docPr id="18"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ΔLWP,road,i,m reprezintă efectul suprafeței drumului asupra zgomotului de propulsie prin absorbție. Calculul se efectuează în conformitate cu capitolul 2.2.6.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ΔLWP,acc,i,m și ΔLWP,grad,i,m reprezintă efectul pantelor drumului și al accelerării și decelerării la intersecții. Acestea vor fi calculate în conformitate cu capitolele 2.2.4 și, respectiv, 2.2.5.</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pantelor drumului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Panta drumului are două efecte asupra emisiilor de zgomot ale vehiculului: în primul rând, afectează viteza vehiculului și astfel emisia de zgomot de rulare și de propulsie a vehiculului; în al doilea rând, afectează atât sarcina motorului, cât și viteza motorului prin alegerea treptei de viteză și astfel emisia de zgomot de propulsie a vehiculului. În prezenta secțiune se ia în considerare numai efectul asupra zgomotului de propulsie, în cazul unei viteze constante.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pantei drumului asupra zgomotului de propulsie este luat în considerare de un coeficient de corecție ΔLWP,grad,m care este o funcție a pantei s (în %), viteza vehiculului vm (în km/h) și </w:t>
            </w:r>
            <w:r w:rsidRPr="00203657">
              <w:rPr>
                <w:rFonts w:ascii="Times New Roman" w:hAnsi="Times New Roman" w:cs="Times New Roman"/>
                <w:sz w:val="24"/>
                <w:szCs w:val="24"/>
                <w:lang w:val="ro-RO"/>
              </w:rPr>
              <w:lastRenderedPageBreak/>
              <w:t>categoria vehiculului m. În cazul unui trafic bidirecțional, este necesar să se împartă fluxul în două componente și să se corecteze jumătate pentru amonte și jumătate pentru aval. Coeficientul de corecție este atribuit tuturor benzilor de octavă în mod egal: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m=1</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2030" cy="1276350"/>
                  <wp:effectExtent l="19050" t="0" r="6520" b="0"/>
                  <wp:docPr id="19"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2030" cy="12763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62350" cy="1164014"/>
                  <wp:effectExtent l="19050" t="0" r="0" b="0"/>
                  <wp:docPr id="20"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1580" cy="1170298"/>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(2.2.14)</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64140" cy="1162050"/>
                  <wp:effectExtent l="19050" t="0" r="0" b="0"/>
                  <wp:docPr id="22"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4140" cy="11620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(2.2.15)</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m=4</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62050" cy="266700"/>
                  <wp:effectExtent l="0" t="0" r="0" b="0"/>
                  <wp:docPr id="23"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(2.2.16)</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ΔLWP,grad,m include implicit efectul pantei asupra vitezei.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2.2.5. Efectul accelerației și decelerației vehiculelor</w:t>
            </w:r>
          </w:p>
          <w:p w:rsidR="009975D2" w:rsidRPr="00B61207" w:rsidRDefault="009975D2" w:rsidP="004A1627">
            <w:pPr>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Înainte sau după intersecții semaforizate și sensuri giratorii se aplică o corecție pentru efectul accelerației și decelerației conform descrierii de mai jos.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de corecție pentru zgomotul de rulare, ΔLWR,acc,m,k, și pentru zgomotul de propulsie, ΔLWP,acc,m,k, sunt funcții liniare ale distanței x (în m) dintre sursa punctiformă și cea mai apropiată intersecție a sursei liniare respective cu o altă sursă liniară. Aceștia sunt atribuiți tuturor benzilor de o octavă în mod egal: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28625"/>
                  <wp:effectExtent l="0" t="0" r="0" b="9525"/>
                  <wp:docPr id="24"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(2.2.17)</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28625"/>
                  <wp:effectExtent l="0" t="0" r="0" b="9525"/>
                  <wp:docPr id="2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(2.2.18)</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Coeficienții CR,m,k și CP,m,k depind de tipul de intersecție k (k = 1 pentru o intersecție semaforizată ; k = 2 pentru un sens giratoriu) și sunt prezentați pentru fiecare categorie de vehicul. Corecția include efectul de variație a vitezei la apropierea sau depărtarea de o intersecție sau un sens giratoriu.</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la o distanță de |x| ≥ 100 m, ΔLWR,acc,m,k = ΔLWP,acc,m,k = 0.</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w:t>
            </w:r>
            <w:r>
              <w:rPr>
                <w:rFonts w:ascii="Times New Roman" w:hAnsi="Times New Roman" w:cs="Times New Roman"/>
                <w:b/>
                <w:sz w:val="24"/>
                <w:szCs w:val="24"/>
                <w:lang w:val="ro-RO"/>
              </w:rPr>
              <w:t>6</w:t>
            </w:r>
            <w:r w:rsidRPr="00B61207">
              <w:rPr>
                <w:rFonts w:ascii="Times New Roman" w:hAnsi="Times New Roman" w:cs="Times New Roman"/>
                <w:b/>
                <w:sz w:val="24"/>
                <w:szCs w:val="24"/>
                <w:lang w:val="ro-RO"/>
              </w:rPr>
              <w:t xml:space="preserve"> Efectul tipului de suprafață a drumului</w:t>
            </w:r>
          </w:p>
          <w:p w:rsidR="009975D2" w:rsidRPr="00B61207" w:rsidRDefault="009975D2" w:rsidP="004A1627">
            <w:pPr>
              <w:jc w:val="both"/>
              <w:rPr>
                <w:rFonts w:ascii="Times New Roman" w:hAnsi="Times New Roman" w:cs="Times New Roman"/>
                <w:b/>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Principiile generale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suprafețele drumului cu proprietăți acustice diferite de cele ale suprafeței de referință, se aplică un coeficient de corecție spectral, atât pentru zgomotul de rulare, cât și pentru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rulare este dat de:</w:t>
            </w:r>
            <w:r w:rsidRPr="00203657">
              <w:rPr>
                <w:rFonts w:ascii="Times New Roman" w:hAnsi="Times New Roman" w:cs="Times New Roman"/>
                <w:noProof/>
                <w:sz w:val="24"/>
                <w:szCs w:val="24"/>
              </w:rPr>
              <w:drawing>
                <wp:inline distT="0" distB="0" distL="0" distR="0">
                  <wp:extent cx="1981200" cy="504825"/>
                  <wp:effectExtent l="0" t="0" r="0" b="9525"/>
                  <wp:docPr id="26"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12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(2.2.19)  </w:t>
            </w:r>
            <w:r>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αi,m este corecția spectrală în dB la viteza de referință vref pentru categoria m (1, 2 sau 3) și banda spectrală i.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βm este efectul vitezei asupra reducerii zgomotului de rulare pentru categoria m (1, 2 sau 3) și este identic pentru toate benzile de frecvență.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propulsie este dat de: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238125"/>
                  <wp:effectExtent l="0" t="0" r="9525" b="9525"/>
                  <wp:docPr id="27"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2381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(2.2.20)                </w:t>
            </w:r>
            <w:r>
              <w:rPr>
                <w:rFonts w:ascii="Times New Roman" w:hAnsi="Times New Roman" w:cs="Times New Roman"/>
                <w:sz w:val="24"/>
                <w:szCs w:val="24"/>
                <w:lang w:val="ro-RO"/>
              </w:rPr>
              <w:t xml:space="preserv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Suprafețele absorbante scad nivelul zgomotului de propulsie, în timp ce suprafețele neabsorbante nu îl cresc.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vechimii asupra proprietăților sonore ale suprafeței drumului</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Caracteristicile sonore ale suprafețelor drumului variază în funcție de vechime și de nivelul de întreținere, cu tendința de a deveni mai zgomotoase în timp. În această metodă, parametrii suprafeței drumului sunt derivați pentru a fi reprezentativi pentru performanța acustică a tipului de suprafață rutieră calculat ca medie pentru durata sa de viață reprezentativă și presupunând o întreținere corespunzătoare. </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 Zgomotul produs de traficul feroviar</w:t>
            </w: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2.3.1. Descrierea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Clasificarea vehiculelor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Definiția vehiculului și trenului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a zgomotului, un vehicul este definit ca orice subunitate individuală feroviară a unui tren (de obicei o locomotivă, un vagon autopropulsat, un vagon remorcat sau un vagon de marfă) care poate fi deplasat în mod independent și care poate fi separat de restul trenului. Anumite împrejurări specifice pot apărea pentru subunitățile unui tren care fac parte dintr-o garnitură nedetașabilă, de exemplu, au un boghiu între ele. În sensul acestei metode de calcul, toate aceste subunități sunt grupate într-un singur vehicul.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un tren este alcătuit dintr-o serie de vehicule cuplate.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[2.3.a] definește un limbaj comun pentru descrierea tipurilor de vehicule incluse în baza de date sursă. Acesta prezintă codurile relevante care trebuie folosite pentru clasificarea vehiculelor în întregime. Aceste coduri corespund proprietăților vehiculului, care afectează puterea acustică </w:t>
            </w:r>
            <w:r w:rsidRPr="00203657">
              <w:rPr>
                <w:rFonts w:ascii="Times New Roman" w:hAnsi="Times New Roman" w:cs="Times New Roman"/>
                <w:sz w:val="24"/>
                <w:szCs w:val="24"/>
                <w:lang w:val="ro-RO"/>
              </w:rPr>
              <w:lastRenderedPageBreak/>
              <w:t>direcțională per metru de sursă liniară echivalentă modelată.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vehiculelor din fiecare categorie se stabilește pe fiecare din tronsoanele de cale ferată pentru fiecare dintre perioadele de timp care urmează să fie folosite în calculul zgomotului. Acesta este exprimat ca un număr mediu de vehicule pe oră, care se obține prin împărțirea numărului total de vehiculele care circulă într-o anumită perioadă de timp la durata în ore a acestei perioade de timp (de exemplu, 24 de vehicule în 4 ore înseamnă 6 vehicule pe oră). Trebuie utilizate toate tipurile de vehicule care circulă pe fiecare tronson.</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br w:type="page"/>
              <w:t>Tabelul [2.3.a]: Clasificarea și descrierea vehiculelor feroviare</w:t>
            </w:r>
          </w:p>
          <w:tbl>
            <w:tblPr>
              <w:tblW w:w="6037" w:type="dxa"/>
              <w:jc w:val="center"/>
              <w:tblLayout w:type="fixed"/>
              <w:tblCellMar>
                <w:left w:w="70" w:type="dxa"/>
                <w:right w:w="70" w:type="dxa"/>
              </w:tblCellMar>
              <w:tblLook w:val="0000"/>
            </w:tblPr>
            <w:tblGrid>
              <w:gridCol w:w="1552"/>
              <w:gridCol w:w="1333"/>
              <w:gridCol w:w="881"/>
              <w:gridCol w:w="1026"/>
              <w:gridCol w:w="1245"/>
            </w:tblGrid>
            <w:tr w:rsidR="009975D2" w:rsidRPr="00203657" w:rsidTr="001310B5">
              <w:trPr>
                <w:trHeight w:val="128"/>
                <w:tblHeader/>
                <w:jc w:val="center"/>
              </w:trPr>
              <w:tc>
                <w:tcPr>
                  <w:tcW w:w="1552"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w:t>
                  </w:r>
                </w:p>
              </w:tc>
              <w:tc>
                <w:tcPr>
                  <w:tcW w:w="1333"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881"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026"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p>
              </w:tc>
              <w:tc>
                <w:tcPr>
                  <w:tcW w:w="1245" w:type="dxa"/>
                  <w:tcBorders>
                    <w:top w:val="single" w:sz="4" w:space="0" w:color="000000"/>
                    <w:left w:val="single" w:sz="4" w:space="0" w:color="000000"/>
                    <w:bottom w:val="single" w:sz="4" w:space="0" w:color="000000"/>
                    <w:right w:val="single" w:sz="4" w:space="0" w:color="auto"/>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r>
            <w:tr w:rsidR="009975D2" w:rsidRPr="00203657" w:rsidTr="001310B5">
              <w:trPr>
                <w:trHeight w:val="128"/>
                <w:tblHeader/>
                <w:jc w:val="center"/>
              </w:trPr>
              <w:tc>
                <w:tcPr>
                  <w:tcW w:w="1552"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Descriptor</w:t>
                  </w:r>
                </w:p>
              </w:tc>
              <w:tc>
                <w:tcPr>
                  <w:tcW w:w="1333"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de vehicul</w:t>
                  </w:r>
                </w:p>
              </w:tc>
              <w:tc>
                <w:tcPr>
                  <w:tcW w:w="881"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osii ale vehiculului</w:t>
                  </w:r>
                </w:p>
              </w:tc>
              <w:tc>
                <w:tcPr>
                  <w:tcW w:w="1026"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de frâne</w:t>
                  </w:r>
                </w:p>
              </w:tc>
              <w:tc>
                <w:tcPr>
                  <w:tcW w:w="1245" w:type="dxa"/>
                  <w:tcBorders>
                    <w:top w:val="single" w:sz="4" w:space="0" w:color="000000"/>
                    <w:left w:val="single" w:sz="4" w:space="0" w:color="000000"/>
                    <w:bottom w:val="single" w:sz="4" w:space="0" w:color="000000"/>
                    <w:right w:val="single" w:sz="4" w:space="0" w:color="auto"/>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Măsura aplicată pentru roți</w:t>
                  </w:r>
                </w:p>
              </w:tc>
            </w:tr>
            <w:tr w:rsidR="009975D2" w:rsidRPr="00203657" w:rsidTr="001310B5">
              <w:trPr>
                <w:trHeight w:val="128"/>
                <w:jc w:val="center"/>
              </w:trPr>
              <w:tc>
                <w:tcPr>
                  <w:tcW w:w="1552"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Explicarea descriptorului</w:t>
                  </w:r>
                </w:p>
              </w:tc>
              <w:tc>
                <w:tcPr>
                  <w:tcW w:w="1333"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tipul</w:t>
                  </w:r>
                </w:p>
              </w:tc>
              <w:tc>
                <w:tcPr>
                  <w:tcW w:w="881"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efectiv de osii</w:t>
                  </w:r>
                </w:p>
              </w:tc>
              <w:tc>
                <w:tcPr>
                  <w:tcW w:w="1026"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literă care precizează tipul de frâne </w:t>
                  </w:r>
                </w:p>
              </w:tc>
              <w:tc>
                <w:tcPr>
                  <w:tcW w:w="1245" w:type="dxa"/>
                  <w:tcBorders>
                    <w:top w:val="single" w:sz="4" w:space="0" w:color="000000"/>
                    <w:left w:val="single" w:sz="4" w:space="0" w:color="000000"/>
                    <w:bottom w:val="single" w:sz="4" w:space="0" w:color="000000"/>
                    <w:right w:val="single" w:sz="4" w:space="0" w:color="auto"/>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tipul măsurii de reducere a zgomotului</w:t>
                  </w:r>
                </w:p>
              </w:tc>
            </w:tr>
            <w:tr w:rsidR="009975D2" w:rsidRPr="00203657" w:rsidTr="001310B5">
              <w:trPr>
                <w:trHeight w:val="128"/>
                <w:jc w:val="center"/>
              </w:trPr>
              <w:tc>
                <w:tcPr>
                  <w:tcW w:w="1552" w:type="dxa"/>
                  <w:vMerge w:val="restart"/>
                  <w:tcBorders>
                    <w:top w:val="single" w:sz="4" w:space="0" w:color="000000"/>
                    <w:left w:val="single" w:sz="4" w:space="0" w:color="000000"/>
                    <w:bottom w:val="single" w:sz="4" w:space="0" w:color="000000"/>
                  </w:tcBorders>
                  <w:shd w:val="clear" w:color="auto" w:fill="C0C0C0"/>
                </w:tcPr>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Coduri posibile </w:t>
                  </w: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h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 de mare viteză (&gt; 200 </w:t>
                  </w:r>
                  <w:r w:rsidRPr="00203657">
                    <w:rPr>
                      <w:rFonts w:ascii="Times New Roman" w:hAnsi="Times New Roman" w:cs="Times New Roman"/>
                      <w:sz w:val="24"/>
                      <w:szCs w:val="24"/>
                      <w:lang w:val="ro-RO"/>
                    </w:rPr>
                    <w:lastRenderedPageBreak/>
                    <w:t>km/h)</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1</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bloc din fontă</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nicio măsură</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vagoane de călători autopropulsate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k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bloc compozit sau metal sinterizat</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amortizoare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vagoane de călători remorcate </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frâne fără suprafață de rulare, asemeni celor cu disc, cu tambur, magnetice</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ecrane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tramvai urban sau </w:t>
                  </w:r>
                  <w:r w:rsidRPr="00203657">
                    <w:rPr>
                      <w:rFonts w:ascii="Times New Roman" w:hAnsi="Times New Roman" w:cs="Times New Roman"/>
                      <w:sz w:val="24"/>
                      <w:szCs w:val="24"/>
                      <w:lang w:val="ro-RO"/>
                    </w:rPr>
                    <w:br/>
                    <w:t xml:space="preserve">metrou ușor </w:t>
                  </w:r>
                  <w:r w:rsidRPr="00203657">
                    <w:rPr>
                      <w:rFonts w:ascii="Times New Roman" w:hAnsi="Times New Roman" w:cs="Times New Roman"/>
                      <w:sz w:val="24"/>
                      <w:szCs w:val="24"/>
                      <w:lang w:val="ro-RO"/>
                    </w:rPr>
                    <w:br/>
                    <w:t xml:space="preserve">vagoane autopropulsate sau fără </w:t>
                  </w:r>
                  <w:r w:rsidRPr="00203657">
                    <w:rPr>
                      <w:rFonts w:ascii="Times New Roman" w:hAnsi="Times New Roman" w:cs="Times New Roman"/>
                      <w:sz w:val="24"/>
                      <w:szCs w:val="24"/>
                      <w:lang w:val="ro-RO"/>
                    </w:rPr>
                    <w:lastRenderedPageBreak/>
                    <w:t>autopropulsie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4</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altele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locomotive diesel</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locomotive electrice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orice vehicul de transport generic</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70"/>
                <w:jc w:val="center"/>
              </w:trPr>
              <w:tc>
                <w:tcPr>
                  <w:tcW w:w="1552" w:type="dxa"/>
                  <w:vMerge/>
                  <w:tcBorders>
                    <w:top w:val="single" w:sz="4" w:space="0" w:color="000000"/>
                    <w:left w:val="single" w:sz="4" w:space="0" w:color="000000"/>
                    <w:bottom w:val="single" w:sz="4" w:space="0" w:color="000000"/>
                  </w:tcBorders>
                  <w:shd w:val="clear" w:color="auto" w:fill="C0C0C0"/>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altele (adică vehiculele de întreținere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Clasificarea liniilor și a structurii de sprijin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Liniile existente pot fi diferite, deoarece există mai multe elemente care contribuie la și caracterizează proprietățile acustice ale acestora. Tipurile de linii utilizate în această metodă sunt </w:t>
            </w:r>
            <w:r w:rsidRPr="00203657">
              <w:rPr>
                <w:rFonts w:ascii="Times New Roman" w:hAnsi="Times New Roman" w:cs="Times New Roman"/>
                <w:sz w:val="24"/>
                <w:szCs w:val="24"/>
                <w:lang w:val="ro-RO"/>
              </w:rPr>
              <w:lastRenderedPageBreak/>
              <w:t>enumerate în tabelul [2.3.b] de mai jos. Unele elemente au o mare influență asupra proprietăților acustice, în timp ce altele au doar efecte secundare. În general, cele mai relevante elemente care influențează emisiile de zgomot provenite din traficul feroviar sunt: rugozitatea capului de șină, rigiditatea tălpii șinei, baza căii ferate, legăturile de șine și raza curburii liniei. Alternativ, se pot defini proprietățile generale ale liniei și, în acest caz, rugozitatea capului de șină și rata de degradare a liniei în conformitate cu ISO 3095 sunt doi parametri esențiali din punct de vedere acustic, precum și raza curburii liniei.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secțiune de linie este definită ca o parte a unei linii individuale, pe o linie de cale ferată sau dintr-o stație sau un depou, pe care nu se modifică proprietățile fizice și componentele de bază ale liniei.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[2.3.b] definește un limbaj comun pentru descrierea tipurilor de cale ferată incluse în baza de date sursă.</w:t>
            </w:r>
          </w:p>
          <w:tbl>
            <w:tblPr>
              <w:tblW w:w="10747" w:type="dxa"/>
              <w:tblLayout w:type="fixed"/>
              <w:tblCellMar>
                <w:left w:w="70" w:type="dxa"/>
                <w:right w:w="70" w:type="dxa"/>
              </w:tblCellMar>
              <w:tblLook w:val="0000"/>
            </w:tblPr>
            <w:tblGrid>
              <w:gridCol w:w="1916"/>
              <w:gridCol w:w="1170"/>
              <w:gridCol w:w="2061"/>
              <w:gridCol w:w="1368"/>
              <w:gridCol w:w="1710"/>
              <w:gridCol w:w="1324"/>
              <w:gridCol w:w="1198"/>
            </w:tblGrid>
            <w:tr w:rsidR="009975D2" w:rsidRPr="00203657" w:rsidTr="001310B5">
              <w:trPr>
                <w:trHeight w:val="165"/>
                <w:tblHeader/>
              </w:trPr>
              <w:tc>
                <w:tcPr>
                  <w:tcW w:w="1916"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ind w:left="301"/>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Număr</w:t>
                  </w:r>
                </w:p>
              </w:tc>
              <w:tc>
                <w:tcPr>
                  <w:tcW w:w="1170"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1</w:t>
                  </w:r>
                </w:p>
              </w:tc>
              <w:tc>
                <w:tcPr>
                  <w:tcW w:w="2061"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2</w:t>
                  </w:r>
                </w:p>
              </w:tc>
              <w:tc>
                <w:tcPr>
                  <w:tcW w:w="1368"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3</w:t>
                  </w:r>
                </w:p>
              </w:tc>
              <w:tc>
                <w:tcPr>
                  <w:tcW w:w="1710" w:type="dxa"/>
                  <w:tcBorders>
                    <w:top w:val="single" w:sz="4" w:space="0" w:color="000000"/>
                    <w:left w:val="single" w:sz="4" w:space="0" w:color="000000"/>
                    <w:bottom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1324" w:type="dxa"/>
                  <w:tcBorders>
                    <w:top w:val="single" w:sz="4" w:space="0" w:color="000000"/>
                    <w:left w:val="single" w:sz="4" w:space="0" w:color="000000"/>
                    <w:bottom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1198" w:type="dxa"/>
                  <w:tcBorders>
                    <w:top w:val="single" w:sz="4" w:space="0" w:color="000000"/>
                    <w:left w:val="single" w:sz="4" w:space="0" w:color="000000"/>
                    <w:bottom w:val="single" w:sz="4" w:space="0" w:color="000000"/>
                    <w:right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w:t>
                  </w:r>
                </w:p>
              </w:tc>
            </w:tr>
            <w:tr w:rsidR="009975D2" w:rsidRPr="00203657" w:rsidTr="001310B5">
              <w:trPr>
                <w:trHeight w:val="165"/>
                <w:tblHeader/>
              </w:trPr>
              <w:tc>
                <w:tcPr>
                  <w:tcW w:w="1916"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Descriptor</w:t>
                  </w:r>
                </w:p>
              </w:tc>
              <w:tc>
                <w:tcPr>
                  <w:tcW w:w="1170"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Baza căii ferate</w:t>
                  </w:r>
                </w:p>
              </w:tc>
              <w:tc>
                <w:tcPr>
                  <w:tcW w:w="2061"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Rugozitatea capului de șină</w:t>
                  </w:r>
                </w:p>
              </w:tc>
              <w:tc>
                <w:tcPr>
                  <w:tcW w:w="1368"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Tipul de talpă a șinei</w:t>
                  </w:r>
                </w:p>
              </w:tc>
              <w:tc>
                <w:tcPr>
                  <w:tcW w:w="1710"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Măsuri suplimentare</w:t>
                  </w:r>
                </w:p>
              </w:tc>
              <w:tc>
                <w:tcPr>
                  <w:tcW w:w="1324"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Joante</w:t>
                  </w:r>
                </w:p>
              </w:tc>
              <w:tc>
                <w:tcPr>
                  <w:tcW w:w="1198" w:type="dxa"/>
                  <w:tcBorders>
                    <w:top w:val="single" w:sz="4" w:space="0" w:color="000000"/>
                    <w:left w:val="single" w:sz="4" w:space="0" w:color="000000"/>
                    <w:bottom w:val="single" w:sz="4" w:space="0" w:color="000000"/>
                    <w:right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Curbură</w:t>
                  </w:r>
                </w:p>
              </w:tc>
            </w:tr>
            <w:tr w:rsidR="009975D2" w:rsidRPr="00203657" w:rsidTr="001310B5">
              <w:trPr>
                <w:trHeight w:val="165"/>
              </w:trPr>
              <w:tc>
                <w:tcPr>
                  <w:tcW w:w="1916"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Explicarea descriptorului</w:t>
                  </w:r>
                </w:p>
              </w:tc>
              <w:tc>
                <w:tcPr>
                  <w:tcW w:w="1170"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 xml:space="preserve">Tipul de bază a căii ferate </w:t>
                  </w:r>
                </w:p>
              </w:tc>
              <w:tc>
                <w:tcPr>
                  <w:tcW w:w="2061"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Indicator de rugozitate</w:t>
                  </w:r>
                </w:p>
              </w:tc>
              <w:tc>
                <w:tcPr>
                  <w:tcW w:w="1368"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Indică rigiditatea „acustică”</w:t>
                  </w:r>
                </w:p>
              </w:tc>
              <w:tc>
                <w:tcPr>
                  <w:tcW w:w="1710"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dispozitivul acustic</w:t>
                  </w:r>
                </w:p>
              </w:tc>
              <w:tc>
                <w:tcPr>
                  <w:tcW w:w="1324"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Prezența joantelor și a spațierii</w:t>
                  </w:r>
                </w:p>
              </w:tc>
              <w:tc>
                <w:tcPr>
                  <w:tcW w:w="1198" w:type="dxa"/>
                  <w:tcBorders>
                    <w:top w:val="single" w:sz="4" w:space="0" w:color="000000"/>
                    <w:left w:val="single" w:sz="4" w:space="0" w:color="000000"/>
                    <w:bottom w:val="single" w:sz="4" w:space="0" w:color="000000"/>
                    <w:right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 se indica raza curburii în metri</w:t>
                  </w:r>
                </w:p>
              </w:tc>
            </w:tr>
            <w:tr w:rsidR="009975D2" w:rsidRPr="00203657" w:rsidTr="001310B5">
              <w:trPr>
                <w:cantSplit/>
                <w:trHeight w:val="1378"/>
              </w:trPr>
              <w:tc>
                <w:tcPr>
                  <w:tcW w:w="1916" w:type="dxa"/>
                  <w:vMerge w:val="restart"/>
                  <w:tcBorders>
                    <w:top w:val="single" w:sz="4" w:space="0" w:color="000000"/>
                    <w:left w:val="single" w:sz="4" w:space="0" w:color="000000"/>
                    <w:bottom w:val="single" w:sz="4" w:space="0" w:color="000000"/>
                  </w:tcBorders>
                  <w:shd w:val="clear" w:color="auto" w:fill="C0C0C0"/>
                  <w:vAlign w:val="center"/>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lastRenderedPageBreak/>
                    <w:t>Coduri permise</w:t>
                  </w: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Balast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E</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Bine întreținut și foarte neted</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S</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Moale</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(150-250 MN/m)</w:t>
                  </w:r>
                </w:p>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Niciunul</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Niciuna</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Cale dreaptă</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S</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Beton</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Întreținut normal</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Mediu</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(250-800 MN/m)</w:t>
                  </w: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Amortizor feroviar</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Joantă sau macaz unic</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Mică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(1000-500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L</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Pod balastat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Întreținut necorespunzător</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H</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Rigid</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(800-1000 MN/m)</w:t>
                  </w:r>
                </w:p>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Barieră joasă</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Două joante sau macazuri pe 100 m</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Medie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puțin de 500 m și mai mult de 300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Pod nebalastat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Neîntreținut și în stare nesatisfăcătoare</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Placă absorbantă pe beton</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mult de două joante sau macazuri pe 100 m</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Mare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puțin de 300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T</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Cale încastrată</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Șină încastrată </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O</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Altele</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r w:rsidRPr="00203657">
                    <w:rPr>
                      <w:rFonts w:ascii="Times New Roman" w:hAnsi="Times New Roman" w:cs="Times New Roman"/>
                      <w:sz w:val="24"/>
                      <w:szCs w:val="24"/>
                      <w:lang w:val="ro-RO"/>
                    </w:rPr>
                    <w:br/>
                    <w:t>Altele</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bl>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și amplasarea surselor sonore echivalente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48075" cy="2962275"/>
                  <wp:effectExtent l="0" t="0" r="9525" b="9525"/>
                  <wp:docPr id="28"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622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[2.3.a]: Amplasarea surselor de zgomot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Diferitele surse de zgomot echivalente ale liniei sunt poziționate la diverse înălțimi și în centrul liniei. Toate înălțimile sunt raportate la planul tangențial la cele două suprafețe superioare ale celor două șine.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echivalente includ diferite surse fizice (indicele p). Aceste surse fizice sunt împărțite în categorii diferite, în funcție de mecanismul de generare și acestea sunt: 1) zgomot de rulare (care include nu numai vibrația șinei și a bazei liniei și vibrația roților ci și, dacă este cazul, zgomotul suprastructurii vagoanelor de marfă); 2) zgomotul de tracțiune; 3) zgomotul aerodinamic 4) zgomotul de impact (de la intersecții, macazuri și joante); 5) scrâșnetul și 6) zgomotul cauzat de efecte suplimentare, precum poduri și viaducte.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Rugozitatea roților și a capetelor de șină, prin intermediul a trei căi de transport către suprafețele radiante (șine, roți și suprastructură), constituie zgomotul de rulare. Acest lucru este alocat înălțimii h = 0,5 m (suprafețe radiante A), pentru a </w:t>
            </w:r>
            <w:r w:rsidRPr="00203657">
              <w:rPr>
                <w:rFonts w:ascii="Times New Roman" w:hAnsi="Times New Roman" w:cs="Times New Roman"/>
                <w:sz w:val="24"/>
                <w:szCs w:val="24"/>
                <w:lang w:val="ro-RO"/>
              </w:rPr>
              <w:lastRenderedPageBreak/>
              <w:t xml:space="preserve">reprezenta contribuția căii, inclusiv efectele suprafeței căii, în special șinele fără traverse (în conformitate cu partea de propagare), pentru a reprezenta contribuția roții și a suprastructurii vehiculului la zgomot (la trenurile de marfă). </w:t>
            </w:r>
          </w:p>
          <w:p w:rsidR="00217073" w:rsidRDefault="00217073" w:rsidP="004A1627">
            <w:pPr>
              <w:jc w:val="both"/>
              <w:rPr>
                <w:rFonts w:ascii="Times New Roman" w:hAnsi="Times New Roman" w:cs="Times New Roman"/>
                <w:sz w:val="24"/>
                <w:szCs w:val="24"/>
                <w:lang w:val="ro-RO"/>
              </w:rPr>
            </w:pPr>
          </w:p>
          <w:p w:rsidR="00217073" w:rsidRPr="00203657" w:rsidRDefault="00217073" w:rsidP="004A1627">
            <w:pPr>
              <w:jc w:val="both"/>
              <w:rPr>
                <w:rFonts w:ascii="Times New Roman" w:hAnsi="Times New Roman" w:cs="Times New Roman"/>
                <w:sz w:val="24"/>
                <w:szCs w:val="24"/>
                <w:lang w:val="ro-RO"/>
              </w:rPr>
            </w:pPr>
          </w:p>
          <w:p w:rsidR="005778C6"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Înălțimile sursei echivalente pentru zgomotul de tracțiune variază între 0,5 m (sursa A) și 4,0 m (sursa B), în funcție de poziția fizică a componentei în cauză. Sursele precum transmisiile și motoarele electrice vor fi adesea la o înălțime a osiei de 0,5 m (sursa A). Canalele de ventilație și de răcire pot fi poziționate la diferite înălțimi; evacuarea motorului pentru vehiculele diesel sunt adesea poziționate la o înălțime a acoperișului de 4,0 m (sursa B). Alte surse de tracțiune, precum ventilatoarele sau blocurile motoare diesel pot fi situate la o înălțime de 0,5 m (sursa A) sau 4,0 m (sursa B). În cazul în care înălțimea exactă a sursei este între înălțimile model, energia sonoră este distribuită în mod proporțional pe înălțimile sursei celei mai învecinate.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acest motiv, sunt prevăzute două înălțimi ale sursei prin metoda la 0,5 m (sursa A), 4,0 m (sursa B) și puterea acustică echivalentă asociată cu fiecare este distribuită între cele două în funcție de configurația specifică a surselor de pe tipul de unitate.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Efecte acustice aerodinamice sunt asociate cu sursa la 0,5 m (reprezentând sarturile și paravanele, sursa A), și sursa la 4,0 m (modelarea ansamblului acoperișului și a pantografului, sursa B). Alegerea înălțimii de 4,0 m pentru efectele pantografului este cunoscută a fi un model simplu, și care trebuie să fie luat în considerare cu atenție dacă obiectivul este de alegere a unei înălțimi corespunzătoare pentru a funcționa ca o barieră fonică.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 Zgomotul de impact este asociat cu sursa la o înălțime de 0,5 m (sursa A).</w:t>
            </w:r>
          </w:p>
          <w:p w:rsidR="00217073" w:rsidRDefault="00217073" w:rsidP="004A1627">
            <w:pPr>
              <w:jc w:val="both"/>
              <w:rPr>
                <w:rFonts w:ascii="Times New Roman" w:hAnsi="Times New Roman" w:cs="Times New Roman"/>
                <w:sz w:val="24"/>
                <w:szCs w:val="24"/>
                <w:lang w:val="ro-RO"/>
              </w:rPr>
            </w:pPr>
          </w:p>
          <w:p w:rsidR="00217073" w:rsidRDefault="00217073" w:rsidP="004A1627">
            <w:pPr>
              <w:jc w:val="both"/>
              <w:rPr>
                <w:rFonts w:ascii="Times New Roman" w:hAnsi="Times New Roman" w:cs="Times New Roman"/>
                <w:sz w:val="24"/>
                <w:szCs w:val="24"/>
                <w:lang w:val="ro-RO"/>
              </w:rPr>
            </w:pP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5) Scrâșnetul este asociat cu sursele la o înălțime de 0,5 m (sursa 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 Zgomotul provenit de la poduri este asociat cu sursa la o înălțime de 0,5 m (sursa A).</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i/>
                <w:sz w:val="24"/>
                <w:szCs w:val="24"/>
                <w:lang w:val="ro-RO"/>
              </w:rPr>
            </w:pPr>
          </w:p>
          <w:p w:rsidR="009975D2" w:rsidRPr="00B61207" w:rsidRDefault="009975D2" w:rsidP="004A1627">
            <w:pPr>
              <w:jc w:val="both"/>
              <w:rPr>
                <w:rFonts w:ascii="Times New Roman" w:hAnsi="Times New Roman" w:cs="Times New Roman"/>
                <w:b/>
                <w:i/>
                <w:sz w:val="24"/>
                <w:szCs w:val="24"/>
                <w:lang w:val="ro-RO"/>
              </w:rPr>
            </w:pPr>
            <w:r w:rsidRPr="00B61207">
              <w:rPr>
                <w:rFonts w:ascii="Times New Roman" w:hAnsi="Times New Roman" w:cs="Times New Roman"/>
                <w:b/>
                <w:i/>
                <w:sz w:val="24"/>
                <w:szCs w:val="24"/>
                <w:lang w:val="ro-RO"/>
              </w:rPr>
              <w:t xml:space="preserve">2.3.2. Emisia de putere acustică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generale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Vehiculul individual</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Modelul pentru zgomotul produs de traficul feroviar, în mod asemănător zgomotului produs de traficul rutier, descrie emisii de putere acustică a zgomotului provenite de la o anumită combinație de tip de vehicul și de tip de linie care îndeplinește o serie de cerințe descrise în clasificarea vehiculului și a liniei, din punct de vedere al unei serii de putere acustică pentru fiecare vehicul (LW,0).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Fluxul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emis de fluxul de trafic de pe fiecare linie este reprezentat de un set de 2 surse liniare, caracterizate prin puterea lor acustică direcțională per metru și per bandă de frecvență. Acesta corespunde sumei emisiilor sonore generate de vehiculele individuale din fluxul de trafic care trec și, în cazul vehiculelor în staționare, ținând seama de timpul petrecut de vehicule pe tronsonul feroviar în cauză.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direcțională per metru per bandă de frecvență, corespunzătoare tuturor vehiculelor care trec pe fiecare tronson din tipul de cale (j), este definită: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pentru fiecare bandă de frecvență (i);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pentru fiecare înălțime (h) dată a sursei (pentru surse la 0,5 m, h = 1, pentru surse la 4,0 m, h = 2);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reprezintă suma energiei tuturor contribuțiilor din partea tuturor vehiculelor care rulează pe tronsonul de cale ferată j.</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Aceste contribuții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de la toate tipurile de vehicule (t)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la viteze diferite ale acestora (s)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condiții speciale de funcționare (viteză constantă)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tip de sursă fizică (de rulare, impact, scrâșnet, tracțiune, sursele de efecte aerodinamice și suplimentare, de exemplu zgomotele provenite de la poduri) (p).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puterii acustice direcționale per metru (contribuție la partea de propagare) provocată de traficul mixt mediu pe tronsonul j, se folosește formula următoare: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57200"/>
                  <wp:effectExtent l="0" t="0" r="0" b="0"/>
                  <wp:docPr id="29"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572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Tref = perioada de timp de referință pentru care este luat în considerare un flux mediu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 = numărul total de combinații existente ale i, t, s, c, p pentru fiecare tronson de linie 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 = indicele pentru tipurile de vehicule de pe tronsonul de linie j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 indicele vitezei trenului: există tot atâția indici cât numărul diferitelor viteze medii ale trenului pe tronsonul de linie 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indice pentru condițiile de deplasare: 1 (la viteză constantă), 2 (regim de ralanti)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 = indicele pentru tipurile de sursă fizică: 1 (zgomot de rulare și de impact), 2 (scrâșnet la curbă), 3 (zgomot de tracțiune), 4 (zgomot aerodinamic), 5 (efecte suplimentare)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LW’,eq,line,x = puterea acustică direcțională x per metru pentru o sursă liniară a unei combinații de t, s, c, p pe fiecare tronson de cale j</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Dacă se presupune un flux constant de Q vehicule per oră cu o viteză medie v, în medie în orice moment va exista un număr echivalent de Q/v vehicule per lungime unitară a tronsonului feroviar. Emisia de zgomot a fluxului de vehicule din punct de vedere al puterii acustice direcționale per metru LW’,eq,line [exprimată în dB/m. (re. 10­12 W)] este integrată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57500" cy="485775"/>
                  <wp:effectExtent l="0" t="0" r="0" b="9525"/>
                  <wp:docPr id="3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485775"/>
                          </a:xfrm>
                          <a:prstGeom prst="rect">
                            <a:avLst/>
                          </a:prstGeom>
                          <a:solidFill>
                            <a:srgbClr val="FFFFFF"/>
                          </a:solid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c=1)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Q este numărul mediu de vehicule pe oră pe tronsonul j pentru tipul de vehicul t, viteza medie a trenului s și condițiile de deplasare 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 este viteza lor pe tronsonul j pentru tipul de vehicul t și viteza medie a trenului s</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LW,0,dir este nivelul de putere acustică direcțională a zgomotului specific (de rulare, de impact, scrâșnet, frânare, tracțiune, aerodinamic, alte efecte) ale unui singur vehicul în direcțiile ψ, φ definite cu privire la direcția de deplasare a vehiculului (a se vedea figura [2.3.b]).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unei surse staționare, de exemplu la ralanti, se presupune că vehiculul va rămâne pentru o perioadă totală Tidle într-o poziție de pe un tronson cu o lungime L. Prin urmare, cu Tref ca perioadă de timp de referință pentru evaluarea zgomotului (de exemplu 12 ore, 4 ore, 8 ore), puterea acustică direcțională per lungime unitară pe acel tronson este definită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90825" cy="514350"/>
                  <wp:effectExtent l="0" t="0" r="9525" b="0"/>
                  <wp:docPr id="31"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(pentru c=2) </w:t>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(2.3.4)</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general, puterea acustică direcțională se obține din fiecare sursă ca:</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81300" cy="257175"/>
                  <wp:effectExtent l="0" t="0" r="0" b="9525"/>
                  <wp:docPr id="2282"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ΔLW,dir,vert,i este funcția de corecție a directivității verticale (adimensionale) a ψ (figura [2.3.b])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ΔLW,dir,vert,i este funcția de corecție a directivității orizontale (adimensionale) a ψ (figura [2.3.b])</w:t>
            </w:r>
          </w:p>
          <w:p w:rsidR="00F42852" w:rsidRPr="00203657" w:rsidRDefault="00F4285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unde LW,0,dir,i(</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după ce a fost obținută pentru benzi de o treime de octavă, se exprimă pentru benzi de o octavă, prin însumarea din punct de vedere energetic a benzilor de o treime de octavă care compun banda corespunzătoare de o octavă.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0425" cy="2743200"/>
                  <wp:effectExtent l="0" t="0" r="9525" b="0"/>
                  <wp:docPr id="2283"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74320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[2.3.b]: Definirea geometrică</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scopul calculelor, rezistența sursei este apoi exprimată din </w:t>
            </w:r>
            <w:r w:rsidRPr="00203657">
              <w:rPr>
                <w:rFonts w:ascii="Times New Roman" w:hAnsi="Times New Roman" w:cs="Times New Roman"/>
                <w:sz w:val="24"/>
                <w:szCs w:val="24"/>
                <w:lang w:val="ro-RO"/>
              </w:rPr>
              <w:lastRenderedPageBreak/>
              <w:t>punct de vedere al sursei acustice direcționale per metru lungime de linie LW’,tot,dir,i pentru a reprezenta directivitatea surselor în direcția lor verticală și orizontală, prin intermediul corecțiilor suplimentare.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Mai multe LW,0,dir,i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sunt luate în considerare pentru fiecare combinație vehicul­linie-viteză-condiții de deplasare: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bandă de frecvență de treime de octavă (i)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fiecare tronson de linie (j)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sursei (h) (pentru surse la 0,5 m h=1, la 4,0 m h=2)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 (d) a sursei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serie de LW,0,dir,i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este luată în considerare pentru fiecare combinație vehicul­linie-viteză-condiții de deplasare, pentru fiecare tronson, înălțimile corespunzând h=1 și h=2 și directivității.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rulare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vehiculului și contribuția liniei la zgomotul de rulare sunt separate în patru elemente esențiale: rugozitatea roților, rugozitatea șinei, funcția de transfer a vehiculului către roți și suprastructură (nave) și funcția de transfer a liniei. Rugozitatea roților și a șinelor reprezintă cauza excitării vibrației la punctul de contact dintre șină și roată, și funcțiile de transfer sunt două funcții empirice și modelate care reprezintă întregul fenomen complex al vibrației mecanice și generarea de sunet pe suprafețele roții, șinei, traversei și ale suprastructurii liniei. Această separare reflectă proba fizică conform căreia rugozitatea prezentă pe o șină poate provoca vibrația șinei, dar aceasta poate provoca, de asemenea, vibrația roții și invers. Neincluderea unuia dintre acești patru parametri ar preveni decuplarea clasificării liniilor și trenurilor.</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Rugozitatea roții și a șinei</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de rulare este în principal generat de rugozitatea șinei și a roții în lungimea de undă de la 5 la 500 de mm.</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Definiție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Lr este definit ca de 10 ori logaritmul la puterea 10 a pătratului valorii medii la pătrat r2 a rugozității suprafeței de rulare a unei șine sau a unei roți în direcția de deplasare (nivel longitudinal) măsurat în μm pe o anumită lungime a șinei sau pe întreg diametrul roții, împărțit la valoarea de referință la pătrat r02: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66800" cy="504825"/>
                  <wp:effectExtent l="0" t="0" r="0" b="9525"/>
                  <wp:docPr id="2284"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3825" cy="247650"/>
                  <wp:effectExtent l="0" t="0" r="9525" b="0"/>
                  <wp:docPr id="228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247650"/>
                          </a:xfrm>
                          <a:prstGeom prst="rect">
                            <a:avLst/>
                          </a:prstGeom>
                          <a:noFill/>
                          <a:ln>
                            <a:noFill/>
                          </a:ln>
                        </pic:spPr>
                      </pic:pic>
                    </a:graphicData>
                  </a:graphic>
                </wp:inline>
              </w:drawing>
            </w:r>
            <w:r w:rsidRPr="00203657">
              <w:rPr>
                <w:rFonts w:ascii="Times New Roman" w:hAnsi="Times New Roman" w:cs="Times New Roman"/>
                <w:sz w:val="24"/>
                <w:szCs w:val="24"/>
                <w:lang w:val="ro-RO"/>
              </w:rPr>
              <w:t>= 1 μm</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 = valoarea efectivă a diferenței dislocării verticale de suprafața de contact la nivelul mediu</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Lr este de obicei obținut ca un spectru cu lungimea de undă λ și va fi transformat într-un spectru de frecvențe f= v/λ, unde f este frecvența benzii centrale la o treime de bandă de octavă dată în Hz, λ este lungimea de undă în m, și v este viteza trenului în km/h. </w:t>
            </w:r>
            <w:r w:rsidRPr="002641FB">
              <w:rPr>
                <w:rFonts w:ascii="Times New Roman" w:hAnsi="Times New Roman" w:cs="Times New Roman"/>
                <w:b/>
                <w:sz w:val="24"/>
                <w:szCs w:val="24"/>
                <w:lang w:val="ro-RO"/>
              </w:rPr>
              <w:t>Spectrul rugozității ca funcție a schimburilor de frecvență pe axa de frecvență pentru diferite viteze.</w:t>
            </w:r>
            <w:r w:rsidRPr="00203657">
              <w:rPr>
                <w:rFonts w:ascii="Times New Roman" w:hAnsi="Times New Roman" w:cs="Times New Roman"/>
                <w:sz w:val="24"/>
                <w:szCs w:val="24"/>
                <w:lang w:val="ro-RO"/>
              </w:rPr>
              <w:t xml:space="preserve"> În cazuri generale, după transformarea în spectru de frecvență prin intermediul vitezei, este necesar să se obțină noi valori spectrale ale treimii benzii de octavă reprezentând media dintre două treimi ale benzii de octavă corespunzătoare în domeniul lungimii de undă. Pentru a estima spectrul frecvenței rugozității efective totale care corespunde vitezei adecvate a trenului, cele două treimi de benzi de octavă corespunzătoare definite în domeniul lungimii de undă vor reprezenta o medie din </w:t>
            </w:r>
            <w:r w:rsidRPr="00203657">
              <w:rPr>
                <w:rFonts w:ascii="Times New Roman" w:hAnsi="Times New Roman" w:cs="Times New Roman"/>
                <w:sz w:val="24"/>
                <w:szCs w:val="24"/>
                <w:lang w:val="ro-RO"/>
              </w:rPr>
              <w:lastRenderedPageBreak/>
              <w:t>punct de vedere energetic și proporțional.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al șinei (rugozitatea liniei) pentru banda numărului de undă ieste definit ca Lr,TR,i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Prin analogie, nivelul de rugozitate al roții (rugozitatea vehiculului) pentru banda numărului de undă ieste definit ca Lr,VEH,i.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și efectiv de rugozitate pentru banda numărului de undă i (LR,tot,i) este definit ca suma energiei nivelurilor de rugozitate a șinei și a roții plus filtrul de contact A3(λ) pentru a lua în considerare efectul de filtrare al benzii de contact dintre șină și roată și este în dB: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81275" cy="266700"/>
                  <wp:effectExtent l="0" t="0" r="9525" b="0"/>
                  <wp:docPr id="2287"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(2.3.7)</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este exprimat ca o funcție a benzii numărului de undă i care corespunde lungimii de undă</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λ.</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Filtrul de contact depinde de tipul șinei și al roții și de sarcină.</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Rugozitatea totală efectivă pentru tronsonul j și fiecare tip de vehicul t la viteza sa corespunzătoare v va fi folosită în metodă.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Funcția de transfer a vehiculului, căii și suprastructurii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Sunt definite trei funcții de transfer independente de viteză LH,TR,i LH,VEH,i și LH,VEH,SUP,i: prima pentru fiecare tronson j și următoarele două pentru fiecare tip de vehicul t. Acestea fac legătura dintre nivelul de rugozitate efectivă totală cu puterea acustică, a liniei, a roților și respectiv a superstructurii.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suprastructurii este luată în considerare numai pentru vagoanele de marfă, prin urmare numai pentru tipul de vehicule „a”.</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zgomotul de rulare, prin urmare, contribuțiile liniei și vehiculului sunt pe deplin descrise de aceste funcții de transfer și de nivelul rugozității totale efective. Atunci când un tren este la ralanti, zgomotul de rulare este exclus.</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puterea acustică per vehicul zgomotul de rulare este calculat la înălțimea osiei și are un nivel de rugozitate efectivă totală LR,TOT,i ca funcție a vitezei vehiculului v, funcțiile de transfer ale liniei, vehiculului și suprastructurii LH,TR,i , LH,VEH,i și LH,VEH,SUP,i și numărul total de osii Na: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h =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33625" cy="238125"/>
                  <wp:effectExtent l="0" t="0" r="9525" b="9525"/>
                  <wp:docPr id="2288"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36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38125"/>
                  <wp:effectExtent l="0" t="0" r="9525" b="9525"/>
                  <wp:docPr id="2289"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90825" cy="238125"/>
                  <wp:effectExtent l="0" t="0" r="9525" b="9525"/>
                  <wp:docPr id="2290"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Na este numărul de osii per vehicul pentru tipul de vehicul t.</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76675" cy="3162299"/>
                  <wp:effectExtent l="19050" t="0" r="9525" b="0"/>
                  <wp:docPr id="229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2171" cy="3166782"/>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[2.3.c]: Schema utilizării diferitelor definiții ale rugozității și funcțiilor de transfer.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viteză minimă de 50 km/h (30 de km/h numai pentru tramvaie și metrou ușor) va fi utilizată pentru a stabili rugozitatea totală efectivă și prin urmare puterea acustică a vehiculelor (această viteză nu afectează calculul fluxului de vehicule) pentru a compensa eroarea potențială introdusă prin simplificarea definiției zgomotului de rulare, a definiției zgomotului de frânare și a definiției zgomotului de impact de la intersecții și macazuri.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(intersecții, macazuri și joante)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poate fi cauzat de aparatele de cale și punctele și legăturile feroviare. Acesta poate varia ca magnitudine și poate domina zgomotul de rulare. Zgomotul de impact poate fi luat în considerare pentru liniile sudate. Pentru zgomotul de impact datorat aparatelor de cale și legăturilor de pe </w:t>
            </w:r>
            <w:r w:rsidRPr="00203657">
              <w:rPr>
                <w:rFonts w:ascii="Times New Roman" w:hAnsi="Times New Roman" w:cs="Times New Roman"/>
                <w:sz w:val="24"/>
                <w:szCs w:val="24"/>
                <w:lang w:val="ro-RO"/>
              </w:rPr>
              <w:lastRenderedPageBreak/>
              <w:t>tronsoanele cu o viteză mai mică de 50 km/h (30 km/h numai pentru tramvaie și metrou ușor), deoarece viteza minimă de 50 km/h (30 km/h numai pentru tramvaie și metrou ușor) este folosită pentru a include mai multe efecte conform descrierii de la capitolul privind zgomotul de rulare, se va evita modelarea. Zgomotul de impact va fi, de asemenea, evitat în condiția de deplasare c=2 (ralanti).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este inclus în coeficientul zgomotului de rulare prin adăugare (energie) a unui nivel suplimentar fictiv de rugozitate la impact la nivelul total efectiv de rugozitate pe fiecare tronson specific j pe care este prezent. În acest caz un nou LR,TOT+IMPACT,i va fi folosit în locul lui LR,TOT,i și apoi va deveni: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86075" cy="266700"/>
                  <wp:effectExtent l="0" t="0" r="9525" b="0"/>
                  <wp:docPr id="2292"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LR,IMPACT,i este un spectru al treimii benzii de octavă (ca funcție a frecvenței). Pentru obținerea acestui spectru de frecvență, un spectru este dat ca o funcție a lungimii de undă λ și va fi transformat în spectrul necesar ca o funcție a frecvenței folosind relația λ = v/f, unde f este o frecvență centrală a benzii de octavă în Hz și v este viteza vehiculului s a tipului de vehicul t în km/h.</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va depinde de severitatea și numărul impacturilor per lungime unitară sau densitate a legăturii, astfel încât în cazul unor impacturi multiple, nivelul de rugozitate la impact de folosit în ecuația de mai sus se va calcula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676525" cy="457200"/>
                  <wp:effectExtent l="0" t="0" r="9525" b="0"/>
                  <wp:docPr id="229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4572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(2.3.12)</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LR,IMPACT–SINGLE,i este nivelul de rugozitate la impact conform celui pentru impact unic și </w:t>
            </w:r>
            <w:r w:rsidRPr="00203657">
              <w:rPr>
                <w:rFonts w:ascii="Times New Roman" w:hAnsi="Times New Roman" w:cs="Times New Roman"/>
                <w:noProof/>
                <w:sz w:val="24"/>
                <w:szCs w:val="24"/>
              </w:rPr>
              <w:drawing>
                <wp:inline distT="0" distB="0" distL="0" distR="0">
                  <wp:extent cx="171450" cy="247650"/>
                  <wp:effectExtent l="0" t="0" r="0" b="0"/>
                  <wp:docPr id="2294"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reprezintă densitatea comună.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implicit de rugozitate la impact este dat pentru o densitate comună de </w:t>
            </w:r>
            <w:r w:rsidRPr="00203657">
              <w:rPr>
                <w:rFonts w:ascii="Times New Roman" w:hAnsi="Times New Roman" w:cs="Times New Roman"/>
                <w:noProof/>
                <w:sz w:val="24"/>
                <w:szCs w:val="24"/>
              </w:rPr>
              <w:drawing>
                <wp:inline distT="0" distB="0" distL="0" distR="0">
                  <wp:extent cx="171450" cy="247650"/>
                  <wp:effectExtent l="0" t="0" r="0" b="0"/>
                  <wp:docPr id="229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0,01 m -1, care este comună la fiecare 100 m de linie.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Situațiile cu diferite numere de legături vor fi aproximate ajustând densitatea comună </w:t>
            </w:r>
            <w:r w:rsidRPr="00203657">
              <w:rPr>
                <w:rFonts w:ascii="Times New Roman" w:hAnsi="Times New Roman" w:cs="Times New Roman"/>
                <w:noProof/>
                <w:sz w:val="24"/>
                <w:szCs w:val="24"/>
              </w:rPr>
              <w:drawing>
                <wp:inline distT="0" distB="0" distL="0" distR="0">
                  <wp:extent cx="171450" cy="247650"/>
                  <wp:effectExtent l="0" t="0" r="0" b="0"/>
                  <wp:docPr id="229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Ar trebui reținut că la modelarea planului liniilor și a segmentării, densitatea comună a șinei va fi luată în considerare, și anume poate fi necesar să se ia un segment separat al sursei pentru o porțiune de linie cu mai multe legături. LW,0 a liniei, contribuția roții/boghiului și a suprastructurii este crescută prin intermediul LR,IMPACT,i pentru +/­ 50 m înainte și după legătura șinei. În cazul unei serii de legături, creșterea este extinsă la între ­50 m înainte de prima legătură și +50 m după ultima legătură. </w:t>
            </w:r>
          </w:p>
          <w:p w:rsidR="009975D2" w:rsidRPr="00203657" w:rsidRDefault="009975D2" w:rsidP="00E14F63">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Aplicabilitatea acestor spectre de putere acustică va fi în mod normal verificată la fața locului.Pentru liniile sudate, se va folosi o valoare implicită </w:t>
            </w:r>
            <w:r w:rsidRPr="00203657">
              <w:rPr>
                <w:rFonts w:ascii="Times New Roman" w:hAnsi="Times New Roman" w:cs="Times New Roman"/>
                <w:noProof/>
                <w:sz w:val="24"/>
                <w:szCs w:val="24"/>
              </w:rPr>
              <w:drawing>
                <wp:inline distT="0" distB="0" distL="0" distR="0">
                  <wp:extent cx="171450" cy="247650"/>
                  <wp:effectExtent l="0" t="0" r="0" b="0"/>
                  <wp:docPr id="229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 0,01.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Scrâșnetul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Scrâșnetul la curbă este o sursă specială care este relevantă numai pentru curbe și este prin urmare localizat. Deoarece poate fi semnificativ, o descriere corespunzătoare este necesară. Scrâșnetul la curbă depinde în general de curbă, condițiile de frecare, viteza trenului și geometria și dinamica linie-roată. Nivelul de emisii care trebuie folosit este stabilit pentru curbe cu raza mai mică sau egală cu 500 m și pentru curbele mai ascuțite și extinderile punctelor cu raze sub 300 m. Emisia de zgomot ar trebui să fie specifică fiecărui tip de material rulant, deoarece anumite tipuri de roți și boghiuri pot fi semnificativ mai puțin </w:t>
            </w:r>
            <w:r w:rsidRPr="00203657">
              <w:rPr>
                <w:rFonts w:ascii="Times New Roman" w:hAnsi="Times New Roman" w:cs="Times New Roman"/>
                <w:sz w:val="24"/>
                <w:szCs w:val="24"/>
                <w:lang w:val="ro-RO"/>
              </w:rPr>
              <w:lastRenderedPageBreak/>
              <w:t xml:space="preserve">predispuse la scrâșnet decât altele.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 în special pentru tramvaie.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Adoptând o abordare simplă, scrâșnetul va fi luat în considerare adăugând 8 dB și 5 dB pentru R&lt;300 m și 5 dB pentru 300 m&lt;R&lt;500 m la spectrele de putere acustică a zgomotului de rulare pentru toate frecvențele. Contribuția scrâșnetului trebuie aplicată pe tronsoanele de cale ferată unde raza se înscrie în intervalele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mai sus pentru o lungime de cale de cel puțin 50 m.</w:t>
            </w:r>
          </w:p>
          <w:p w:rsidR="009975D2" w:rsidRDefault="009975D2"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tracțiune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 general, zgomotul de tracțiune este specific pentru fiecare condiție de funcționare caracteristică la viteză constantă, decelerație, accelerație și ralanti, singurele două condiții modelate sunt viteza constantă (care este valabilă și atunci când trenul este în decelerare sau atunci când acesta accelerează) și ralantiul. Rezistența sursei modelate corespunde numai condițiilor de sarcină maximă și acest fapt are ca rezultat cantitățile LW,0,const,i = LW,0,idling,i. De asemenea, LW,0,idling,i corespunde contribuției tuturor surselor fizice ale unui vehicul dat atribuibile unei înălțimi specifice descrise la punctul 2.3.1.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LW,0,idling,i se exprimă ca o sursă de zgomot statică la ralanti, pe durata condiției de ralanti, și trebuind să fie utilizată modelată ca o sursă punctiformă, conform descrierii de la capitolul următor pentru zgomotul industrial. Aceasta poate fi luată în considerare numai dacă trenurile sunt la ralanti pentru mai mult de 0,5 de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Aceste cantități pot fi obținute din măsurătorile de la toate sursele în fiecare condiție de funcționare, sau sursele parțiale pot fi caracterizate în mod individual, determinând dependența lor de parametri și rezistența relativă. Aceasta se poate face prin </w:t>
            </w:r>
            <w:r w:rsidRPr="00203657">
              <w:rPr>
                <w:rFonts w:ascii="Times New Roman" w:hAnsi="Times New Roman" w:cs="Times New Roman"/>
                <w:sz w:val="24"/>
                <w:szCs w:val="24"/>
                <w:lang w:val="ro-RO"/>
              </w:rPr>
              <w:lastRenderedPageBreak/>
              <w:t>intermediul măsurătorilor pe un vehicul staționar, prin aplicarea de diferite turații ale echipamentului de remorcare, conform ISO 3095:2005. În măsura în care este relevant, mai multe surse de zgomot de tracțiune trebuie caracterizate, acestea putând să nu depindă toate în mod direct de viteza trenului: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grupul motor, cum ar fi motoarele diesel (precum admisia, eșapamentul și blocul motor), transmisia, generatoarele electrice, care în principal depind de rotațiile pe minut ale motorului (rpm), precum și sursele electrice precum convertizoarele, care în mare parte pot depinde de sarcină;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ventilatoare și sisteme de răcire, în funcție de rotațiile pe minut ale ventilatorului; în anumite cazuri ventilatoarele pot fi direct cuplate la transmisie;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intermitente de energie, cum ar fi compresoarele, supapele și altele cu o durată caracteristică de funcționare și o corecție corespunzătoare a ciclului de utilizare pentru emisiile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fiecare dintre aceste surse pot avea un comportament diferit pentru fiecare condiție de funcționare, zgomotul de tracțiune trebuie să fie specificat în consecință. Rezistența sursei se obține din măsurători efectuate în condiții controlate. În general, în ceea ce privește locomotivele tendința va fi să se demonstreze o mai mare varietate privind încărcarea precum numărul de vagoane tractate și, prin urmare, puterea de ieșire poate varia în mod semnificativ, întrucât trenurile cu formare fixă, precum unitățile electromotoare (EMU), unitățile cu motor diesel și trenurile de mare viteză au o sarcină mai bine definită.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nicio atribuire a priori a puterii acustice a sursei înălțimilor sursei, iar această alegere va depinde de zgomotul specific și vehiculul evaluat. Aceasta va fi modelată pentru a fi la sursa A (h = 1) și la sursa B (h = 2).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aerodinamic</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aerodinamic este relevant numai la viteze mari de 200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km/h și, prin urmare, trebuie să se verifice în primul rând dacă în realitate este necesar în scopul aplicării. În cazul în care rugozitatea zgomotului de rulare și funcțiile de transfer sunt cunoscute, zgomotul aerodinamic poate fi extrapolat la viteze mai mari și se poate face o comparație cu datele existente privind deplasarea la mare viteză pentru a verifica dacă zgomotul aerodinamic produce niveluri mai mari. În cazul în care vitezele trenului pe o rețea sunt mai mari de 200 km/h, dar limitate la 250 km/h, în anumite cazuri este posibil să nu fie necesară includerea zgomotului aerodinamic, în funcție de proiectul vehiculului.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zgomotului aerodinamic este dată ca o funcție a vitezei: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00250" cy="495300"/>
                  <wp:effectExtent l="0" t="0" r="0" b="0"/>
                  <wp:docPr id="229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38350" cy="495300"/>
                  <wp:effectExtent l="0" t="0" r="0" b="0"/>
                  <wp:docPr id="2299"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3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(2.3.14)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v0 este o viteză la care zgomotul aerodinamic este dominant și este stabilită la 300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LW,0,1,i este o putere acustică de referință determinată din două sau mai multe puncte de măsurare, pentru surse aflate la înălțimi cunoscute, de exemplu primul boghiu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LW,0,1,i este o putere acustică de referință determinată din două sau mai multe puncte de măsurare, pentru surse aflate la înălțimi cunoscute, de exemplu înălțimile ancadramentului pantografului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α1,i este un coeficient determinat din două sau mai multe puncte de măsurare, pentru surse aflate la înălțimi cunoscute, de </w:t>
            </w:r>
            <w:r w:rsidRPr="00203657">
              <w:rPr>
                <w:rFonts w:ascii="Times New Roman" w:hAnsi="Times New Roman" w:cs="Times New Roman"/>
                <w:sz w:val="24"/>
                <w:szCs w:val="24"/>
                <w:lang w:val="ro-RO"/>
              </w:rPr>
              <w:lastRenderedPageBreak/>
              <w:t xml:space="preserve">exemplu primul boghiu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α2,i este un coeficient determinat din două sau mai multe puncte de măsurare, pentru surse aflate la înălțimi cunoscute, de exemplu înălțimile ancadramentului pantografului.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orizontală ΔLW,dir,hor,i în dB este dată în plan orizontal și implicit se poate presupune că este un dipol pentru rulare, impact (legăturile șinei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scrâșnet, frânare, ventilatoare și efectele aerodinamice, dată pentru fiecare bandă de frecvență i 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371725" cy="257175"/>
                  <wp:effectExtent l="0" t="0" r="9525" b="9525"/>
                  <wp:docPr id="2300"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verticală ΔLW,dir,ver,i în dB este dată în plan vertical A (h=1), ca o funcție a frecvenței benzii centrale fc,i a fiecărei benzi de frecvență i și pentru –π/2&lt;ψ&lt;π/2 între: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4300" cy="247650"/>
                  <wp:effectExtent l="0" t="0" r="0" b="0"/>
                  <wp:docPr id="2301"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solidFill>
                            <a:srgbClr val="FFFFFF"/>
                          </a:solidFill>
                          <a:ln>
                            <a:noFill/>
                          </a:ln>
                        </pic:spPr>
                      </pic:pic>
                    </a:graphicData>
                  </a:graphic>
                </wp:inline>
              </w:drawing>
            </w:r>
            <w:r w:rsidRPr="00203657">
              <w:rPr>
                <w:rFonts w:ascii="Times New Roman" w:hAnsi="Times New Roman" w:cs="Times New Roman"/>
                <w:noProof/>
                <w:sz w:val="24"/>
                <w:szCs w:val="24"/>
              </w:rPr>
              <w:drawing>
                <wp:inline distT="0" distB="0" distL="0" distR="0">
                  <wp:extent cx="3571875" cy="514350"/>
                  <wp:effectExtent l="0" t="0" r="9525" b="0"/>
                  <wp:docPr id="2302"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sursa B (h = 2) pentru efectul aerodinamic: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685925" cy="266700"/>
                  <wp:effectExtent l="0" t="0" r="9525" b="0"/>
                  <wp:docPr id="2303"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266700"/>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t>pentru ψ&lt;0</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(2.3.17)</w:t>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5778C6"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847725" cy="200025"/>
                  <wp:effectExtent l="0" t="0" r="9525" b="9525"/>
                  <wp:docPr id="179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200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altundeva</w:t>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ΔLdir,ver,i nu este considerată ca sursă B (h = 2) pentru alte efecte, deoarece se presupune existența omnidirecționalității pentru aceste surse în această poziție. </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2.3.3. Efectele suplimentare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radiații structurale (poduri și viaducte)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tronsonul este pe un pod, este necesar să se ia în considerare zgomotul suplimentar generat de vibrațiile podului ca urmare a excitației cauzate de prezența trenului. Deoarece nu este simplu de modelat emisia podului ca sursă suplimentară, date fiind formele complexe ale podurilor, o creștere a zgomotului de rulare este utilizată pentru a reprezenta zgomotul podului. Creșterea este modelată exclusiv prin adăugarea unei creșteri fixe a puterii acustică a zgomotului pentru fiecare treime a benzii de octavă. Puterea acustică exclusiv a zgomotului de rulare este modificată atunci când se ia în considerare corecția și noua LW,0,rolling–and–bridge,i va înlocui LW,0,rolling-only,i: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90800" cy="228600"/>
                  <wp:effectExtent l="0" t="0" r="0" b="0"/>
                  <wp:docPr id="1793"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0" cy="2286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Cbridge este o constantă care depinde de tipul de pod și LW,0,rolling–only,i este puterea acustică a zgomotului de rulare pe podul în cauză care depinde numai de proprietățile vehiculului și ale liniei.</w:t>
            </w: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alte surse de zgomot în legătură cu calea ferată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Diverse surse precum depourile, zonele de încărcare/descărcare, gările, soneriile, difuzoarele de gară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pot fi prezente și sunt asociate cu zgomotul provocat de transportul </w:t>
            </w:r>
            <w:r w:rsidRPr="00203657">
              <w:rPr>
                <w:rFonts w:ascii="Times New Roman" w:hAnsi="Times New Roman" w:cs="Times New Roman"/>
                <w:sz w:val="24"/>
                <w:szCs w:val="24"/>
                <w:lang w:val="ro-RO"/>
              </w:rPr>
              <w:lastRenderedPageBreak/>
              <w:t>feroviar. Aceste surse trebuie tratate ca surse de zgomot industrial (surse de zgomot fixe) și trebuie să fie modelate, dacă este relevant, în conformitate cu următorul capitol privind zgomotul industrial.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2.4. </w:t>
            </w:r>
            <w:r w:rsidRPr="00203657">
              <w:rPr>
                <w:rFonts w:ascii="Times New Roman" w:hAnsi="Times New Roman" w:cs="Times New Roman"/>
                <w:sz w:val="24"/>
                <w:szCs w:val="24"/>
                <w:lang w:val="ro-RO"/>
              </w:rPr>
              <w:t>Zgomotul industrial</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2.4.1. </w:t>
            </w:r>
            <w:r w:rsidRPr="00203657">
              <w:rPr>
                <w:rFonts w:ascii="Times New Roman" w:hAnsi="Times New Roman" w:cs="Times New Roman"/>
                <w:sz w:val="24"/>
                <w:szCs w:val="24"/>
                <w:lang w:val="ro-RO"/>
              </w:rPr>
              <w:t xml:space="preserve">Descrierea surselor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Clasificarea tipurilor de surse (punctiforme, liniare, zonale)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industriale sunt de dimensiuni foarte variabile. Acestea pot fi mari instalații industriale, precum și surse mici concentrate precum unelte și utilaje de mici dimensiuni folosite în fabrici. Prin urmare, este necesară utilizarea unei tehnici de modelare corespunzătoare pentru sursa specifică în curs de evaluare. În funcție de dimensiunile și modul în care mai multe surse individuale se întind pe o suprafață, fiecare aparținând aceleiași zone industriale, acestea pot fi modelate ca surse punctiforme, surse liniare sau surse zonale. În practică, calcularea efectului de zgomot se bazează întotdeauna pe surse punctiforme, dar mai multe surse punctiforme pot fi folosite pentru a reprezenta o sursă complexă reală, care se întinde pe o linie sau o zonă.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și amplasarea surselor sonore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sonore reale sunt modelate cu ajutorul unor surse sonore echivalente reprezentate de una sau mai multe surse punctiforme, astfel încât puterea acustică totală a sursei reale corespunde sumei puterilor acustice individuale atribuite diferitelor surse punctiforme.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Normele generale care trebuie aplicate în ceea ce privește definirea numărului surselor punctiforme care urmează să fie utilizate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Surse liniare sau de suprafață în cazul cărora dimensiunea cea mai mare este mai mică de 1/2 din distanța dintre sursă și receptor pot fi modelate ca surse punctiforme individuale;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Surse în cazul cărora dimensiunea cea mai mare este mai mare de 1/2 din distanța dintre sursă și receptor pot fi modelate ca o serie de surse punctiforme incoerente ale unei linii sau o </w:t>
            </w:r>
            <w:r w:rsidRPr="00203657">
              <w:rPr>
                <w:rFonts w:ascii="Times New Roman" w:hAnsi="Times New Roman" w:cs="Times New Roman"/>
                <w:sz w:val="24"/>
                <w:szCs w:val="24"/>
                <w:lang w:val="ro-RO"/>
              </w:rPr>
              <w:lastRenderedPageBreak/>
              <w:t>serie de surse punctiforme incoerente ale unei zone, astfel încât pentru fiecare dintre aceste surse să fie îndeplinită condiția de 1/2. Distribuirea pe o zonă poate include distribuirea verticală a surselor punctiforme;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sursele în cazul cărora cele mai mari dimensiuni în înălțime sunt de peste 2 m sau apropiate de cea a solului, trebuie să se acorde o atenție deosebită înălțimii sursei. Dublarea numărului de surse, redistribuirea acestora numai în componenta z, nu poate conduce la un rezultat mult mai bun pentru această sursă;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cazul oricărei surse, dublarea numărului de surse pe zona sursei (în toate dimensiunile) nu poate conduce la un rezultat mult mai bun.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surselor sonore echivalente nu poate fi stabilită, având în vedere numărul mare de configurații pe care le poate avea o zonă industrială. În mod normal, se aplică cele mai bune practici.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Emisia de putere acustică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Generalități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Următoarele informații constituie setul complet de date de intrare pentru calculele privind propagarea sunetului cu metodele care trebuie utilizate pentru cartografierea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Spectrul nivelului de putere acustică emisă în benzi de octavă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Orele de lucru (zi, seară, noapte, în medie pe an)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Amplasare (coordonate x, y) și elevația (z) sursei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sursei (punctiformă, liniară, zonală)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Dimensiunile și orientarea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Condițiile de funcționare a sursei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a surselor punctiforme, liniare și zonale trebuie să fie definită ca: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217073"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puterea acustică LW și directivitatea ca o funcție a celor trei coordonate ortogonale (x, y, z);</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Pot fi definite două tipuri de surse liniare: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surse liniare reprezentând benzi transportoare, țevi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puterea acustică per metru de lungime LW’ și directivitatea ca funcție a celor două coordonate ortogonale pe axa sursei liniare;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liniare care reprezintă vehiculele în mișcare, asociate fiecare cu puterea acustică LW, directivitatea ca funcție a celor două coordonate ortogonale pe axa sursei liniare și puterea acustică per metru LW’ obținută cu ajutorul vitezei și al numărului de vehicule care se deplasează de-a lungul acestei linii pe timp de zi, seară și noapte; corecția pentru orele de funcționare, care trebuie adăugată la puterea acustică a sursei pentru a defini sursa de putere corectată care trebuie folosită pentru calcule pentru fiecare perioadă de timp CW în dB se calculează după cum urmează: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485775"/>
                  <wp:effectExtent l="0" t="0" r="9525" b="9525"/>
                  <wp:docPr id="1794"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4857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(2.4.1)</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            Viteza vehiculului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             Numărul de treceri ale vehiculelor per perioadă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              Lungimea totală a sursei [m];</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zonală, puterea acustică per metru pătrat LW/m2 și nicio directivitate (fie orizontală sau verticală).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Programul de lucru este un element esențial pentru calculul nivelurilor de zgomot. Programul de lucru este dat pentru perioadele de zi, de seară și se noapte și, dacă propagarea utilizează diferite clase meteorologice definite în fiecare dintre perioadele de zi, de noapte și de seară, atunci o distribuție mai precisă a orelor de lucru este furnizată în subperioade care corespund distribuirii claselor meteorologice. Aceste informații trebuie să se bazeze pe o medie anuală.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programul de lucru, care se adaugă la puterea acustică a sursei pentru a defini puterea acustică corectată care va fi utilizată pentru calculele fiecărei perioade de timp, CW în dB se calculează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52525" cy="504825"/>
                  <wp:effectExtent l="0" t="0" r="9525" b="9525"/>
                  <wp:docPr id="1795"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504825"/>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(2.4.2)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reprezintă sursa activă într-un interval de timp pe baza unei situații medii anuale, în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Tref este perioada de timp de referință în ore (de exemplu ziua este de 12 ore, seara de 4 ore și noaptea de 8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mai multe surse dominante, corecția privind media anuală a orelor de lucru este estimată la o toleranță de cel puțin 0,5 dB pentru a obține o precizie acceptabilă (aceasta este echivalentă unei marje de eroare de cel mult 10 % în definiția perioadei active a sursei).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sursei este strâns legată de poziția sursei sonore </w:t>
            </w:r>
            <w:r w:rsidRPr="00203657">
              <w:rPr>
                <w:rFonts w:ascii="Times New Roman" w:hAnsi="Times New Roman" w:cs="Times New Roman"/>
                <w:sz w:val="24"/>
                <w:szCs w:val="24"/>
                <w:lang w:val="ro-RO"/>
              </w:rPr>
              <w:lastRenderedPageBreak/>
              <w:t>echivalente apropiate de suprafețele învecinate. Întrucât metoda de propagare ia în considerare procesul de reflecție a suprafețelor învecinate precum și absorbția acustică a acesteia, este necesar să se analizeze cu atenție amplasarea suprafețelor învecinate. În general, aceste două cazuri vor fi întotdeauna distinse: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și directivitatea unei surse este stabilită și dată în raport cu o anumită sursă reală atunci când aceasta se află în câmp deschis (cu excepția efectului terenului). Acest lucru este în conformitate cu definițiile privind propagarea, dacă se presupune că nu există o suprafață învecinată mai mică de 0,01 m de la sursă și suprafețele cu o dimensiune de 0,01 m sau mai mult sunt incluse în calculul propagării;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și directivitatea unei surse este stabilită și dată în raport cu o anumită sursă reală atunci când aceasta este introdusă într-un loc specific și, prin urmare, puterea acustică și directivitatea unei surse este, de fapt, una „echivalentă”, deoarece aceasta cuprinde modelarea efectului suprafețelor învecinate. Aceasta este definită în „câmp semideschis” în conformitate cu definițiile privind propagarea. În acest caz, suprafețele învecinate modelate sunt excluse din calculul propagării.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va fi exprimată în calcul ca un factor ΔLW,dir,xyz (x, y, z) care trebuie adăugat la puterea acustică pentru a obține puterea acustică direcțională corectă a unei surse sonore de referință văzută de propagarea sunetului în direcția dată. Factorul poate fi dat ca o funcție a vectorului direcției definit de (x,y,z) cu </w:t>
            </w:r>
            <w:r w:rsidRPr="00203657">
              <w:rPr>
                <w:rFonts w:ascii="Times New Roman" w:hAnsi="Times New Roman" w:cs="Times New Roman"/>
                <w:noProof/>
                <w:sz w:val="24"/>
                <w:szCs w:val="24"/>
              </w:rPr>
              <w:drawing>
                <wp:inline distT="0" distB="0" distL="0" distR="0">
                  <wp:extent cx="1076325" cy="266700"/>
                  <wp:effectExtent l="0" t="0" r="9525" b="0"/>
                  <wp:docPr id="1796"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32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Această directivitate poate fi, de asemenea, exprimată prin intermediul altor sisteme de coordonate cum ar fi sistemele de coordonate unghiulare.</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2.5. Calculul propagării zgomotului pentru sursele rutiere, feroviare, industriale.</w:t>
            </w: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2.5.1. </w:t>
            </w:r>
            <w:r w:rsidRPr="00203657">
              <w:rPr>
                <w:rFonts w:ascii="Times New Roman" w:hAnsi="Times New Roman" w:cs="Times New Roman"/>
                <w:sz w:val="24"/>
                <w:szCs w:val="24"/>
                <w:lang w:val="ro-RO"/>
              </w:rPr>
              <w:t xml:space="preserve">Domeniul de aplicare și aplicabilitatea metodei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Prezentul document stabilește o metodă de calcul a atenuării propagării zgomotului în timpul propagării sale exterioare. Cunoscând caracteristicile sursei, această metodă prezice nivelul de presiune acustică continuă echivalentă la un punct receptor care corespunde unor două tipuri specifice de condiții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propagare a refracției în sens descendent (înclinare verticală pozitivă a celerității sonore efective) de la sursă la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atmosferice omogene (înclinare verticală nulă a celerității sonore efective) pe întreaga zonă de propagare.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descrisă în prezentul document se aplică infrastructurilor industriale și infrastructurilor de transport terestru. Prin urmare, aceasta se aplică în special infrastructurilor rutiere și feroviare. Transportul aerian este inclus în domeniul de aplicare al metodei respective numai pentru zgomotul produs în timpul operațiunilor la sol și exclude decolarea și aterizarea.</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Infrastructurile industriale care emit zgomote tonale puternice sau intermitente, conform standardului ISO 1996-2: 2007 nu intră în domeniul de aplicare al acestei metode.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nu oferă rezultate în condiții de propagare a refracției în sens ascendent (înclinare verticală negativă a vitezei efective a sunetului), dar aceste condiții sunt aproximate prin condiții omogene la calcularea Lden.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calcula atenuarea cauzată de absorbția atmosferică în cazul infrastructurii de transport, condițiile de temperatură și de umiditate se calculează în conformitate cu standardul ISO 9613-</w:t>
            </w:r>
            <w:r w:rsidRPr="00203657">
              <w:rPr>
                <w:rFonts w:ascii="Times New Roman" w:hAnsi="Times New Roman" w:cs="Times New Roman"/>
                <w:sz w:val="24"/>
                <w:szCs w:val="24"/>
                <w:lang w:val="ro-RO"/>
              </w:rPr>
              <w:lastRenderedPageBreak/>
              <w:t>1:1996.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furnizează rezultate pentru fiecare bandă de octavă cu frecvențe cuprinse între 63 Hz și 8 000 Hz. Calculele se efectuează pentru fiecare din frecvențele centrale.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Elementele de acoperire parțiale și obstacolele în pantă, atunci când sunt modelate, cu mai mult de 15° în raport cu axa verticală sunt excluse din domeniul de aplicare a acestei metode de calcul.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singur ecran este calculat ca un singur calcul de difracție, două sau mai multe ecrane pe o singură direcție sunt tratate ca o serie ulterioară de difracții individuale prin aplicarea procedurii descrise în continuare.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2.5.2. </w:t>
            </w:r>
            <w:r w:rsidRPr="00203657">
              <w:rPr>
                <w:rFonts w:ascii="Times New Roman" w:hAnsi="Times New Roman" w:cs="Times New Roman"/>
                <w:sz w:val="24"/>
                <w:szCs w:val="24"/>
                <w:lang w:val="ro-RO"/>
              </w:rPr>
              <w:t xml:space="preserve">Definiții utilizate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distanțele, înălțimile, dimensiunile și altitudinile utilizate în prezentul document sunt exprimate în metri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Abrevierea MN reprezintă distanța în 3 dimensiuni (3D) între punctele M și N, măsurate conform unei linii drepte care face legătura între aceste puncte.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Abrevierea MN reprezintă lungimea curbată între punctele M și N, în condiții favorabile.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o practică obișnuită ca înălțimile reale să fie măsurate vertical, în direcția perpendiculară pe planul orizontal. Înălțimea punctelor situate deasupra solului local sunt notate cu h, înălțimea absolută a punctelor și înălțimea absolută a solului se vor nota cu litera 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lua în considerare relieful actual al solului pe o traiectorie de propagare, noțiunea de „înălțime echivalentă” este introdusă, care urmează a fi marcată prin litera z. Aceasta înlocuiește înălțimile reale în ecuațiile privind efectul solului.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notate cu majuscula L, sunt exprimate în decibeli (dB) pentru fiecare bandă de frecvență în cazul în care se omite indicele A. Nivelurile sonore în decibeli dB (A) sunt </w:t>
            </w:r>
            <w:r w:rsidRPr="00203657">
              <w:rPr>
                <w:rFonts w:ascii="Times New Roman" w:hAnsi="Times New Roman" w:cs="Times New Roman"/>
                <w:sz w:val="24"/>
                <w:szCs w:val="24"/>
                <w:lang w:val="ro-RO"/>
              </w:rPr>
              <w:lastRenderedPageBreak/>
              <w:t>reprezentate de indicele 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Suma nivelurilor zgomotului generat de sursele incoerente reciproce sunt notate cu semnul </w:t>
            </w:r>
            <w:r w:rsidRPr="00203657">
              <w:rPr>
                <w:rFonts w:ascii="Times New Roman" w:hAnsi="Times New Roman" w:cs="Times New Roman"/>
                <w:sz w:val="24"/>
                <w:szCs w:val="24"/>
                <w:lang w:val="ro-RO"/>
              </w:rPr>
              <w:sym w:font="Symbol" w:char="F0C5"/>
            </w:r>
            <w:r w:rsidRPr="00203657">
              <w:rPr>
                <w:rFonts w:ascii="Times New Roman" w:hAnsi="Times New Roman" w:cs="Times New Roman"/>
                <w:sz w:val="24"/>
                <w:szCs w:val="24"/>
                <w:lang w:val="ro-RO"/>
              </w:rPr>
              <w:t xml:space="preserve"> în conformitate cu următoarea definiție: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952625" cy="400050"/>
                  <wp:effectExtent l="0" t="0" r="9525" b="0"/>
                  <wp:docPr id="1797"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4000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(2.5.1)</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2.5.3. </w:t>
            </w:r>
            <w:r w:rsidRPr="00203657">
              <w:rPr>
                <w:rFonts w:ascii="Times New Roman" w:hAnsi="Times New Roman" w:cs="Times New Roman"/>
                <w:sz w:val="24"/>
                <w:szCs w:val="24"/>
                <w:lang w:val="ro-RO"/>
              </w:rPr>
              <w:t xml:space="preserve">Considerații geometrice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sursei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reale sunt descrise printr-o serie de surse punctiforme sau, în cazul traficului feroviar sau rutier, prin surse liniare incoerente. Metoda de propagare presupune că sursele liniare sau zonale au fost anterior divizate pentru a fi reprezentate de o serie de surse punctiforme echivalente. Acest lucru poate avea loc după preprocesarea datelor sursei, sau poate să aibă loc în cadrul componentei cu rol de deschizător de drumuri al software-ului de calcul. Modalitățile prin care a avut loc aceasta sunt în afara sferei de aplicare a metodologiei actuale.</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Căile de propagare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funcționează pe baza unui model geometric, constând într-o serie de suprafețe conectate ale solului și ale obstacolelor. O cale de propagare verticală este desfășurată pe unul sau mai multe planuri verticale cu privire la planul orizontal. Pentru traiectoriile care includ reflexiile pe suprafețele verticale, nu perpendiculare, pe planul incidentului, un alt plan vertical este ulterior luat în considerare care include partea reflectată a traiectoriei de propagare. În aceste cazuri, atunci când mai multe planuri verticale sunt utilizate pentru a descrie întreaga traiectorie de la sursă la receptor, planurile verticale sunt apoi </w:t>
            </w:r>
            <w:r w:rsidRPr="00203657">
              <w:rPr>
                <w:rFonts w:ascii="Times New Roman" w:hAnsi="Times New Roman" w:cs="Times New Roman"/>
                <w:sz w:val="24"/>
                <w:szCs w:val="24"/>
                <w:lang w:val="ro-RO"/>
              </w:rPr>
              <w:lastRenderedPageBreak/>
              <w:t>turtite, precum un paravan chinezesc desfășurat.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Înălțimile semnificative deasupra solului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Înălțimile echivalente sunt obținute din planul mediu al solului dintre sursă și receptor. Aceasta înlocuiește solul actual cu un plan fictiv reprezentând profilul mediu al terenului.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77765" cy="1571625"/>
                  <wp:effectExtent l="19050" t="0" r="8335" b="0"/>
                  <wp:docPr id="1798"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7765" cy="157162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Relieful actual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Planul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2.5.a: Înălțimi echivalente în relație cu solul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echivalentă a unui punct este înălțimea ortogonală în relație cu planul mediu al solului. Înălțimea echivalentă a solului zs și înălțimea echivalentă a receptorului zr pot fi, prin urmare, definite. Distanța dintre sursă și receptor în proiecție pe un plan mediu al solului este notată cu dp.</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înălțimea echivalentă a unui punct devine negativă, și anume dacă un punct este amplasat sub planul mediu al solului, este reținută o înălțime nulă și punctul echivalent este apoi identic cu imaginea sa posibilă.</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planului mediu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planul traiectoriei, topografia (inclusiv terenul, colinele, rambleele și alte obstacole înălțate de om, clădirile,...) poate fi descrisă de o serie ordonată de puncte discrete (xk, Hk); k є </w:t>
            </w:r>
            <w:r w:rsidRPr="00203657">
              <w:rPr>
                <w:rFonts w:ascii="Times New Roman" w:hAnsi="Times New Roman" w:cs="Times New Roman"/>
                <w:sz w:val="24"/>
                <w:szCs w:val="24"/>
                <w:lang w:val="ro-RO"/>
              </w:rPr>
              <w:lastRenderedPageBreak/>
              <w:t>{1,…,n}. Această serie de puncte definește o linie poligonală, sau în mod echivalent, o secvență de segmente drepte Hk = akx+bk, x є [xk, xk+1]; k є {1,….n},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76475" cy="485775"/>
                  <wp:effectExtent l="0" t="0" r="9525" b="9525"/>
                  <wp:docPr id="1799"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Planul mediu este reprezentat de o linie dreaptă Z = ax+b; x є [x1, xn], care este ajustat de linia poligonală prin intermediul unei aproximări prin metoda celor mai mici pătrate. Ecuația liniei medii poate fi ajustată analitic.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Folosind: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57450" cy="838200"/>
                  <wp:effectExtent l="0" t="0" r="0" b="0"/>
                  <wp:docPr id="180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838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liniei drepte sunt stabiliți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0250" cy="914400"/>
                  <wp:effectExtent l="0" t="0" r="0" b="0"/>
                  <wp:docPr id="1801"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914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segmentele cu xk+1 = xk sunt ignorate la evaluarea ecuației 2.5.3.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Reflexiile fațadelor clădirilor și ale altor obstacole verticale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Contribuțiile reflexiilor sunt luate în considerare prin introducerea surselor de tip imagine descrise mai jos.</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2.5.4. </w:t>
            </w:r>
            <w:r w:rsidRPr="00203657">
              <w:rPr>
                <w:rFonts w:ascii="Times New Roman" w:hAnsi="Times New Roman" w:cs="Times New Roman"/>
                <w:sz w:val="24"/>
                <w:szCs w:val="24"/>
                <w:lang w:val="ro-RO"/>
              </w:rPr>
              <w:t xml:space="preserve">Modelul de propagare a sunetului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un receptor R calculele se fac conform următoarelor </w:t>
            </w:r>
            <w:r w:rsidRPr="00203657">
              <w:rPr>
                <w:rFonts w:ascii="Times New Roman" w:hAnsi="Times New Roman" w:cs="Times New Roman"/>
                <w:sz w:val="24"/>
                <w:szCs w:val="24"/>
                <w:lang w:val="ro-RO"/>
              </w:rPr>
              <w:lastRenderedPageBreak/>
              <w:t>etape: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pe fiecare cale de propagare: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atenuării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atenuării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nivelului sunetului pe termen lung pentru fiecare cale;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acumularea nivelurilor sunetului pe termen lung pentru toate căile care afectează un receptor specific care permite, prin urmare, calcularea nivelului total al sunetului la punctul receptor.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Ar trebui reținut că numai atenuările datorate efectului solului (Aground) și difracției (Adif) sunt afectate de condițiile meteorologice.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2.5.5. </w:t>
            </w:r>
            <w:r w:rsidRPr="00203657">
              <w:rPr>
                <w:rFonts w:ascii="Times New Roman" w:hAnsi="Times New Roman" w:cs="Times New Roman"/>
                <w:sz w:val="24"/>
                <w:szCs w:val="24"/>
                <w:lang w:val="ro-RO"/>
              </w:rPr>
              <w:t>Procesul de calcul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S a puterii acustice direcționale Lw,0,dir și pentru o bandă a frecvenței date, nivelul presiunii sonore continue echivalente la un punct receptor R în condiții atmosferice date este obținut conform ecuațiilor de mai jos.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în condiții favorabile (LF) pentru o traiectorie (S,R)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85850" cy="266700"/>
                  <wp:effectExtent l="0" t="0" r="0" b="0"/>
                  <wp:docPr id="1802"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AF reprezintă atenuarea totală de-a lungul traiectoriei de propagare în condiții favorabile și este defalcat după cum urmează:</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95450" cy="238125"/>
                  <wp:effectExtent l="0" t="0" r="0" b="9525"/>
                  <wp:docPr id="1803"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Adiv este atenuarea datorată divergenței geometrice;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Adiv</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este atenuarea datorată absorbției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Aboundary,F</w:t>
            </w:r>
            <w:r w:rsidRPr="00203657">
              <w:rPr>
                <w:rFonts w:ascii="Times New Roman" w:hAnsi="Times New Roman" w:cs="Times New Roman"/>
                <w:sz w:val="24"/>
                <w:szCs w:val="24"/>
                <w:lang w:val="ro-RO"/>
              </w:rPr>
              <w:tab/>
              <w:t>este atenuarea datorată limitei mediului de propagare în condiții favorabile. Poate conține următorii coeficienți: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Aground,F care este atenuarea datorată solului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Adif,F</w:t>
            </w:r>
            <w:r w:rsidRPr="00203657">
              <w:rPr>
                <w:rFonts w:ascii="Times New Roman" w:hAnsi="Times New Roman" w:cs="Times New Roman"/>
                <w:sz w:val="24"/>
                <w:szCs w:val="24"/>
                <w:lang w:val="ro-RO"/>
              </w:rPr>
              <w:tab/>
              <w:t>care este atenuarea datorată difracției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anumită traiectorie și bandă de frecvență, sunt posibile următoarele două scenarii: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Aground,F    este calculată fără difracție (Adif,F = 0 dB) și Aboundary,F = Aground,F;</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Adif,F  este calculată. Efectul solului este luat în considerare în ecuația Adif,F în sine (Aground,F = 0 dB). Prin urmare, se obține Aboundary,F = Adif,F.</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în condiții omogene (LH) pentru o traiectorie (S,R)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este strict identică celei condițiilor favorabile prezentate în secțiunea anterioară.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104900" cy="247650"/>
                  <wp:effectExtent l="0" t="0" r="0" b="0"/>
                  <wp:docPr id="1804"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AH reprezintă atenuarea totală de-a lungul traiectoriei de propagare în condiții omogene și este defalcat după cum urmează: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704975" cy="238125"/>
                  <wp:effectExtent l="0" t="0" r="9525" b="9525"/>
                  <wp:docPr id="1805"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(2.5.8)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Adiv este atenuarea datorată divergenței geometrice;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Aatm este atenuarea datorată absorbției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Aboundary,H este atenuarea datorată limitei mediului de propagare în condiții omogene. Poate conține următorii coeficienți: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Aground,H care este atenuarea datorată solului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Adif,H care este atenuarea datorată difracției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anumită traiectorie și bandă de frecvență, sunt posibile următoarele două scenarii: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fie Αground,H (Adif,H = 0 dB) este calculată fără difracție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Aboundary,H =Αground,H;</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fie Adif,H (Αground,H = 0 dB) este calculată. Efectul solului este luat în considerare în ecuația Adif,H în sine. Prin urmare, se obține Aboundary,F = Adif,F.</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Abordarea statistică din cadrul zonelor urbane pentru o traiectorie (S,R)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zonele urbane, o abordare statistică a calculului propagării sunetului în spatele primei linii a clădirilor este permisă, de asemenea, cu condiția ca o astfel de metodă să fie documentată corespunzător, inclusiv informațiile relevante privind calitatea metodei. Această metodă poate înlocui calculul Aboundary,H și Aboundary,F printr-o aproximare a atenuării totale pentru traiectoria directă și toate reflexiile. Calculul se va baza pe densitatea medie a clădirii și înălțimea medie a tuturor clădirilor din zonă.</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pentru o traiectorie (S,R)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„pe termen lung” de-a lungul unei căi pornind de la o sursă punctiformă dată este obținut din suma logaritmică a energiei sonore ponderate în condiții omogene și energia sonoră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niveluri ale sunetului sunt ponderate de probabilitatea medie p a condițiilor favorabile în direcția traiectoriei (S,R):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2257425" cy="485775"/>
                  <wp:effectExtent l="0" t="0" r="9525" b="9525"/>
                  <wp:docPr id="1806"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(2.5.9)</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NB: Valorile probabilității pentru p sunt exprimate în procentaje. Astfel, de exemplu, dacă valoarea probabilității este 82 %, ecuația (2.5.9) va avea valoarea p = 0,82.</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la punctul R pentru toate căile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total pe termen lung la receptor pentru o bandă de frecvență este obținut de contribuțiile energetice însumate din toate căile N, cu toate tipurile incluse: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638300" cy="523875"/>
                  <wp:effectExtent l="0" t="0" r="0" b="9525"/>
                  <wp:docPr id="180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r w:rsidRPr="00203657">
              <w:rPr>
                <w:rFonts w:ascii="Times New Roman" w:hAnsi="Times New Roman" w:cs="Times New Roman"/>
                <w:sz w:val="24"/>
                <w:szCs w:val="24"/>
                <w:lang w:val="ro-RO"/>
              </w:rPr>
              <w:tab/>
              <w:t>este indicele căilor dintre S și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reflexiilor prin intermediul surselor de tip imagine este descrisă mai jos. Procentajul probabilității condițiilor favorabile în cazul unei căi reflectate pe un obstacol vertical se consideră a fi identic probabilității traiectoriei directe.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 este sursa de tip imagine a S, atunci probabilitatea p' a traiectoriei (S',R) se consideră a fi egală probabilității p a traiectoriei (Si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la punctul R în decibeli A (dBA)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al sunetului în decibeli A (dBA) este obținut prin însumarea nivelurilor fiecărei benzi de frecvență: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057400" cy="381000"/>
                  <wp:effectExtent l="0" t="0" r="0" b="0"/>
                  <wp:docPr id="180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(2.5.11)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 este indicele benzii de frecvență. AWC reprezintă corecția de ponderare pe curba A conform standardului internațional IEC </w:t>
            </w:r>
            <w:r w:rsidRPr="00203657">
              <w:rPr>
                <w:rFonts w:ascii="Times New Roman" w:hAnsi="Times New Roman" w:cs="Times New Roman"/>
                <w:sz w:val="24"/>
                <w:szCs w:val="24"/>
                <w:lang w:val="ro-RO"/>
              </w:rPr>
              <w:lastRenderedPageBreak/>
              <w:t xml:space="preserve">61672-1:2003.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nivel LAeq,LT constituie rezultatul final, și anume nivelul de presiune sonoră pe termen lung ponderat pe curba A la punctul receptor la un interval de timp de referință specific (de exemplu ziua sau seara sau o perioadă mai scurtă de timp ziua, seara sau noaptea).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2.5.6. </w:t>
            </w:r>
            <w:r w:rsidRPr="00203657">
              <w:rPr>
                <w:rFonts w:ascii="Times New Roman" w:hAnsi="Times New Roman" w:cs="Times New Roman"/>
                <w:sz w:val="24"/>
                <w:szCs w:val="24"/>
                <w:lang w:val="ro-RO"/>
              </w:rPr>
              <w:t>Calculul propagării zgomotului pentru sursele rutiere, feroviare și industriale.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Divergența geometrică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divergenței geometrice, Adiv, corespunde unei reduceri a nivelului sonor ca urmare a distanței de propagare. Pentru o sursă sonoră punctiformă în câmp deschis, atenuarea în dB este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66825" cy="228600"/>
                  <wp:effectExtent l="0" t="0" r="9525" b="0"/>
                  <wp:docPr id="1809"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d este distanța de orientare directă 3 D dintre sursă și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Absorbția atmosferică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absorbției atmosferice Aatm în timpul propagării pe o distanță d este dată în dB de ecuația: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228725" cy="228600"/>
                  <wp:effectExtent l="0" t="0" r="9525" b="0"/>
                  <wp:docPr id="1810"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203657">
              <w:rPr>
                <w:rFonts w:ascii="Times New Roman" w:hAnsi="Times New Roman" w:cs="Times New Roman"/>
                <w:sz w:val="24"/>
                <w:szCs w:val="24"/>
                <w:lang w:val="ro-RO"/>
              </w:rPr>
              <w:tab/>
              <w:t>este distanța de orientare directă 3 D dintre sursă și receptor în m;</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αatm</w:t>
            </w:r>
            <w:r w:rsidRPr="00203657">
              <w:rPr>
                <w:rFonts w:ascii="Times New Roman" w:hAnsi="Times New Roman" w:cs="Times New Roman"/>
                <w:sz w:val="24"/>
                <w:szCs w:val="24"/>
                <w:lang w:val="ro-RO"/>
              </w:rPr>
              <w:tab/>
              <w:t>este coeficientul atenuării atmosferice dB/km la frecvența centrală nominală pentru fiecare bandă de frecvență, în conformitate cu standardul ISO 9613-1.</w:t>
            </w:r>
          </w:p>
          <w:p w:rsidR="009975D2" w:rsidRDefault="009975D2" w:rsidP="004A1627">
            <w:pPr>
              <w:jc w:val="both"/>
              <w:rPr>
                <w:rFonts w:ascii="Times New Roman" w:hAnsi="Times New Roman" w:cs="Times New Roman"/>
                <w:sz w:val="24"/>
                <w:szCs w:val="24"/>
                <w:lang w:val="ro-RO"/>
              </w:rPr>
            </w:pPr>
          </w:p>
          <w:p w:rsidR="00A17FF6" w:rsidRPr="00203657" w:rsidRDefault="00A17FF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Valorile coeficientului αatm sunt date pentru o temperatură de 15 °C, o umiditate relativă de 70 % și o presiune atmosferică de 101 325 Pa. Acestea sunt calculate cu frecvențele centrale exacte ale benzii de frecvență. Aceste valori sunt în conformitate cu standardul ISO 9613-1. Media meteorologică pe termen lung va fi folosită dacă sunt disponibile date meteorologice.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efectului solului este în principal rezultatul interferenței dintre sunetul reflectat și sunetul care este propagat direct de la sursă la receptor. Este fizic legat de absorbția acustică a solului deasupra căruia este propagată unda sonoră. Cu toate acestea, depinde, de asemenea, semnificativ de condițiile atmosferice din timpul propagării, deoarece curbarea razei modifică înălțimea traiectoriei deasupra solului și face efectele solului și terenului din apropierea sursei mai mult sau mai puțin semnificative.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propagarea dintre sursă și receptor este afectată de orice obstacol al planului de propagare, efectul solului este calculat separat de partea sursei și a receptorului. În acest caz, zs și zr se referă la poziția sursei echivalente și/sau a receptorului conform indicațiilor de mai jos dacă calculul difracției Adif este prezentat. </w:t>
            </w:r>
          </w:p>
          <w:p w:rsidR="00217073" w:rsidRPr="00203657" w:rsidRDefault="002170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Caracterizarea acustică a solului</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Proprietățile acustice ale absorbției solului sunt în principal legate de porozitatea sa. Solul compact este în general reflectant, iar solul poros este absorbant.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cerințele operaționale de calcul, absorbția acustică a solului este reprezentată de un coeficient adimensional G, între 0 și 1. G este independent de frecvență. Tabelul 2.5.a oferă valorile G pentru solul din aer liber. În general, media coeficientului G pe o cale are valori cuprinse între 0 și 1.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Tabelul 2.5.a: Valorile G pentru diferite tipuri de sol</w:t>
            </w:r>
          </w:p>
          <w:tbl>
            <w:tblPr>
              <w:tblW w:w="5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2724"/>
              <w:gridCol w:w="635"/>
              <w:gridCol w:w="1526"/>
              <w:gridCol w:w="1006"/>
            </w:tblGrid>
            <w:tr w:rsidR="009975D2" w:rsidRPr="00203657" w:rsidTr="002D120A">
              <w:trPr>
                <w:trHeight w:val="833"/>
                <w:jc w:val="center"/>
              </w:trPr>
              <w:tc>
                <w:tcPr>
                  <w:tcW w:w="2724"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w:t>
                  </w:r>
                </w:p>
              </w:tc>
              <w:tc>
                <w:tcPr>
                  <w:tcW w:w="635"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w:t>
                  </w:r>
                </w:p>
              </w:tc>
              <w:tc>
                <w:tcPr>
                  <w:tcW w:w="1526"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(kPa·s/m2)</w:t>
                  </w:r>
                </w:p>
              </w:tc>
              <w:tc>
                <w:tcPr>
                  <w:tcW w:w="1006"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G</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Foarte moale (zăpadă sau acoperit cu mușchi)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12.5</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145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 din pădure (strat subțire, strat dens acoperit cu iarbă sau strat gros acoperit cu mușchi)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31.5</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81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necompactat, afânat (gazon, iarbă, sol afânat)</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80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normal necompactat (soluri de pădure, pășuni)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1145"/>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Câmp compactat și pietriș (pajiști compactate, zone de parc)</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0.7</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dens compactat (drum cu pietriș, parcare)</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0.3</w:t>
                  </w:r>
                </w:p>
              </w:tc>
            </w:tr>
            <w:tr w:rsidR="009975D2" w:rsidRPr="00203657" w:rsidTr="002D120A">
              <w:trPr>
                <w:trHeight w:val="81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Suprafețe dure (majoritatea asfalt normal, beton)</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20 000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Suprafețe foarte dure și dense (asfalt dens, beton, apă)</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200 000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definit ca fracția solului absorbant prezent pe întreaga cale acoperită.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sursa și receptorul sunt apropiate astfel încât dp≤ 30(zs + zr), distincția dintre tipul de sol aflat în apropierea sursei și tipul de sol aflat în apropierea receptorului este neglijabilă. Pentru a lua în considerare această observație, factorul solului Gpath este corectat, prin urmare, în cele din urmă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731260" cy="619125"/>
                  <wp:effectExtent l="19050" t="0" r="0" b="0"/>
                  <wp:docPr id="1811"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1260" cy="6191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(2.5.14)</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Gs este factorul solului pentru zona sursei. Gs=0 pentru platforme rutiere</w:t>
            </w:r>
            <w:r w:rsidRPr="00E159F6">
              <w:rPr>
                <w:rFonts w:ascii="Times New Roman" w:hAnsi="Times New Roman" w:cs="Times New Roman"/>
                <w:sz w:val="24"/>
                <w:szCs w:val="24"/>
                <w:vertAlign w:val="superscript"/>
                <w:lang w:val="ro-RO"/>
              </w:rPr>
              <w:footnoteReference w:id="4"/>
            </w:r>
            <w:r w:rsidRPr="00203657">
              <w:rPr>
                <w:rFonts w:ascii="Times New Roman" w:hAnsi="Times New Roman" w:cs="Times New Roman"/>
                <w:sz w:val="24"/>
                <w:szCs w:val="24"/>
                <w:lang w:val="ro-RO"/>
              </w:rPr>
              <w:t xml:space="preserve">, șinele fără traverse. Gs=1 pentru liniile feroviare pe balast. Nu există un răspuns general în cazul surselor și uzinelor industriale.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poate fi legat de rezistivitatea fluxului.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68191" cy="3133725"/>
                  <wp:effectExtent l="19050" t="0" r="0" b="0"/>
                  <wp:docPr id="181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0832" cy="3135864"/>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086100" cy="647700"/>
                  <wp:effectExtent l="0" t="0" r="0" b="0"/>
                  <wp:docPr id="1813"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0" cy="6477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2.5.b: Determinarea coeficientului solului Gpath pe o cale de propagare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Următoarele două subsecțiuni privind calculele în condiții favorabile și omogene introduc simbolurile generice </w:t>
            </w:r>
            <w:r w:rsidRPr="00203657">
              <w:rPr>
                <w:rFonts w:ascii="Times New Roman" w:hAnsi="Times New Roman" w:cs="Times New Roman"/>
                <w:noProof/>
                <w:sz w:val="24"/>
                <w:szCs w:val="24"/>
              </w:rPr>
              <w:drawing>
                <wp:inline distT="0" distB="0" distL="0" distR="0">
                  <wp:extent cx="209550" cy="247650"/>
                  <wp:effectExtent l="0" t="0" r="0" b="0"/>
                  <wp:docPr id="1814"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81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pentru absorbția solului. Tabelul 2.5.b prevede corespondența dintre aceste simboluri și variabilele Gpath și G’path.</w:t>
            </w: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Tabelul 2.5b: Corespondența dintre </w:t>
            </w:r>
            <w:r w:rsidRPr="00203657">
              <w:rPr>
                <w:rFonts w:ascii="Times New Roman" w:hAnsi="Times New Roman" w:cs="Times New Roman"/>
                <w:noProof/>
                <w:sz w:val="24"/>
                <w:szCs w:val="24"/>
              </w:rPr>
              <w:drawing>
                <wp:inline distT="0" distB="0" distL="0" distR="0">
                  <wp:extent cx="209550" cy="247650"/>
                  <wp:effectExtent l="0" t="0" r="0" b="0"/>
                  <wp:docPr id="1824"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82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(Gpath, G’path)</w:t>
            </w:r>
          </w:p>
          <w:tbl>
            <w:tblPr>
              <w:tblW w:w="6308" w:type="dxa"/>
              <w:jc w:val="center"/>
              <w:tblLayout w:type="fixed"/>
              <w:tblCellMar>
                <w:left w:w="0" w:type="dxa"/>
                <w:right w:w="0" w:type="dxa"/>
              </w:tblCellMar>
              <w:tblLook w:val="0000"/>
            </w:tblPr>
            <w:tblGrid>
              <w:gridCol w:w="397"/>
              <w:gridCol w:w="984"/>
              <w:gridCol w:w="984"/>
              <w:gridCol w:w="984"/>
              <w:gridCol w:w="984"/>
              <w:gridCol w:w="984"/>
              <w:gridCol w:w="991"/>
            </w:tblGrid>
            <w:tr w:rsidR="009975D2" w:rsidRPr="00203657" w:rsidTr="00933A72">
              <w:trPr>
                <w:trHeight w:hRule="exact" w:val="479"/>
                <w:jc w:val="center"/>
              </w:trPr>
              <w:tc>
                <w:tcPr>
                  <w:tcW w:w="397" w:type="dxa"/>
                  <w:vMerge w:val="restart"/>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p>
              </w:tc>
              <w:tc>
                <w:tcPr>
                  <w:tcW w:w="2952" w:type="dxa"/>
                  <w:gridSpan w:val="3"/>
                  <w:tcBorders>
                    <w:top w:val="single" w:sz="4" w:space="0" w:color="000000"/>
                    <w:left w:val="single" w:sz="4" w:space="0" w:color="000000"/>
                    <w:bottom w:val="single" w:sz="4" w:space="0" w:color="000000"/>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tc>
              <w:tc>
                <w:tcPr>
                  <w:tcW w:w="295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tc>
            </w:tr>
            <w:tr w:rsidR="009975D2" w:rsidRPr="00203657" w:rsidTr="00933A72">
              <w:trPr>
                <w:trHeight w:hRule="exact" w:val="681"/>
                <w:jc w:val="center"/>
              </w:trPr>
              <w:tc>
                <w:tcPr>
                  <w:tcW w:w="397" w:type="dxa"/>
                  <w:vMerge/>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w:t>
                  </w:r>
                </w:p>
              </w:tc>
              <w:tc>
                <w:tcPr>
                  <w:tcW w:w="991"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w:t>
                  </w:r>
                </w:p>
              </w:tc>
            </w:tr>
            <w:tr w:rsidR="009975D2" w:rsidRPr="00203657" w:rsidTr="00933A72">
              <w:trPr>
                <w:trHeight w:hRule="exact" w:val="707"/>
                <w:jc w:val="center"/>
              </w:trPr>
              <w:tc>
                <w:tcPr>
                  <w:tcW w:w="397"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1879"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
                <w:p w:rsidR="009975D2" w:rsidRPr="00203657" w:rsidRDefault="009975D2" w:rsidP="002D120A">
                  <w:pPr>
                    <w:jc w:val="both"/>
                    <w:rPr>
                      <w:rFonts w:ascii="Times New Roman" w:hAnsi="Times New Roman" w:cs="Times New Roman"/>
                      <w:sz w:val="24"/>
                      <w:szCs w:val="24"/>
                      <w:lang w:val="ro-RO"/>
                    </w:rPr>
                  </w:pP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3943" w:type="dxa"/>
                  <w:gridSpan w:val="4"/>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r>
            <w:tr w:rsidR="009975D2" w:rsidRPr="00203657" w:rsidTr="00933A72">
              <w:trPr>
                <w:trHeight w:hRule="exact" w:val="707"/>
                <w:jc w:val="center"/>
              </w:trPr>
              <w:tc>
                <w:tcPr>
                  <w:tcW w:w="397"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47650"/>
                        <wp:effectExtent l="0" t="0" r="9525" b="0"/>
                        <wp:docPr id="2034"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p>
                <w:p w:rsidR="009975D2" w:rsidRPr="00203657" w:rsidRDefault="009975D2" w:rsidP="002D120A">
                  <w:pPr>
                    <w:jc w:val="both"/>
                    <w:rPr>
                      <w:rFonts w:ascii="Times New Roman" w:hAnsi="Times New Roman" w:cs="Times New Roman"/>
                      <w:sz w:val="24"/>
                      <w:szCs w:val="24"/>
                      <w:lang w:val="ro-RO"/>
                    </w:rPr>
                  </w:pP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991"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cauzată de efectul solului în condiții omogene se calculează conform următoarelor ecuații: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24300" cy="438150"/>
                  <wp:effectExtent l="19050" t="0" r="0" b="0"/>
                  <wp:docPr id="2035"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2430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(2.5.15)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695325" cy="342900"/>
                  <wp:effectExtent l="0" t="0" r="9525" b="0"/>
                  <wp:docPr id="2036"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325" cy="3429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180975"/>
                  <wp:effectExtent l="0" t="0" r="0" b="9525"/>
                  <wp:docPr id="203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frecvența centrală nominală a benzii de frecvență în cauză, în Hz, c este viteza sunetului în aer, considerată egală cu valoarea 340 m/s, și Cf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57325" cy="523875"/>
                  <wp:effectExtent l="0" t="0" r="9525" b="9525"/>
                  <wp:docPr id="2038"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(2.5.16)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în cazul în care valorile lui w  se obțin cu ajutorul ecuației de mai jos:</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114675" cy="533400"/>
                  <wp:effectExtent l="0" t="0" r="9525" b="0"/>
                  <wp:docPr id="2039"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(2.5.17)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04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Gpath, fie cu G’path,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și sunt rezumate în tabelul 2.5.b.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04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(2.5.18)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este limita inferioară a Aground,H.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cale (Si,R) în condiții omogene fără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09550"/>
                  <wp:effectExtent l="0" t="0" r="0" b="0"/>
                  <wp:docPr id="204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043"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difracție, a se vedea secțiunea privind difracția pentru definițiile </w:t>
            </w:r>
            <w:r w:rsidRPr="00203657">
              <w:rPr>
                <w:rFonts w:ascii="Times New Roman" w:hAnsi="Times New Roman" w:cs="Times New Roman"/>
                <w:noProof/>
                <w:sz w:val="24"/>
                <w:szCs w:val="24"/>
              </w:rPr>
              <w:drawing>
                <wp:inline distT="0" distB="0" distL="0" distR="0">
                  <wp:extent cx="209550" cy="247650"/>
                  <wp:effectExtent l="0" t="0" r="0" b="0"/>
                  <wp:docPr id="2044"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408"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dacă Gpath = 0 : Aground,H = ‒3 dB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203657">
              <w:rPr>
                <w:rFonts w:ascii="Times New Roman" w:hAnsi="Times New Roman" w:cs="Times New Roman"/>
                <w:noProof/>
                <w:sz w:val="24"/>
                <w:szCs w:val="24"/>
              </w:rPr>
              <w:drawing>
                <wp:inline distT="0" distB="0" distL="0" distR="0">
                  <wp:extent cx="676275" cy="361950"/>
                  <wp:effectExtent l="0" t="0" r="9525" b="0"/>
                  <wp:docPr id="1409"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3619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nu ia în considerare faptul că, atunci când sursa și receptorul sunt îndepărtate, prima sursă de reflexie nu se mai află pe platformă, ci pe teren natural.</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în condiții favorabile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solului în condiții favorabile se calculează cu ecuația Aground,H, cu condiția să se facă următoarele modificări: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w:t>
            </w:r>
            <w:r w:rsidRPr="00203657">
              <w:rPr>
                <w:rFonts w:ascii="Times New Roman" w:hAnsi="Times New Roman" w:cs="Times New Roman"/>
                <w:sz w:val="24"/>
                <w:szCs w:val="24"/>
                <w:lang w:val="ro-RO"/>
              </w:rPr>
              <w:tab/>
              <w:t>În ecuația Aground,H, înălțimile zs și zr sunt înlocuite cu zs + δ zs + δ zT și respectiv zr + δ zr + δ zT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457325" cy="1019175"/>
                  <wp:effectExtent l="0" t="0" r="9525" b="9525"/>
                  <wp:docPr id="1410"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019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ao =2 x 10-4 m-1 este opusul razei curburii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66825" cy="457200"/>
                  <wp:effectExtent l="0" t="0" r="0" b="0"/>
                  <wp:docPr id="1411"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4572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r w:rsidRPr="00203657">
              <w:rPr>
                <w:rFonts w:ascii="Times New Roman" w:hAnsi="Times New Roman" w:cs="Times New Roman"/>
                <w:sz w:val="24"/>
                <w:szCs w:val="24"/>
                <w:lang w:val="ro-RO"/>
              </w:rPr>
              <w:tab/>
              <w:t>Limita inferioară Aground,F depinde de geometria traiectoriei: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4267557" cy="895350"/>
                  <wp:effectExtent l="0" t="0" r="0" b="0"/>
                  <wp:docPr id="1412"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8270" cy="8955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(2.5.20)</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Aground,F, =Aground,F,min</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Corecțiile înălțimii δ zs și δ zr asigură efectul deformării sunetului. δ zT reprezintă efectul de turbulență.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141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Gpath fie cu G’path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cale (Si,R) în condiții favorabile fără difracție: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09550" cy="247650"/>
                  <wp:effectExtent l="0" t="0" r="0" b="0"/>
                  <wp:docPr id="141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 în ecuația (2.5.17);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238125" cy="209550"/>
                  <wp:effectExtent l="0" t="0" r="9525" b="0"/>
                  <wp:docPr id="1415"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G’path.</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Cu difracție, a se vedea următoarea secțiune pentru definițiile </w:t>
            </w:r>
            <w:r w:rsidRPr="00203657">
              <w:rPr>
                <w:rFonts w:ascii="Times New Roman" w:hAnsi="Times New Roman" w:cs="Times New Roman"/>
                <w:noProof/>
                <w:sz w:val="24"/>
                <w:szCs w:val="24"/>
              </w:rPr>
              <w:drawing>
                <wp:inline distT="0" distB="0" distL="0" distR="0">
                  <wp:extent cx="209550" cy="209550"/>
                  <wp:effectExtent l="0" t="0" r="0" b="0"/>
                  <wp:docPr id="141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09550"/>
                  <wp:effectExtent l="0" t="0" r="9525" b="0"/>
                  <wp:docPr id="1417"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Difracție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 o regulă generală, difracția va fi studiată la capătul superior al fiecărui obstacol de pe calea de propagare. În cazul în care calea depășește „suficient” limita difracției, Adif = 0 poate fi stabilită și se poate calcula unda directă, în special prin evaluarea Aground.</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practică, pentru fiecare frecvență centrală a benzii de frecvență, diferența traiectoriei δ este comparată cu cantitatea -λ / 20. Dacă un obstacol nu produce difracție, acest lucru fiind, de exemplu determinat conform criteriului lui Rayleigh, nu este nevoie să se calculeze Adif pentru banda de frecvență în cauză. Cu alte cuvinte Adif = 0 în acest caz. În caz contrar, Adif este calculată astfel cum este descrisă la începutul acestei părți. Această regulă se aplică atât în condiții favorabile, cât și omogene, pentru difracția individuală și multiplă.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pentru o anumită bandă de frecvență, se face un calcul conform procedurii descrise în prezenta secțiune, Aground este stabilită ca fiind egală cu 0 dB la calcularea atenuării totale. Efectul solului este luat în considerare în mod direct în ecuația de calcul a difracției generale.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propuse aici sunt utilizate pentru procesarea difracției pe ecrane subțiri, ecrane groase, clădiri, berme de pământ (naturale sau artificiale), și pe marginile rambleurilor, excavațiilor și pe viaducte.</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mai multe obstacole difractante sunt întâlnite pe o cale de propagare, ele sunt tratate ca o difracție multiplă prin aplicarea procedurii descrise în secțiunea următoare pentru </w:t>
            </w:r>
            <w:r w:rsidRPr="00203657">
              <w:rPr>
                <w:rFonts w:ascii="Times New Roman" w:hAnsi="Times New Roman" w:cs="Times New Roman"/>
                <w:sz w:val="24"/>
                <w:szCs w:val="24"/>
                <w:lang w:val="ro-RO"/>
              </w:rPr>
              <w:lastRenderedPageBreak/>
              <w:t>calcularea diferenței traiectoriei.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Procedurile prezentate aici sunt utilizate pentru a calcula atenuările atât în condiții omogene, cât și în condiții favorabile. Deformarea undei este luată în considerare în calculul diferenței traiectoriei și pentru a calcula efectele solului înainte și după difracție.</w:t>
            </w:r>
          </w:p>
          <w:p w:rsidR="00217073" w:rsidRPr="00203657" w:rsidRDefault="002170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Principiile generale</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ilustrează metoda generală pentru calculul atenuării cauzate de difracție. Această metodă se bazează pe descompunerea traiectoriei de propagare în două părți: calea „de pe partea sursei”, situată între sursă și punctul de difracție, și „calea de pe partea receptorului”, situată între punctul de difracție și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următoarele: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efect al solului, pe partea sursei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efect al solului, pe partea receptorului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trei difracții: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S și receptorul R: ∆dif(S,R)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de imagine S' și R: ∆dif(S',R)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S și receptorul de imagine R': ∆dif(S,R').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9370" cy="1609725"/>
                  <wp:effectExtent l="19050" t="0" r="0" b="0"/>
                  <wp:docPr id="141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2093" cy="1610916"/>
                          </a:xfrm>
                          <a:prstGeom prst="rect">
                            <a:avLst/>
                          </a:prstGeom>
                          <a:solidFill>
                            <a:srgbClr val="FFFFFF"/>
                          </a:solidFill>
                          <a:ln>
                            <a:noFill/>
                          </a:ln>
                        </pic:spPr>
                      </pic:pic>
                    </a:graphicData>
                  </a:graphic>
                </wp:inline>
              </w:drawing>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Partea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2: Partea receptorului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Geometria calculului atenuării datorate difracției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 de imagine în relație cu partea sursei a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 de imagine în relație cu partea receptorului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este punctul de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zs este înălțimea echivalentă a sursei S în relație cu partea sursei planului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zo,s este înălțimea echivalentă a punctului de difracție O în relație cu partea sursei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zr este înălțimea echivalentă a receptorului R în relație cu partea sursei planului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zo,r este înălțimea echivalentă a punctului de difracție O în relație cu partea receptorului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Asimetria solului dintre sursă și punctul de difracție și dintre punctul de difracție și receptor este luată în considerare prin intermediul înălțimilor echivalente calculate în relație cu planul mediu al solului, mai întâi partea sursei și apoi partea receptorului (două planuri medii ale solului), conform metodei descrise în secțiunea privind înălțimile semnificative de deasupra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Difracția pură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pură, fără efecte ale solului, atenuarea este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57525" cy="638175"/>
                  <wp:effectExtent l="0" t="0" r="0" b="9525"/>
                  <wp:docPr id="1419"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7525"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(2.5.21)</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λ este lungimea undei la frecvența centrală nominală a benzii de frecvență în cauză;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 este diferența traiectoriei dintre calea difractată și calea directă (a se vedea următoarea secțiune privind calculul diferenței traiectoriei);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 este coeficientul utilizat pentru a lua în considerare difracțiile multiple: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1 pentru o difracție individuală.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multiplă, dacă e este distanța totală a traiectoriei de la O1 la O2 + de la O2 la O3 + de la O3 la O4 din „metoda benzii de cauciuc”, (a se vedea figurile 2.5.d și 2.5.f) și dacă e depășește 0,3 m (în mod contrar C" = 1), acest coeficient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04900" cy="638175"/>
                  <wp:effectExtent l="0" t="0" r="0" b="9525"/>
                  <wp:docPr id="1420"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∆dif vor fi stabilite: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∆dif &lt; 0: ∆dif = 0 dB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∆dif &gt; 25: ∆dif = 25 dB pentru o difracție pe limita orizontală și numai pentru coeficientul ∆dif care figurează în calculul Adif. Această limită superioară nu trebuie aplicată în coeficienții ∆dif care intervin în calculul ∆ground, sau pentru o difracție de pe limita verticală (difracție laterală) în cazul cartografierii acustice industriale.</w:t>
            </w:r>
          </w:p>
          <w:p w:rsidR="00140E55" w:rsidRDefault="00140E55" w:rsidP="004A1627">
            <w:pPr>
              <w:jc w:val="both"/>
              <w:rPr>
                <w:rFonts w:ascii="Times New Roman" w:hAnsi="Times New Roman" w:cs="Times New Roman"/>
                <w:sz w:val="24"/>
                <w:szCs w:val="24"/>
                <w:lang w:val="ro-RO"/>
              </w:rPr>
            </w:pPr>
          </w:p>
          <w:p w:rsidR="00140E55" w:rsidRDefault="00140E55" w:rsidP="004A1627">
            <w:pPr>
              <w:jc w:val="both"/>
              <w:rPr>
                <w:rFonts w:ascii="Times New Roman" w:hAnsi="Times New Roman" w:cs="Times New Roman"/>
                <w:sz w:val="24"/>
                <w:szCs w:val="24"/>
                <w:lang w:val="ro-RO"/>
              </w:rPr>
            </w:pPr>
          </w:p>
          <w:p w:rsidR="00140E55" w:rsidRDefault="00140E55" w:rsidP="004A1627">
            <w:pPr>
              <w:jc w:val="both"/>
              <w:rPr>
                <w:rFonts w:ascii="Times New Roman" w:hAnsi="Times New Roman" w:cs="Times New Roman"/>
                <w:sz w:val="24"/>
                <w:szCs w:val="24"/>
                <w:lang w:val="ro-RO"/>
              </w:rPr>
            </w:pPr>
          </w:p>
          <w:p w:rsidR="00140E55" w:rsidRPr="00203657" w:rsidRDefault="00140E5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diferenței traiectoriei</w:t>
            </w:r>
          </w:p>
          <w:p w:rsidR="00140E55" w:rsidRPr="00203657" w:rsidRDefault="00140E5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Diferența traiectoriei δ este calculată într-un plan vertical care </w:t>
            </w:r>
            <w:r w:rsidRPr="00203657">
              <w:rPr>
                <w:rFonts w:ascii="Times New Roman" w:hAnsi="Times New Roman" w:cs="Times New Roman"/>
                <w:sz w:val="24"/>
                <w:szCs w:val="24"/>
                <w:lang w:val="ro-RO"/>
              </w:rPr>
              <w:lastRenderedPageBreak/>
              <w:t>conține sursa și receptorul. Aceasta este o aproximare în ceea ce privește principiul Fermat. Aproximarea rămâne aplicabilă în acest caz (surse liniare). Diferența traiectoriei δ se calculează ca în următoarele figuri, pe baza situațiilor întâlnite.</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9950" cy="1339623"/>
                  <wp:effectExtent l="19050" t="0" r="0" b="0"/>
                  <wp:docPr id="1421"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339623"/>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66188" cy="981075"/>
                  <wp:effectExtent l="19050" t="0" r="0" b="0"/>
                  <wp:docPr id="1422"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6188" cy="981075"/>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2.5.d: Calculul diferenței traiectoriei în condiții omogene. O, O1 și O2 sunt punctele de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Notă: Pentru fiecare configurare, este dată expresia δ.</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01572" cy="1143000"/>
                  <wp:effectExtent l="19050" t="0" r="3628" b="0"/>
                  <wp:docPr id="1423"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1572" cy="1143000"/>
                          </a:xfrm>
                          <a:prstGeom prst="rect">
                            <a:avLst/>
                          </a:prstGeom>
                          <a:noFill/>
                          <a:ln>
                            <a:noFill/>
                          </a:ln>
                        </pic:spPr>
                      </pic:pic>
                    </a:graphicData>
                  </a:graphic>
                </wp:inline>
              </w:drawing>
            </w:r>
            <w:r w:rsidRPr="00203657">
              <w:rPr>
                <w:rFonts w:ascii="Times New Roman" w:hAnsi="Times New Roman" w:cs="Times New Roman"/>
                <w:sz w:val="24"/>
                <w:szCs w:val="24"/>
                <w:lang w:val="ro-RO"/>
              </w:rPr>
              <w:t>Figura 2.5.e: Calculul diferenței traiectoriei în condiții favorabile (difracție unică)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se consideră că cele trei unde sonore curbate SO, OR și SR au o rază de curbare identică </w:t>
            </w:r>
            <w:r w:rsidRPr="00203657">
              <w:rPr>
                <w:rFonts w:ascii="Times New Roman" w:hAnsi="Times New Roman" w:cs="Times New Roman"/>
                <w:sz w:val="24"/>
                <w:szCs w:val="24"/>
                <w:lang w:val="ro-RO"/>
              </w:rPr>
              <w:sym w:font="Symbol" w:char="F047"/>
            </w:r>
            <w:r w:rsidRPr="00203657">
              <w:rPr>
                <w:rFonts w:ascii="Times New Roman" w:hAnsi="Times New Roman" w:cs="Times New Roman"/>
                <w:sz w:val="24"/>
                <w:szCs w:val="24"/>
                <w:lang w:val="ro-RO"/>
              </w:rPr>
              <w:t xml:space="preserve"> definită de: </w:t>
            </w:r>
          </w:p>
          <w:p w:rsidR="00140E55"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140E55"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33475" cy="219075"/>
                  <wp:effectExtent l="0" t="0" r="9525" b="9525"/>
                  <wp:docPr id="142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curburii unei unde sonore MN este notată cu </w:t>
            </w:r>
            <w:r w:rsidRPr="00203657">
              <w:rPr>
                <w:rFonts w:ascii="Times New Roman" w:hAnsi="Times New Roman" w:cs="Times New Roman"/>
                <w:noProof/>
                <w:sz w:val="24"/>
                <w:szCs w:val="24"/>
              </w:rPr>
              <w:drawing>
                <wp:inline distT="0" distB="0" distL="0" distR="0">
                  <wp:extent cx="276225" cy="228600"/>
                  <wp:effectExtent l="0" t="0" r="9525" b="0"/>
                  <wp:docPr id="1425"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în condiții favorabile. Această lungime este egală cu:</w:t>
            </w:r>
          </w:p>
          <w:p w:rsidR="00140E55"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19225" cy="428625"/>
                  <wp:effectExtent l="0" t="0" r="9525" b="9525"/>
                  <wp:docPr id="1426"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principiu, trei scenarii ar trebui luate în considerare la calculul diferenței traiectoriei în condiții favorabile ΔFδF (a se vedea figura 2.5.e). În practică, sunt suficiente două ecuații: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(primul și al doilea caz din figura 2.5.e):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9675" cy="238125"/>
                  <wp:effectExtent l="0" t="0" r="9525" b="9525"/>
                  <wp:docPr id="1427"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6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(al treilea caz în figura 2.5.e):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9775" cy="238125"/>
                  <wp:effectExtent l="0" t="0" r="9525" b="9525"/>
                  <wp:docPr id="1428"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A este punctul de intersecție al undei sonore SR cu prelungirea obstacolului difractant.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difracții multiple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determină corpul convex prin diverse limite de difracție potențiale;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elimină limitele de difracție care nu sunt la limita corpului convex;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δF pe baza lungimilor undei sonore curbate, prin întreruperea traiectoriei difractate în cât mai multe segmente curbate, după caz (a se vedea figura 2.5.f)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47875" cy="428625"/>
                  <wp:effectExtent l="0" t="0" r="0" b="9525"/>
                  <wp:docPr id="1429"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4286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(2.5.28)    </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90900" cy="1130300"/>
                  <wp:effectExtent l="19050" t="0" r="0" b="0"/>
                  <wp:docPr id="1430"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0900" cy="113030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2.5.f: Exemplu de calcul al diferenței de cale în condiții favorabile, în cazul difracțiilor multiple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scenariul prezentat în figura 2.5.f diferența de cale este: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257175"/>
                  <wp:effectExtent l="0" t="0" r="9525" b="9525"/>
                  <wp:docPr id="1431"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(2.5.29)  </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atenuării Adif</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difracției, având în vedere efectele solului de pe partea sursei și de pe partea receptorului, se calculează în conformitate cu următoarele ecuații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66975" cy="228600"/>
                  <wp:effectExtent l="0" t="0" r="9525" b="0"/>
                  <wp:docPr id="143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 (S,R)  este atenuarea datorată difracției dintre sursa S și receptorul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 este atenuarea datorată efectului solului de pe partea sursei, ponderată de difracția de pe partea sursei, unde se înțelege că O=O1 în cazul difracțiilor multiple conform figurii 2.5.f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 este atenuarea datorată efectului solului de pe partea receptorului, ponderată în raport cu difracția de pe partea receptorului (a se vedea următoarea subsecțiune privind calculul coeficientului ∆ground(O,R)).</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coeficientului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3762375" cy="533400"/>
                  <wp:effectExtent l="0" t="0" r="9525" b="0"/>
                  <wp:docPr id="143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23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(2.5.31)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Aground(S,O) este atenuarea cauzată de efectul solului între sursa S și punctul de difracție O. Acest coeficient este calculat așa cum se indică în subsecțiunea anterioară privind calculele în condiții omogene și în subsecțiunea anterioară privind calculul în condiții favorabile cu următoarele ipoteze: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zr=zo,s;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calculat între S și 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09550" cy="247650"/>
                  <wp:effectExtent l="0" t="0" r="0" b="0"/>
                  <wp:docPr id="143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09550"/>
                  <wp:effectExtent l="0" t="0" r="9525" b="0"/>
                  <wp:docPr id="1436"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G'path în ecuația (2.5.18);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19075" cy="266700"/>
                  <wp:effectExtent l="0" t="0" r="9525" b="0"/>
                  <wp:docPr id="1437"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47650"/>
                  <wp:effectExtent l="0" t="0" r="9525" b="0"/>
                  <wp:docPr id="143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G'path în ecuația (2.5.20);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datorată difracției dintre sursa de imagine S’ și R, calculată conform subsecțiunii anterioare privind difracția pură;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cauzată de difracția dintre S și R, calculată conform subsecțiunii anterioare privind difracția pură.</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coeficientului ∆ground(O,R)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71850" cy="485775"/>
                  <wp:effectExtent l="19050" t="0" r="0" b="0"/>
                  <wp:docPr id="143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4857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 (O,R)  este atenuarea cauzată de efectul solului între punctul de difracție O și receptorul R. Acest coeficient este calculat așa cum se indică în subsecțiunea anterioară privind calculul în condiții omogene și în subsecțiunea anterioară privind calculul în condiții favorabile cu următoarele ipoteze: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zs = zo,r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calculat între O și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G'path nu trebuie luată în considerare aici ca sursa avută în vedere în punctul de difracție. Prin urmare, Gpath va fi folosită efectiv în calculul efectelor solului, inclusiv pentru coeficientul limitei inferioare a ecuației care devine -3(1-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38125" cy="238125"/>
                  <wp:effectExtent l="0" t="0" r="9525" b="9525"/>
                  <wp:docPr id="230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=Gpath în ecuația (2.5.17) și </w:t>
            </w:r>
            <w:r w:rsidRPr="00203657">
              <w:rPr>
                <w:rFonts w:ascii="Times New Roman" w:hAnsi="Times New Roman" w:cs="Times New Roman"/>
                <w:sz w:val="24"/>
                <w:szCs w:val="24"/>
                <w:lang w:val="ro-RO"/>
              </w:rPr>
              <w:br/>
            </w:r>
            <w:r w:rsidRPr="00203657">
              <w:rPr>
                <w:rFonts w:ascii="Times New Roman" w:hAnsi="Times New Roman" w:cs="Times New Roman"/>
                <w:noProof/>
                <w:sz w:val="24"/>
                <w:szCs w:val="24"/>
              </w:rPr>
              <w:drawing>
                <wp:inline distT="0" distB="0" distL="0" distR="0">
                  <wp:extent cx="228600" cy="238125"/>
                  <wp:effectExtent l="0" t="0" r="0" b="9525"/>
                  <wp:docPr id="2305"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=Gpath în ecuația (2.5.18).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38125" cy="238125"/>
                  <wp:effectExtent l="0" t="0" r="9525" b="9525"/>
                  <wp:docPr id="230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=Gpath în ecuația (2.5.17) și</w:t>
            </w:r>
            <w:r w:rsidRPr="00203657">
              <w:rPr>
                <w:rFonts w:ascii="Times New Roman" w:hAnsi="Times New Roman" w:cs="Times New Roman"/>
                <w:sz w:val="24"/>
                <w:szCs w:val="24"/>
                <w:lang w:val="ro-RO"/>
              </w:rPr>
              <w:br/>
              <w:t xml:space="preserve"> </w:t>
            </w:r>
            <w:r w:rsidRPr="00203657">
              <w:rPr>
                <w:rFonts w:ascii="Times New Roman" w:hAnsi="Times New Roman" w:cs="Times New Roman"/>
                <w:noProof/>
                <w:sz w:val="24"/>
                <w:szCs w:val="24"/>
              </w:rPr>
              <w:drawing>
                <wp:inline distT="0" distB="0" distL="0" distR="0">
                  <wp:extent cx="228600" cy="238125"/>
                  <wp:effectExtent l="0" t="0" r="0" b="9525"/>
                  <wp:docPr id="230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(2.5.20);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datorată difracției dintre S și receptorul de imagine R', calculată conform subsecțiunii anterioare privind difracția pură;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cauzată de difracția dintre S și R , calculată conform subsecțiunii anterioare privind difracția pură.</w:t>
            </w:r>
          </w:p>
          <w:p w:rsidR="0082360C" w:rsidRPr="00203657" w:rsidRDefault="0082360C"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Scenarii privind limita verticală</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Ecuația (2.5.21) poate fi folosită pentru a calcula difracțiile pe muchiile verticale (difracții laterale) în cazul zgomotului industrial. În acest caz, se ia Adif = ∆ dif(S,R) și se păstrează coeficientul Aground. În plus, Aatm și Aground se calculează din lungimea totală a traiectoriei de propagare. Adiv este calculat din distanța directă d. Ecuațiile (2.5.8) și respectiv (2.5.6) devin: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57175"/>
                  <wp:effectExtent l="0" t="0" r="9525" b="9525"/>
                  <wp:docPr id="230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(2.5.33)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76225"/>
                  <wp:effectExtent l="0" t="0" r="0" b="9525"/>
                  <wp:docPr id="230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762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(2.5.34)</w:t>
            </w:r>
          </w:p>
          <w:p w:rsidR="0082360C"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 este utilizată efectiv în condiții omogene în ecuația (2.5.34)</w:t>
            </w:r>
            <w:r w:rsidR="0082360C">
              <w:rPr>
                <w:rFonts w:ascii="Times New Roman" w:hAnsi="Times New Roman" w:cs="Times New Roman"/>
                <w:sz w:val="24"/>
                <w:szCs w:val="24"/>
                <w:lang w:val="ro-RO"/>
              </w:rPr>
              <w:t>.</w:t>
            </w:r>
          </w:p>
          <w:p w:rsidR="0082360C"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Reflexii pe obstacole verticale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absorbție</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Reflexiile privind obstacolele verticale sunt gestionate prin intermediul surselor de imagine. Reflexiile pe fațadele clădirilor și barierele fonice sunt tratate în acest mod.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obstacol se consideră a fi vertical dacă înclinarea sa în relație cu planul vertical este mai mică de 15°.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se tratează reflexiile pe obiectele a căror înclinare în relație cu planul vertical este mai mare sau egală cu 15°, obiectul nu este luat în considerare.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Obstacolele în cazul cărora cel puțin o dimensiune este mai mică de 0,5 m vor fi ignorate în calculul reflexiei, cu excepția configurațiilor speciale.</w:t>
            </w:r>
            <w:r w:rsidRPr="0082360C">
              <w:rPr>
                <w:rFonts w:ascii="Times New Roman" w:hAnsi="Times New Roman" w:cs="Times New Roman"/>
                <w:sz w:val="24"/>
                <w:szCs w:val="24"/>
                <w:vertAlign w:val="superscript"/>
                <w:lang w:val="ro-RO"/>
              </w:rPr>
              <w:footnoteReference w:id="5"/>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reflexiile pe sol nu sunt luate în considerare aici. Acestea sunt luate în considerare în calculele atenuării cauzate de limite (sol,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LWS este nivelul puterii sursei S și αr coeficientul de absorbție pe suprafața obstacolului definit în standardul EN 1793-1:2013, atunci nivelul de putere al sursei de imagine S' este egal cu: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19350" cy="228600"/>
                  <wp:effectExtent l="0" t="0" r="0" b="0"/>
                  <wp:docPr id="2310"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(2.5.35)</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0 ≤ αr &lt;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Atenuările propagării descrise mai sus sunt apoi aplicate acestei căi (sursă de imagine, receptor), asemeni traiectoriei directe.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771775" cy="2047875"/>
                  <wp:effectExtent l="0" t="0" r="9525" b="9525"/>
                  <wp:docPr id="23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047875"/>
                          </a:xfrm>
                          <a:prstGeom prst="rect">
                            <a:avLst/>
                          </a:prstGeom>
                          <a:solidFill>
                            <a:srgbClr val="FFFFFF"/>
                          </a:solid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2.5.g: Reflexia speculară pe un obstacol tratat prin metoda sursei de imagine (S: sursa, S': sursa de imagine, R: receptor)</w:t>
            </w:r>
          </w:p>
          <w:p w:rsidR="00D478D5" w:rsidRDefault="00D478D5" w:rsidP="004A1627">
            <w:pPr>
              <w:jc w:val="both"/>
              <w:rPr>
                <w:rFonts w:ascii="Times New Roman" w:hAnsi="Times New Roman" w:cs="Times New Roman"/>
                <w:sz w:val="24"/>
                <w:szCs w:val="24"/>
                <w:lang w:val="ro-RO"/>
              </w:rPr>
            </w:pPr>
          </w:p>
          <w:p w:rsidR="00D478D5" w:rsidRPr="00203657" w:rsidRDefault="00D478D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w:t>
            </w:r>
          </w:p>
          <w:p w:rsidR="00D478D5" w:rsidRPr="00203657" w:rsidRDefault="00D478D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cercetarea geometrică a căilor de sunet, în timpul reflexiei pe un obstacol vertical (ziduri barieră, clădire), poziția impactului undei în raport cu muchia superioară a acestui obstacol determină proporția mai mult sau mai puțin semnificativă a energiei reflectate efectiv. Această pierdere a energiei acustice atunci când unda este reflectată are denumirea de atenuare prin retrodifracție.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potențiale între două ziduri verticale, se va lua în considerare cel puțin prima reflexie.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unui șanț (a se vedea, de exemplu figura 2.5.h), atenuarea prin retrodifracție se aplică fiecărei reflexii pe pereții de susținere.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52850" cy="2009775"/>
                  <wp:effectExtent l="0" t="0" r="0" b="9525"/>
                  <wp:docPr id="231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009775"/>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2.5.h: Unda de sunet reflectată la ordinul de 4 pe o linie aflată într-un șanț: secțiunea transversală actuală (partea superioară), secțiunea transversală nedesfășurată (partea inferioară)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această reprezentare, unda de sunet ajunge la receptor „trecând succesiv prin” pereții de susținere a șanțului, care pot fi prin urmare comparați cu deschiderile.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calcularea propagării printr-o deschidere, câmpul sonor la receptor este suma câmpului direct la câmpul difractat de muchiile deschiderii. Acest câmp difractat asigură continuitatea tranziției dintre zona liberă și zona umbrită. Atunci când unda se apropie de muchia deschiderii, câmpul deschis este atenuat. Calculul este identic celui al atenuării de către o barieră în zona liberă.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Diferența traiectoriei δ' asociate cu fiecare retrodifracție este opusul diferenței traiectoriei dintre S și R relativ la fiecare muchie superioară O, și aceasta având în vedere o secțiune transversală desfășurată (a se vedea figura 2.5.i).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333500" cy="219075"/>
                  <wp:effectExtent l="0" t="0" r="0" b="9525"/>
                  <wp:docPr id="231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(2.5.36)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71850" cy="1009650"/>
                  <wp:effectExtent l="19050" t="0" r="0" b="0"/>
                  <wp:docPr id="231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100965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2.5.i: Diferența traiectoriei pentru a doua reflexie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Semnul „minus” al ecuației (2.5.36) înseamnă că receptorul este luat în considerare în această situație în zona liberă.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 ∆retrodif este obținută prin ecuația (2.5.37), care este similară ecuației (2.5.21) cu simboluri refăcute.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0" cy="809625"/>
                  <wp:effectExtent l="0" t="0" r="0" b="0"/>
                  <wp:docPr id="2315"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0" cy="809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(2.5.37)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atenuare se aplică undei directe de fiecare dată când „trece prin” (se reflectă pe) un zid sau o clădire. Nivelul de putere al sursei de imagine S' devine astfel: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57400" cy="276225"/>
                  <wp:effectExtent l="0" t="0" r="0" b="0"/>
                  <wp:docPr id="231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2762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(2.5.38)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configurațiile complexe de propagare, difracțiile pot exista între reflexii, sau între receptor și reflexii. În acest caz, retrodifracția pereților este estimată prin luarea în considerare a traiectoriei dintre sursă și primul punct de difracție R' [prin urmare considerat receptorul în ecuația (2.5.36))]. Principiul este ilustrat în Figura 2.5.j.</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14750" cy="1866900"/>
                  <wp:effectExtent l="0" t="0" r="0" b="0"/>
                  <wp:docPr id="231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0" cy="186690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2.5.j: Diferența traiectoriei în prezența unei difracții: secțiunea transversală actuală (partea superioară), secțiunea transversală nedesfășurată (partea inferioară)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se adaugă reflexiile datorate fiecărei reflexii.</w:t>
            </w:r>
          </w:p>
          <w:p w:rsidR="006B711D" w:rsidRPr="00203657" w:rsidRDefault="006B711D"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2.6.  </w:t>
            </w:r>
            <w:r w:rsidRPr="00203657">
              <w:rPr>
                <w:rFonts w:ascii="Times New Roman" w:hAnsi="Times New Roman" w:cs="Times New Roman"/>
                <w:sz w:val="24"/>
                <w:szCs w:val="24"/>
                <w:lang w:val="ro-RO"/>
              </w:rPr>
              <w:t>Dispoziții generale - Zgomotul produs de aeronave</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2.6.1. </w:t>
            </w:r>
            <w:r w:rsidRPr="00203657">
              <w:rPr>
                <w:rFonts w:ascii="Times New Roman" w:hAnsi="Times New Roman" w:cs="Times New Roman"/>
                <w:sz w:val="24"/>
                <w:szCs w:val="24"/>
                <w:lang w:val="ro-RO"/>
              </w:rPr>
              <w:t>Definiții și simboluri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Anumiți termeni importanți sunt descriși aici prin înțelesurile generale atribuite în prezentul document. Lista nu este exhaustivă; sunt incluse numai expresiile și acronimele utilizate frecvent. Alți termeni sunt descriși acolo unde apar prima dată.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Simbolurile matematice (indicate după termeni) sunt cele principale folosite în ecuațiile din textul principal. Alte simboluri folosite local, atât în text, cât și în apendice sunt definite acolo unde sunt utilizate.</w:t>
            </w:r>
          </w:p>
          <w:p w:rsidR="006B711D" w:rsidRPr="00203657" w:rsidRDefault="006B711D"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Cititorului i se reamintește periodic interschimbabilitatea cuvintelor sunet și zgomot în prezentul document. Deși cuvântul zgomot are conotații subiective – este de obicei definit de acusticieni ca „sunet nedorit” – în domeniul controlului zgomotului produs de aeronave se consideră de obicei că înseamnă doar sunet – energie transmisă în aer prin unde </w:t>
            </w:r>
            <w:r w:rsidRPr="00203657">
              <w:rPr>
                <w:rFonts w:ascii="Times New Roman" w:hAnsi="Times New Roman" w:cs="Times New Roman"/>
                <w:sz w:val="24"/>
                <w:szCs w:val="24"/>
                <w:lang w:val="ro-RO"/>
              </w:rPr>
              <w:lastRenderedPageBreak/>
              <w:t xml:space="preserve">acustice. Simbolul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indică referințe încrucișate cu alți termeni incluși în list</w:t>
            </w:r>
            <w:r>
              <w:rPr>
                <w:rFonts w:ascii="Times New Roman" w:hAnsi="Times New Roman" w:cs="Times New Roman"/>
                <w:sz w:val="24"/>
                <w:szCs w:val="24"/>
                <w:lang w:val="ro-RO"/>
              </w:rPr>
              <w:t>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Termeni</w:t>
            </w:r>
          </w:p>
          <w:tbl>
            <w:tblPr>
              <w:tblW w:w="5394" w:type="dxa"/>
              <w:tblInd w:w="108" w:type="dxa"/>
              <w:tblLayout w:type="fixed"/>
              <w:tblLook w:val="04A0"/>
            </w:tblPr>
            <w:tblGrid>
              <w:gridCol w:w="1949"/>
              <w:gridCol w:w="3445"/>
            </w:tblGrid>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AIP</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publicație de informare aeronautică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poziția slaturilor, a flapsurilor și a trenului de aterizare. </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Mișcarea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sosirea, plecarea sau altă acțiune a aeronavei care afectează expunerea la zgomot în jurul unui aerodrom.</w:t>
                  </w:r>
                </w:p>
                <w:p w:rsidR="009975D2" w:rsidRPr="00203657" w:rsidRDefault="009975D2"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zgomotul și performanțele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 care descriu caracteristicile acustice și de performanță ale diferitelor tipuri de avioane și care sunt impuse de procesul de modelare. Acestea includ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relațiile NPD și informațiile care permit calculul puterii/tracțiunii motorului ca funcție 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Datele sunt de obicei furnizate de producătorul aeronavei, iar atunci când nu este posibil, acestea sunt uneori obținute din alte surse. Atunci când nu sunt </w:t>
                  </w:r>
                  <w:r w:rsidRPr="00203657">
                    <w:rPr>
                      <w:rFonts w:ascii="Times New Roman" w:hAnsi="Times New Roman" w:cs="Times New Roman"/>
                      <w:sz w:val="24"/>
                      <w:szCs w:val="24"/>
                      <w:lang w:val="ro-RO"/>
                    </w:rPr>
                    <w:lastRenderedPageBreak/>
                    <w:t>disponibile date, aeronava respectivă este, de obicei, reprezentată prin adaptarea datelor aferente unei aeronave similare – această practică este denumită substituție.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Altitudine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 peste nivelul mediu al mării.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ANP</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privind zgomotul și performanțele aeronavei (Aircraft Noise and Performance database), inclusă în apendicele 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ponderat pe curba A, LA</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scara de bază pentru nivelul sunetului/zgomotului, folosită pentru măsurarea zgomotului ambiental, inclusiv a celui provocat de aeronave, și pe care se bazează majoritatea metricilor pentru contururile de zgomot.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principală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reprezentativă sau nominală, care definește centrul unei fâșii de traiectorii.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de referință al unui eveniment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al unui eveniment, citit dintr-o bază de date NPD.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Eliberarea frânelor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începutul rulării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o anumită setare a puterii (de exemplu EPR sau N1) tracțiunea netă scade odată cu densitatea aerului și deci odată cu creșterea altitudinii aeronavei; tracțiunea netă corectată este valoarea tracțiunii la nivelul mării.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cumulativ al sunetului/zgomotului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în decibeli a zgomotului recepționat într-o perioadă de timp specificată, la un punct din apropierea unui aeroport, din traficul aeronavelor care operează normal și au traiectorii normale de zbor. Acesta este calculat prin acumularea într-un anumit mod a nivelurilor sunetului/zgomotului la acel punct.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Suma sau media decibelilor</w:t>
                  </w:r>
                </w:p>
              </w:tc>
              <w:tc>
                <w:tcPr>
                  <w:tcW w:w="3445" w:type="dxa"/>
                  <w:hideMark/>
                </w:tcPr>
                <w:p w:rsidR="009975D2"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denumită uneori, în alte locuri, ca valori „energetice” sau „logaritmice” (opuse valorilor aritmetice). Se utilizează atunci când este adecvată calcularea sumei sau mediei mărimilor de bază, asemănătoare mărimilor energetice; de exemplu, suma </w:t>
                  </w:r>
                  <w:r w:rsidRPr="00203657">
                    <w:rPr>
                      <w:rFonts w:ascii="Times New Roman" w:hAnsi="Times New Roman" w:cs="Times New Roman"/>
                      <w:sz w:val="24"/>
                      <w:szCs w:val="24"/>
                      <w:lang w:val="ro-RO"/>
                    </w:rPr>
                    <w:lastRenderedPageBreak/>
                    <w:t xml:space="preserve">decibelilor </w:t>
                  </w:r>
                  <w:r w:rsidRPr="00203657">
                    <w:rPr>
                      <w:rFonts w:ascii="Times New Roman" w:hAnsi="Times New Roman" w:cs="Times New Roman"/>
                      <w:noProof/>
                      <w:sz w:val="24"/>
                      <w:szCs w:val="24"/>
                    </w:rPr>
                    <w:drawing>
                      <wp:inline distT="0" distB="0" distL="0" distR="0">
                        <wp:extent cx="1038225" cy="266700"/>
                        <wp:effectExtent l="0" t="0" r="9525" b="0"/>
                        <wp:docPr id="231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266700"/>
                                </a:xfrm>
                                <a:prstGeom prst="rect">
                                  <a:avLst/>
                                </a:prstGeom>
                                <a:noFill/>
                                <a:ln>
                                  <a:noFill/>
                                </a:ln>
                              </pic:spPr>
                            </pic:pic>
                          </a:graphicData>
                        </a:graphic>
                      </wp:inline>
                    </w:drawing>
                  </w:r>
                </w:p>
                <w:p w:rsidR="006B711D" w:rsidRPr="00203657" w:rsidRDefault="006B711D"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Fracția energiei, F</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raportul dintre energia sonoră primită de la un segment și energia primită de la traiectul infinit de zbor.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Setarea puterii motorului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valoarea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parametrului puterii legat de zgomot, folosit pentru a determina emisia de zgomot din baza de date NPD.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echivalent (continuu), Leq</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sunetului pe termen lung. Nivelul sunetului constant ipotetic, care pe o perioadă de timp specificată conține aceeași energie totală ca și sunetul variabil real.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sunetului/zgomotului unui eveniment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cantității finite de sunet (sau zgomot) recepționate de la un avion în zbor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 de expunere la sunet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zborului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configurația aeronavei +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parametrii de zbor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de </w:t>
                  </w:r>
                  <w:r w:rsidRPr="00203657">
                    <w:rPr>
                      <w:rFonts w:ascii="Times New Roman" w:hAnsi="Times New Roman" w:cs="Times New Roman"/>
                      <w:sz w:val="24"/>
                      <w:szCs w:val="24"/>
                      <w:lang w:val="ro-RO"/>
                    </w:rPr>
                    <w:lastRenderedPageBreak/>
                    <w:t>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setarea puterii aeronavei, viteza, </w:t>
                  </w:r>
                  <w:r w:rsidRPr="00203657">
                    <w:rPr>
                      <w:rFonts w:ascii="Times New Roman" w:hAnsi="Times New Roman" w:cs="Times New Roman"/>
                      <w:sz w:val="24"/>
                      <w:szCs w:val="24"/>
                      <w:lang w:val="ro-RO"/>
                    </w:rPr>
                    <w:lastRenderedPageBreak/>
                    <w:t>unghiul de înclinare și greutatea.</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Traiectul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drumul parcurs de un avion în aer, definit în trei dimensiuni, de obicei cu referire la o origine, aflată la începutul rulării pentru decolare, sau la pragul de aterizare.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 al traiectului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 a traiectului de zbor al unei aeronave, reprezentată în scopul modelării zgomotului printr-o linie dreaptă de lungime finită.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secvența etapelor operaționale urmate de echipajul sau sistemul de gestionare a zborului al aeronavei: exprimată ca modificări ale configurației zborului, ca funcție a distanței parcurse pe traiectoria la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variația înălțimii unui avion de-a lungul traiectoriei la sol (uneori include și modificări ale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 descrisă de o serie de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puncte ale profilului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 terestru</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(sau plan terestru nominal) Suprafață terestră orizontală ce include punctul de referință al </w:t>
                  </w:r>
                  <w:r w:rsidRPr="00203657">
                    <w:rPr>
                      <w:rFonts w:ascii="Times New Roman" w:hAnsi="Times New Roman" w:cs="Times New Roman"/>
                      <w:sz w:val="24"/>
                      <w:szCs w:val="24"/>
                      <w:lang w:val="ro-RO"/>
                    </w:rPr>
                    <w:lastRenderedPageBreak/>
                    <w:t>aerodromului, pe care sunt calculate în mod normal contururile.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Viteza la sol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aeronavei față de un punct fix de pe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proiecția verticală a traiectului de zbor pe planul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verticală dintre aeronavă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planul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integrat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expunerea la sunetul unui eveniment unic.</w:t>
                  </w:r>
                </w:p>
                <w:p w:rsidR="009975D2" w:rsidRPr="00203657" w:rsidRDefault="009975D2"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ISA</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standard internațională – definită de OACI. Definește variația temperaturii, a presiunii și a densității aerului cu înălțimea peste nivelul mediu al mării. Se utilizează pentru a standardiza rezultatele calculelor de proiectare a aeronavelor și analiza datelor de testare.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în exces a sunetului cu distanța atribuibilă, direct sau indirect, prezenței suprafeței terestre. Semnificativă la unghiuri mici de elevație (a </w:t>
                  </w:r>
                  <w:r w:rsidRPr="00203657">
                    <w:rPr>
                      <w:rFonts w:ascii="Times New Roman" w:hAnsi="Times New Roman" w:cs="Times New Roman"/>
                      <w:sz w:val="24"/>
                      <w:szCs w:val="24"/>
                      <w:lang w:val="ro-RO"/>
                    </w:rPr>
                    <w:lastRenderedPageBreak/>
                    <w:t>aeronavei deasupra planului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Nivelul maxim de zgomot/sunet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de sunet atins în timpul unui eveniment</w:t>
                  </w:r>
                </w:p>
              </w:tc>
            </w:tr>
            <w:tr w:rsidR="009975D2" w:rsidRPr="00203657" w:rsidTr="002D120A">
              <w:trPr>
                <w:trHeight w:val="175"/>
              </w:trPr>
              <w:tc>
                <w:tcPr>
                  <w:tcW w:w="1949" w:type="dxa"/>
                  <w:tcMar>
                    <w:top w:w="0" w:type="dxa"/>
                    <w:left w:w="70" w:type="dxa"/>
                    <w:bottom w:w="0" w:type="dxa"/>
                    <w:right w:w="70" w:type="dxa"/>
                  </w:tcMar>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mării, MSL</w:t>
                  </w:r>
                </w:p>
              </w:tc>
              <w:tc>
                <w:tcPr>
                  <w:tcW w:w="3445" w:type="dxa"/>
                  <w:tcMar>
                    <w:top w:w="0" w:type="dxa"/>
                    <w:left w:w="70" w:type="dxa"/>
                    <w:bottom w:w="0" w:type="dxa"/>
                    <w:right w:w="70" w:type="dxa"/>
                  </w:tcMar>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standard a suprafeței solului la care se referă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ISA.</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forța propulsoare exercitată de un motor asupra corpului unei aeronave.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este definit ca fiind un sunet nedorit. Dar metrici precum nivelul de sunet ponderat pe curba A, (LA), și nivelul de zgomot efectiv perceput (EPNL) transformă efectiv nivelurile de sunet în niveluri de zgomot. În pofida lipsei subsecvente de rigoare, termenii „sunet” și „zgomot” sunt uneori interschimbați în acest document și nu numai – în special în legătură cu cuvântul nivel.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linie de valoare constantă a nivelului sau indicelui cumulativ de zgomot produs de aeronave în jurul unui aeroport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Impactul 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(efectele) advers(e) al(e) zgomotului asupra persoanelor; se presupune în mod semnificativ că metricile de zgomot sunt indicatori ai impactului zgomotului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pe termen lung sau un sunet cumulativ care corespunde (și anume se consideră a fi un prezicător al) efectelor zgomotului asupra oamenilor. Acesta poate lua în considerare într-o anumită măsură și alți factori pe lângă magnitudinea sunetului (în special pe timp de zi). Un exemplu este nivelul pe timp de zi-seară-noapte LDEN.</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sunetului pe o scară care indică intensitatea sau gradul de disconfort. Pentru zgomotul ambiental provenit de la aeronave, sunt folosite în general două scări: nivelul de sunet ponderat pe curba A și nivelul de zgomot perceput. Aceste scări aplică diferite ponderi sunetului de diferite frecvențe – pentru a mima </w:t>
                  </w:r>
                  <w:r w:rsidRPr="00203657">
                    <w:rPr>
                      <w:rFonts w:ascii="Times New Roman" w:hAnsi="Times New Roman" w:cs="Times New Roman"/>
                      <w:sz w:val="24"/>
                      <w:szCs w:val="24"/>
                      <w:lang w:val="ro-RO"/>
                    </w:rPr>
                    <w:lastRenderedPageBreak/>
                    <w:t>percepția umană.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Metrică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expresie folosită pentru a descrie orice măsură a cantității de zgomot la poziția receptorului, indiferent dacă este vorba de un eveniment unic sau de o acumulare de zgomot pe o perioadă lungă de timp. Există două măsuri folosite în mod obișnuit pentru zgomotul unui eveniment unic: nivelul maxim atins în timpul evenimentului sau nivelul de expunere la sunet, respectiv o măsură a energiei sale sonore totale determinată prin integrarea timpului.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relația dintre zgomot,putere și distanță (Noise-power-distance - NPD)</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ale evenimentelor prezentate tabelar ca funcție a distanței măsurate sub un avion în zbor orizontal stabil cu viteza de referință în atmosfera de referință, pentru fiecare din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setările de putere ale motorului. Datele țin seama de efectele de atenuare a sunetului datorate propagării undei sferice (legea inversului pătratului) și absorbției atmosferice. Distanța este </w:t>
                  </w:r>
                  <w:r w:rsidRPr="00203657">
                    <w:rPr>
                      <w:rFonts w:ascii="Times New Roman" w:hAnsi="Times New Roman" w:cs="Times New Roman"/>
                      <w:sz w:val="24"/>
                      <w:szCs w:val="24"/>
                      <w:lang w:val="ro-RO"/>
                    </w:rPr>
                    <w:lastRenderedPageBreak/>
                    <w:t>definită ca fiind perpendiculară pe traiectul de zbor și pe axa aripilor aeronavei (adică verticală sub aeronava în zbor orizontal).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Parametrul puterii legat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care descrie sau indică efortul de propulsie generat de motorul unei aeronave, căruia i se poate atribui în mod logic emisia de putere acustică; de obicei, acesta se consideră a fi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tracțiunea netă corectată. Denumit în sens larg în text „putere” sau „setare de putere”.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Importanța 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unui segment al traiectului de zbor este „importantă din punctul de vedere al zgomotului” dacă afectează în măsură considerabilă nivelul de zgomot al evenimentului. Ignorarea segmentelor care nu sunt importante din punctul de vedere al zgomotului ușurează în mod semnificativ procesarea datelor.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Observator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receptor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Etapele </w:t>
                  </w:r>
                  <w:r w:rsidRPr="00203657">
                    <w:rPr>
                      <w:rFonts w:ascii="Times New Roman" w:hAnsi="Times New Roman" w:cs="Times New Roman"/>
                      <w:sz w:val="24"/>
                      <w:szCs w:val="24"/>
                      <w:lang w:val="ro-RO"/>
                    </w:rPr>
                    <w:lastRenderedPageBreak/>
                    <w:t>procedurale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instrucțiuni pentru zborul într-un anumit profil – includ </w:t>
                  </w:r>
                  <w:r w:rsidRPr="00203657">
                    <w:rPr>
                      <w:rFonts w:ascii="Times New Roman" w:hAnsi="Times New Roman" w:cs="Times New Roman"/>
                      <w:sz w:val="24"/>
                      <w:szCs w:val="24"/>
                      <w:lang w:val="ro-RO"/>
                    </w:rPr>
                    <w:lastRenderedPageBreak/>
                    <w:t>modificările de viteză și/sau altitudine.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profilului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punctului final al segmentului traiectului de zbor – în plan vertical deasupra traiectoriei la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Receptor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persoană care receptează zgomotul provenit de la o sursă; în principal, la un punct de pe sau din apropierea suprafeței solului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prezentarea tabelară a ratelor de absorbție a sunetului utilizate pentru a standardiza datele NPD (a se vedea apendicele 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set de condiții atmosferice pentru care datele ANP sunt standardizate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interval de timp nominal utilizat pentru standardizarea măsurătorilor nivelului de expunere la sunetul unui eveniment unic; egal cu o secundă în cazul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a avionului pentru care datele NPD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 sunt </w:t>
                  </w:r>
                  <w:r w:rsidRPr="00203657">
                    <w:rPr>
                      <w:rFonts w:ascii="Times New Roman" w:hAnsi="Times New Roman" w:cs="Times New Roman"/>
                      <w:sz w:val="24"/>
                      <w:szCs w:val="24"/>
                      <w:lang w:val="ro-RO"/>
                    </w:rPr>
                    <w:lastRenderedPageBreak/>
                    <w:t>standardizate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SEL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nivelul de expunere la sunet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unui eveniment dacă toată energia sa acustică ar fi comprimată în mod uniform într-un interval de timp standard cunoscut ca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durata de referință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la sol care este „moale” din punct de vedere acustic, de regulă acoperită cu iarbă, care înconjoară majoritatea aerodromurilor. Suprafețele dure din punct de vedere acustic ale solului, și anume cu un grad sporit de reflexie, includ suprafețele din beton și cele de apă. Metodologia conturului de zgomot descrisă în prezentul document se aplică solului moale.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energia transmisă în aer prin mișcare ondulatorie (longitudinală), care este detectată de ureche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w:t>
                  </w:r>
                  <w:r w:rsidRPr="00203657">
                    <w:rPr>
                      <w:rFonts w:ascii="Times New Roman" w:hAnsi="Times New Roman" w:cs="Times New Roman"/>
                      <w:sz w:val="24"/>
                      <w:szCs w:val="24"/>
                      <w:lang w:val="ro-RO"/>
                    </w:rPr>
                    <w:lastRenderedPageBreak/>
                    <w:t>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scăderea intensității sunetului cu distanța de-a lungul traiectoriei </w:t>
                  </w:r>
                  <w:r w:rsidRPr="00203657">
                    <w:rPr>
                      <w:rFonts w:ascii="Times New Roman" w:hAnsi="Times New Roman" w:cs="Times New Roman"/>
                      <w:sz w:val="24"/>
                      <w:szCs w:val="24"/>
                      <w:lang w:val="ro-RO"/>
                    </w:rPr>
                    <w:lastRenderedPageBreak/>
                    <w:t xml:space="preserve">de propagare. În ceea ce privește zgomotul aeronavelor, cauzele sale includ propagarea undelor sferice, absorbția atmosferică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atenuarea laterală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Expunerea la sunet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imisiei totale de energie acustică pe o perioadă de timp</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LAE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(acronimul SEL) O metrică standardizată în ISO 1996-1 sau ISO 3891 = nivelul de expunere la sunetul unui eveniment unic, ponderat pe curba A, timp de 1 secundă.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Intensitatea 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forța imisiei sunetului într-un punct – legată de energia acustică (și indicată de nivelurile măsurate ale sunetului) </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a energiei sunetului exprimată în decibeli. Sunetul recepționat este măsurat cu sau fără „ponderarea în funcție de frecvență”; nivelurile măsurate cu ponderare sunt adesea denumite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niveluri de zgomot</w:t>
                  </w:r>
                </w:p>
              </w:tc>
            </w:tr>
            <w:tr w:rsidR="009975D2" w:rsidRPr="00203657" w:rsidTr="002D120A">
              <w:trPr>
                <w:trHeight w:val="1019"/>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Lungimea etapei/călătoriei</w:t>
                  </w:r>
                </w:p>
              </w:tc>
              <w:tc>
                <w:tcPr>
                  <w:tcW w:w="3445" w:type="dxa"/>
                  <w:hideMark/>
                </w:tcPr>
                <w:p w:rsidR="006B711D"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până la prima destinație a aeronavei care pleacă; considerată a fi un indicator al greutății aeronavei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Începutul rulării, SOR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pe pistă de unde o aeronavă care pleacă își începe decolarea. Denumit, de asemenea, „eliberarea frânelor”.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reală față de aer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efectivă a aeronavei față de aer (= viteza față de sol în atmosferă calmă)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echivalent ponderat al sunetului, Leq,W</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versiune modificată a Leq, în care se atribuie diferite ponderi zgomotului produs în cursul diferitelor perioade ale zilei (de obicei, ziua, seara și noaptea)</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w:t>
            </w:r>
          </w:p>
          <w:tbl>
            <w:tblPr>
              <w:tblW w:w="5324" w:type="dxa"/>
              <w:tblInd w:w="70" w:type="dxa"/>
              <w:tblLayout w:type="fixed"/>
              <w:tblCellMar>
                <w:left w:w="70" w:type="dxa"/>
                <w:right w:w="70" w:type="dxa"/>
              </w:tblCellMar>
              <w:tblLook w:val="04A0"/>
            </w:tblPr>
            <w:tblGrid>
              <w:gridCol w:w="671"/>
              <w:gridCol w:w="142"/>
              <w:gridCol w:w="1417"/>
              <w:gridCol w:w="3094"/>
            </w:tblGrid>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cea mai scurtă de la un punct de observație la un segment al traiectului de zbor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dp </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la un punct de observație la traiectul de zbor, perpendiculară pe acesta (distanță oblică)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203657">
                    <w:rPr>
                      <w:rFonts w:ascii="Times New Roman" w:hAnsi="Times New Roman" w:cs="Times New Roman"/>
                      <w:sz w:val="24"/>
                      <w:szCs w:val="24"/>
                      <w:lang w:val="ro-RO"/>
                    </w:rPr>
                    <w:sym w:font="Symbol" w:char="F06C"/>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la scară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reală per motor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Fn/</w:t>
                  </w:r>
                  <w:r w:rsidRPr="00203657">
                    <w:rPr>
                      <w:rFonts w:ascii="Times New Roman" w:hAnsi="Times New Roman" w:cs="Times New Roman"/>
                      <w:sz w:val="24"/>
                      <w:szCs w:val="24"/>
                      <w:lang w:val="ro-RO"/>
                    </w:rPr>
                    <w:sym w:font="Symbol" w:char="F064"/>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 per motor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(peste MSL)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 al evenimentului (scară nedefinită)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la momentul t (scară nedefinită)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LA(t)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presiune acustică ponderat pe curba A (la momentul t) – măsurat pe scara încet a aparatului de măsurare</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(SEL) nivelul de expunere la sunet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LAmax</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LA(t) în timpul unui eveniment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w:t>
                  </w:r>
                  <w:r w:rsidRPr="00203657">
                    <w:rPr>
                      <w:rFonts w:ascii="Times New Roman" w:hAnsi="Times New Roman" w:cs="Times New Roman"/>
                      <w:sz w:val="24"/>
                      <w:szCs w:val="24"/>
                      <w:lang w:val="ro-RO"/>
                    </w:rPr>
                    <w:sym w:font="Symbol" w:char="F0A5"/>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 determinat cu ajutorul bazei de date NPD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LEPN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efectiv al zgomotului perceput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Leq</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echivalent (continuu)</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Lmax</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L(t) în timpul unui eveniment</w:t>
                  </w:r>
                </w:p>
              </w:tc>
            </w:tr>
            <w:tr w:rsidR="009975D2" w:rsidRPr="00203657" w:rsidTr="002D120A">
              <w:trPr>
                <w:trHeight w:val="176"/>
              </w:trPr>
              <w:tc>
                <w:tcPr>
                  <w:tcW w:w="813" w:type="dxa"/>
                  <w:gridSpan w:val="2"/>
                  <w:hideMark/>
                </w:tcPr>
                <w:p w:rsidR="009975D2" w:rsidRPr="00203657" w:rsidRDefault="009975D2" w:rsidP="00A17FF6">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Lmax,</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generat de un segment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MT Extra" w:char="F06C"/>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perpendiculară de la un punct de observație la traiectoria la sol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logaritmul în baza 10</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segmente sau subsegmente</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evenimente în cursul cărora Lmax depășește un prag specificat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în variabila NPD L(P,d)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Pseg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relevant pentru un anumit segment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q</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la începutul segmentului la cel mai apropiat punct de apropiere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raza virajului</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de-a lungul traiectoriei la sol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sRWY</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timpul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efectivă a evenimentului sonor unic</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t0</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moment de referință pentru nivelul acustic integrat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la sol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Vseg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echivalentă pentru un segment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Vref</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 la sol pentru care sunt definite datele NPD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coordonatele locale </w:t>
                  </w:r>
                </w:p>
              </w:tc>
            </w:tr>
            <w:tr w:rsidR="009975D2" w:rsidRPr="00203657" w:rsidTr="002D120A">
              <w:trPr>
                <w:trHeight w:val="176"/>
              </w:trPr>
              <w:tc>
                <w:tcPr>
                  <w:tcW w:w="813" w:type="dxa"/>
                  <w:gridSpan w:val="2"/>
                  <w:hideMark/>
                </w:tcPr>
                <w:p w:rsidR="009975D2" w:rsidRPr="00203657" w:rsidRDefault="00A17FF6" w:rsidP="00A17FF6">
                  <w:pPr>
                    <w:ind w:right="-56"/>
                    <w:jc w:val="both"/>
                    <w:rPr>
                      <w:rFonts w:ascii="Times New Roman" w:hAnsi="Times New Roman" w:cs="Times New Roman"/>
                      <w:sz w:val="24"/>
                      <w:szCs w:val="24"/>
                      <w:lang w:val="ro-RO"/>
                    </w:rPr>
                  </w:pPr>
                  <w:r>
                    <w:rPr>
                      <w:rFonts w:ascii="Times New Roman" w:hAnsi="Times New Roman" w:cs="Times New Roman"/>
                      <w:sz w:val="24"/>
                      <w:szCs w:val="24"/>
                      <w:lang w:val="ro-RO"/>
                    </w:rPr>
                    <w:t>x’,y’,z</w:t>
                  </w:r>
                  <w:r w:rsidRPr="00A17FF6">
                    <w:rPr>
                      <w:rFonts w:ascii="Times New Roman" w:hAnsi="Times New Roman" w:cs="Times New Roman"/>
                      <w:sz w:val="24"/>
                      <w:szCs w:val="24"/>
                      <w:lang w:val="ro-RO"/>
                    </w:rPr>
                    <w:t>’</w:t>
                  </w:r>
                </w:p>
              </w:tc>
              <w:tc>
                <w:tcPr>
                  <w:tcW w:w="4511" w:type="dxa"/>
                  <w:gridSpan w:val="2"/>
                  <w:hideMark/>
                </w:tcPr>
                <w:p w:rsidR="006B711D" w:rsidRPr="00203657" w:rsidRDefault="00A17FF6" w:rsidP="002D120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975D2" w:rsidRPr="00203657">
                    <w:rPr>
                      <w:rFonts w:ascii="Times New Roman" w:hAnsi="Times New Roman" w:cs="Times New Roman"/>
                      <w:sz w:val="24"/>
                      <w:szCs w:val="24"/>
                      <w:lang w:val="ro-RO"/>
                    </w:rPr>
                    <w:t>coordonatele aeronavei</w:t>
                  </w:r>
                </w:p>
              </w:tc>
            </w:tr>
            <w:tr w:rsidR="009975D2" w:rsidRPr="00203657" w:rsidTr="002D120A">
              <w:trPr>
                <w:trHeight w:val="176"/>
              </w:trPr>
              <w:tc>
                <w:tcPr>
                  <w:tcW w:w="2230"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XARP,YARP,ZARP</w:t>
                  </w:r>
                </w:p>
              </w:tc>
              <w:tc>
                <w:tcPr>
                  <w:tcW w:w="309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punctului de referință al aerodromului în coordonate geografice</w:t>
                  </w:r>
                </w:p>
              </w:tc>
            </w:tr>
            <w:tr w:rsidR="009975D2" w:rsidRPr="00203657" w:rsidTr="002D120A">
              <w:trPr>
                <w:trHeight w:val="102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deasupra planului terestru/punctului de referință al aerodromului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1"/>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utilizat pentru calcularea corecției segmentului finit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2"/>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elevație al aeronavei față de planul terestru</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5"/>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înclinare al aeronavei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urcare/coborâre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A"/>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adâncime (parametrul directivității laterale)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totală a segmentului </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9"/>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dintre direcția de deplasare a aeronavei și direcția observatorului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Symbol" w:char="F078"/>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capul-compas al aeronavei, măsurat în sensul acelor de ceasornic de la polul nord magnetic</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 pe distanțe lungi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factorul de distanță al atenuării laterale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modificarea valorii unei mărimi sau a unei corecții (astfel cum se indică în text)</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legată de amplasarea motorului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ponderarea pentru a i-a oară pe timp de zi, dB</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rev </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tracțiunea inversă </w:t>
                  </w:r>
                </w:p>
              </w:tc>
            </w:tr>
            <w:tr w:rsidR="009975D2" w:rsidRPr="00203657" w:rsidTr="002D120A">
              <w:trPr>
                <w:trHeight w:val="660"/>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începutului rulării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(vitezei)</w:t>
                  </w:r>
                </w:p>
                <w:p w:rsidR="009975D2" w:rsidRPr="00203657" w:rsidRDefault="009975D2" w:rsidP="002D120A">
                  <w:pPr>
                    <w:jc w:val="both"/>
                    <w:rPr>
                      <w:rFonts w:ascii="Times New Roman" w:hAnsi="Times New Roman" w:cs="Times New Roman"/>
                      <w:sz w:val="24"/>
                      <w:szCs w:val="24"/>
                      <w:lang w:val="ro-RO"/>
                    </w:rPr>
                  </w:pP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w:t>
            </w:r>
          </w:p>
          <w:tbl>
            <w:tblPr>
              <w:tblW w:w="0" w:type="auto"/>
              <w:tblInd w:w="70" w:type="dxa"/>
              <w:tblLayout w:type="fixed"/>
              <w:tblCellMar>
                <w:left w:w="70" w:type="dxa"/>
                <w:right w:w="70" w:type="dxa"/>
              </w:tblCellMar>
              <w:tblLook w:val="04A0"/>
            </w:tblPr>
            <w:tblGrid>
              <w:gridCol w:w="792"/>
              <w:gridCol w:w="3812"/>
            </w:tblGrid>
            <w:tr w:rsidR="009975D2" w:rsidRPr="00203657" w:rsidTr="002D120A">
              <w:trPr>
                <w:trHeight w:val="850"/>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1, 2</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 care redau valorile de început și de sfârșit ale unui interval sau segment</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expunere</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tipul/categoria de aeronavă</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traiectoria/subtraiectoria la sol</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segmente</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maxim</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 de referință</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specifică a segmentului</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SOR</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referitor la începutul rulării</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decolare</w:t>
                  </w:r>
                </w:p>
              </w:tc>
            </w:tr>
          </w:tbl>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2.6.2. Cadru de calitate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Acuratețea valorilor de intrare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inclusiv poziția sursei, se stabilesc cel puțin cu acuratețea corespunzătoare unei erori de ± 2 dB (A) a nivelului emisiilor sursei (toți ceilalți parametrii rămânând neschimbați).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valorilor implicite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aplicarea metodei, datele de intrare trebuie să reflecte utilizarea efectivă. În general, nu trebuie să se ia în considerare valorile de intrare sau ipotezele. Mai precis, traiectoriile de zbor derivate din datele radar pentru a obține traiectoriile de zbor sunt folosite ori de câte ori acestea există și sunt de o calitate satisfăcătoare. Valorile de intrare și ipotezele implicite sunt acceptate, de exemplu, la rutele modelate utilizate în locul traiectoriilor de zbor rezultate din datele radar, în cazul în care </w:t>
            </w:r>
            <w:r w:rsidRPr="00203657">
              <w:rPr>
                <w:rFonts w:ascii="Times New Roman" w:hAnsi="Times New Roman" w:cs="Times New Roman"/>
                <w:sz w:val="24"/>
                <w:szCs w:val="24"/>
                <w:lang w:val="ro-RO"/>
              </w:rPr>
              <w:lastRenderedPageBreak/>
              <w:t xml:space="preserve">colectarea unor date reale este asociată cu costuri disproporționat de mari. </w:t>
            </w:r>
          </w:p>
          <w:p w:rsidR="00127D82" w:rsidRPr="00203657" w:rsidRDefault="00127D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Calitatea programului informatic utilizat pentru calcule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Programele informatice utilizate pentru efectuarea calculelor trebuie să dovedească conformitatea cu metodele descrise prin intermediul certificării rezultatelor în raport cu cazurile de testare.</w:t>
            </w:r>
          </w:p>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2.7. Zgomotul aeronavei</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 </w:t>
            </w:r>
            <w:r w:rsidRPr="00203657">
              <w:rPr>
                <w:rFonts w:ascii="Times New Roman" w:hAnsi="Times New Roman" w:cs="Times New Roman"/>
                <w:sz w:val="24"/>
                <w:szCs w:val="24"/>
                <w:lang w:val="ro-RO"/>
              </w:rPr>
              <w:t>Obiectivul și sfera de aplicare a documentului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Hărțile contururilor sunt folosite pentru a indica dimensiunea și magnitudinea impactului zgomotului aeronavei în jurul aeroporturilor, acel impact fiind indicat de valorile indicelui sau indicatorului zgomotului specific. Un contur este o linie de-a lungul căreia valoarea indicelui este constantă. Valoarea indicelui reunește într-o oarecare măsură toate evenimentele sonore individuale ale aeronavei care au loc în timpul unei perioade specificate, măsurată în mod normal în zile sau luni.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la punctele de pe sol de la aeronava care zboară în interiorul și în afara unui aerodrom din apropiere depinde de mai mulți factori. Dintre aceștia principali sunt tipurile de aeroplan și grupul său motopropulsor; puterea, flapsurile și procedurile de management utilizate pe aeroplanele în sine; distanțele de la punctele vizate la diferite traiectorii de zbor; și topografia și vremea locală. Operațiunile aeroportului includ în general diferite tipuri de aeroplane, diferite proceduri de zbor și o serie de greutăți operaționale.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Contururile sunt generate prin calcularea matematică a valorilor indicelui de zgomot local ale suprafețelor. Acest document explică în detaliu modul de a calcula, la un punct al observatorului, nivelurile de zgomot provenit de la aeronavă ale evenimentului individual, fiecare pentru zborul sau tipul de zbor specific, care sunt prin urmare calculate în medie într-o anumită </w:t>
            </w:r>
            <w:r w:rsidRPr="00203657">
              <w:rPr>
                <w:rFonts w:ascii="Times New Roman" w:hAnsi="Times New Roman" w:cs="Times New Roman"/>
                <w:sz w:val="24"/>
                <w:szCs w:val="24"/>
                <w:lang w:val="ro-RO"/>
              </w:rPr>
              <w:lastRenderedPageBreak/>
              <w:t>măsură, sau acumulate, pentru a genera valorile indicelui la acel punct. Suprafața necesară a valorilor indicelui este generată în întregime prin repetarea calculelor ca necesare pentru diferite mișcări ale aeronavei – având grijă să se maximizeze eficiența prin excluderea evenimentelor care nu sunt „semnificative din punct de vedere al zgomotului” (și anume care nu contribuie semnificativ la total).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activitățile de generare a zgomotului asociate cu operațiunile aeroportului nu contribuie material la expunerea totală a populației la zgomotul provocat de aeronavă și curbele conexe ale zgomotului, acestea pot fi excluse. Aceste activități includ: elicopterele, </w:t>
            </w:r>
            <w:r>
              <w:rPr>
                <w:rFonts w:ascii="Times New Roman" w:hAnsi="Times New Roman" w:cs="Times New Roman"/>
                <w:sz w:val="24"/>
                <w:szCs w:val="24"/>
                <w:lang w:val="ro-RO"/>
              </w:rPr>
              <w:t>rularea la sol</w:t>
            </w:r>
            <w:r w:rsidRPr="00203657">
              <w:rPr>
                <w:rFonts w:ascii="Times New Roman" w:hAnsi="Times New Roman" w:cs="Times New Roman"/>
                <w:sz w:val="24"/>
                <w:szCs w:val="24"/>
                <w:lang w:val="ro-RO"/>
              </w:rPr>
              <w:t xml:space="preserve">, testarea motorului și utilizarea unităților de putere auxiliare. Aceasta nu înseamnă neapărat că impactul lor este nesemnificativ și dacă aceste circumstanțe au loc evaluarea surselor poate fi realizată conform paragrafelor 2.7.21 și 2.7.22. </w:t>
            </w:r>
          </w:p>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2.7.2. Rezumatul documentului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Procesul de generare a curbei de zgomot este ilustrat în figura 2.7.a. Contururile sunt produse din motive diferite și acestea tind să controleze cerințele pentru sursele și preprocesarea datelor de intrare. Contururile care descriu impactul zgomotului istoric pot fi generate din înregistrările actuale ale operațiunilor aeronavei – ale mișcărilor, greutăților, traiectoriilor de zbor măsurate pe radar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Contururile utilizate pentru planificarea viitoare a necesităților se bazează mai mult pe previziuni – privind traficul și liniile de zbor și caracteristicile privind performanța și zgomotul aeronavelor viitoare.</w:t>
            </w: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43846" cy="1285875"/>
                  <wp:effectExtent l="19050" t="0" r="0" b="0"/>
                  <wp:docPr id="231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5472" cy="128646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2.7.a: Procesul de generare a conturului de zgomot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Oricare ar fi sursa datelor privind zborul, fiecare deplasare diferită a aeronavei, sosire și plecare, este definită din punct de vedere al geometriei traiectoriei sale de zbor și emisia de zgomot de la aeronavă așa cum urmează traiectoria (mișcări care sunt esențial identice din punct de vedere al zgomotului și a traiectoriei de zbor sunt incluse prin simpla înmulțire). Emisia de zgomot depinde de caracteristicile aeronavei – în principal de puterea generată de motoarele sale. Metodologia recomandată implică împărțirea traiectoriei de zbor în segmente. Secțiunile 2.7.3-2.7.6 subliniază elementele metodologiei și explică principiul segmentării pe care se bazează; că nivelul de zgomot al evenimentului observat este o agregare a contribuțiilor de la toate segmentele „semnificative” ale traiectoriilor de zbor, fiecare dintre acestea pot fi calculate independent de celelalte. Secțiunile 2.7.3-2.7.6 subliniază de asemenea cerințele privind datele de intrare pentru o serie de curbe de zgomot. Specificațiile detaliate pentru datele operaționale necesare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apendicele A.</w:t>
            </w:r>
          </w:p>
          <w:p w:rsidR="00127D82" w:rsidRDefault="00127D82" w:rsidP="004A1627">
            <w:pPr>
              <w:jc w:val="both"/>
              <w:rPr>
                <w:rFonts w:ascii="Times New Roman" w:hAnsi="Times New Roman" w:cs="Times New Roman"/>
                <w:sz w:val="24"/>
                <w:szCs w:val="24"/>
                <w:lang w:val="ro-RO"/>
              </w:rPr>
            </w:pPr>
          </w:p>
          <w:p w:rsidR="00741491" w:rsidRPr="00203657" w:rsidRDefault="0074149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în care segmentele traiectoriei de zbor sunt calculate din datele de intrare preprocesate este descris în secțiunile 2.7.7-2.7.13. Aceasta implică aplicațiile analizei performanței de zbor a aeronavei, ecuații pentru care sunt detaliate în apendicele B. Traiectoriile de zbor fac obiectul variabilității semnificative – aeronavele care urmează orice rută sunt dispersate de-a lungul unei legături ca urmare a efectelor diferențelor de condiții </w:t>
            </w:r>
            <w:r w:rsidRPr="00203657">
              <w:rPr>
                <w:rFonts w:ascii="Times New Roman" w:hAnsi="Times New Roman" w:cs="Times New Roman"/>
                <w:sz w:val="24"/>
                <w:szCs w:val="24"/>
                <w:lang w:val="ro-RO"/>
              </w:rPr>
              <w:lastRenderedPageBreak/>
              <w:t xml:space="preserve">atmosferice, a greutăților aeronavei și a procedurilor de operare, a constrângerilor din punct de vedere al controlului traficului aerian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Acest lucru este luat în considerare prin descrierea fiecărei traiectorii de zbor, în mod statistic – ca o traiectorie centrală sau „magistrală” care este acompaniată de o serie de traiectorii dispersate. Acestea sunt explicate, de asemenea, în secțiunile 2.7.7-2.7.13 cu trimitere la informațiile suplimentare din apendicele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stabilesc etapele de urmat în calcularea nivelului de zgomot al unui singur eveniment unic - zgomotul generat la un punct de la sol de mișcarea unei aeronave. Apendicele D abordează recalcularea datelor NPD pentru alte condiții decât cele de referință. Apendicele E explică sursa dipolară acustică folosită în model pentru a defini radiația sunetului de pe segmentele traiectoriei de zbor cu lungime delimitată.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Aplicările relațiilor de modelare descrise la capitolele 3 și 4 necesită, în afara traiectoriilor de zbor relevante, date corespunzătoare privind performanța și zgomotul pentru aeronava în cauză.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nivelului evenimentului pentru o singură mișcare a aeronavei la un punct de observare unic este calculul de bază. Acesta trebuie repetat pentru toate mișcările aeronavei la fiecare dintr-o rază prestabilită de puncte care acoperă dimensiunea anticipată a curbelor de zgomot necesare. La fiecare punct nivelurile evenimentului sunt agregate sau calculate ca medie într-o oarecare măsură pentru a ajunge la un „nivel cumulativ” sau valoare a indicelui de zgomot. Această parte a procesului este descrisă în secțiunile 2.7.20 și 2.7.23-2.7.25.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2.7.26-2.7.28 rezumă opțiunile și cerința de potrivire a curbelor de zgomot cu gamele valorilor indicelui zgomotului. Acestea conțin orientări privind generarea conturului și postprocesarea.</w:t>
            </w: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A17FF6" w:rsidRDefault="00A17FF6" w:rsidP="004A1627">
            <w:pPr>
              <w:jc w:val="both"/>
              <w:rPr>
                <w:rFonts w:ascii="Times New Roman" w:hAnsi="Times New Roman" w:cs="Times New Roman"/>
                <w:b/>
                <w:sz w:val="24"/>
                <w:szCs w:val="24"/>
                <w:lang w:val="ro-RO"/>
              </w:rPr>
            </w:pPr>
          </w:p>
          <w:p w:rsidR="00A17FF6" w:rsidRDefault="00A17FF6" w:rsidP="004A1627">
            <w:pPr>
              <w:jc w:val="both"/>
              <w:rPr>
                <w:rFonts w:ascii="Times New Roman" w:hAnsi="Times New Roman" w:cs="Times New Roman"/>
                <w:b/>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2.7.3. Conceptul segmentării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aeronavă specifică, baza de date conține relațiile de bază zgomot-putere-distanță (NPD). Acestea definesc, pentru zborul drept, constant la o viteză de referință în condiții atmosferice de referință și într-o configurație de zbor specificată, nivelurile de sunet percepute ale evenimentului, ambele integrate maxim și în timp, direct sub aeronavă </w:t>
            </w:r>
            <w:r w:rsidRPr="00203657">
              <w:rPr>
                <w:rFonts w:ascii="Times New Roman" w:hAnsi="Times New Roman" w:cs="Times New Roman"/>
                <w:sz w:val="24"/>
                <w:szCs w:val="24"/>
                <w:vertAlign w:val="superscript"/>
                <w:lang w:val="ro-RO"/>
              </w:rPr>
              <w:footnoteReference w:id="6"/>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ca o funcție a distanței. În scopul modelării zgomotului, puterea de reacție</w:t>
            </w:r>
            <w:r>
              <w:rPr>
                <w:rFonts w:ascii="Times New Roman" w:hAnsi="Times New Roman" w:cs="Times New Roman"/>
                <w:sz w:val="24"/>
                <w:szCs w:val="24"/>
                <w:lang w:val="ro-RO"/>
              </w:rPr>
              <w:t xml:space="preserve"> cea mai</w:t>
            </w:r>
            <w:r w:rsidRPr="00203657">
              <w:rPr>
                <w:rFonts w:ascii="Times New Roman" w:hAnsi="Times New Roman" w:cs="Times New Roman"/>
                <w:sz w:val="24"/>
                <w:szCs w:val="24"/>
                <w:lang w:val="ro-RO"/>
              </w:rPr>
              <w:t xml:space="preserve"> importantă este reprezentată de un parametru de putere legat de zgomot; parametrul folosit în general este tracțiunea netă corectată. Nivelurile de bază ale evenimentului determinate din baza de date sunt ajustate pentru a reda, în primul rând, diferențele dintre condițiile actuale (și anume modelate) și cele atmosferice de referință și (în cazul nivelurilor de expunere la sunet) viteza aeronavei și, în al doilea rând, pentru punctele receptorului care nu se află direct sub aeronavă, diferențele dintre zgomotul radiat în sens descendent și în sens lateral. Această ultimă diferență se datorează directivității laterale (efectele instalării motorului) și atenuării laterale. Dar nivelurile evenimentului ajustate astfel se aplică în continuare exclusiv zgomotului total provenit de la aeronavă în zbor constant orizontal.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este procesul prin care modelul recomandat de curbă a zgomotului se adaptează la traiectoria infinită NPD și datele laterale pentru a calcula zgomotul care ajunge la un receptor de pe traiectoria de zbor neuniformă, și anume una de-a lungul căreia configurația de zbor a aeronavei variază. În scopul calculării nivelului de sunet al evenimentului pentru o mișcare a evenimentului, traiectoria de zbor este reprezentată de o serie de segmente în linie dreaptă adiacentă, fiecare dintre acestea putând </w:t>
            </w:r>
            <w:r w:rsidRPr="00203657">
              <w:rPr>
                <w:rFonts w:ascii="Times New Roman" w:hAnsi="Times New Roman" w:cs="Times New Roman"/>
                <w:sz w:val="24"/>
                <w:szCs w:val="24"/>
                <w:lang w:val="ro-RO"/>
              </w:rPr>
              <w:lastRenderedPageBreak/>
              <w:t>fi considerate ca o parte delimitată a unei traiectorii infinite pentru care NPD și ajustările laterale sunt cunoscute. Nivelul maxim al evenimentului este pur și simplu cea mai mare dintre valorile segmentului individual. Nivelul de timp integrat al întregului eveniment de zgomot este calculat prin însumarea zgomotului primit de la un număr suficient de segmente, și anume cele care aduc o contribuție semnificativă la nivelul de zgomot total al evenimentului.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estimare a dimensiunii contribuției unui segment delimitat în materie de zgomot la nivelul integrat al evenimentului este una pur empirică. Fracția energiei F – zgomotul segmentului exprimat ca o proporție a zgomotului total al traiectoriei infinite – este descrisă de o expresie relativ simplă care permite directivitatea longitudinală a zgomotului aeronavei și „vizualizarea” segmentului de către receptor. Un motiv pentru care o metodă simplă empirică este în general adecvată este că, de regulă, majoritatea zgomotului provine de la segmentul cel mai apropiat, de regulă, adiacent – pentru care cel mai apropiat punct de apropiere (CPA) de receptor se află în segment (nu la unul dintre capetele sale). Aceasta înseamnă că estimările zgomotului de la segmentele neadiacente pot fi foarte aproximative deoarece se îndepărtează de receptor fără a compromite semnificativ precizia.</w:t>
            </w:r>
          </w:p>
          <w:p w:rsidR="00741491" w:rsidRDefault="00741491" w:rsidP="004A1627">
            <w:pPr>
              <w:jc w:val="both"/>
              <w:rPr>
                <w:rFonts w:ascii="Times New Roman" w:hAnsi="Times New Roman" w:cs="Times New Roman"/>
                <w:sz w:val="24"/>
                <w:szCs w:val="24"/>
                <w:lang w:val="ro-RO"/>
              </w:rPr>
            </w:pPr>
          </w:p>
          <w:p w:rsidR="00C30273" w:rsidRDefault="00C30273" w:rsidP="004A1627">
            <w:pPr>
              <w:jc w:val="both"/>
              <w:rPr>
                <w:rFonts w:ascii="Times New Roman" w:hAnsi="Times New Roman" w:cs="Times New Roman"/>
                <w:sz w:val="24"/>
                <w:szCs w:val="24"/>
                <w:lang w:val="ro-RO"/>
              </w:rPr>
            </w:pPr>
          </w:p>
          <w:p w:rsidR="00C30273" w:rsidRDefault="00C30273" w:rsidP="004A1627">
            <w:pPr>
              <w:jc w:val="both"/>
              <w:rPr>
                <w:rFonts w:ascii="Times New Roman" w:hAnsi="Times New Roman" w:cs="Times New Roman"/>
                <w:sz w:val="24"/>
                <w:szCs w:val="24"/>
                <w:lang w:val="ro-RO"/>
              </w:rPr>
            </w:pPr>
          </w:p>
          <w:p w:rsidR="00C30273"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2.7.4. </w:t>
            </w:r>
            <w:r w:rsidRPr="00203657">
              <w:rPr>
                <w:rFonts w:ascii="Times New Roman" w:hAnsi="Times New Roman" w:cs="Times New Roman"/>
                <w:sz w:val="24"/>
                <w:szCs w:val="24"/>
                <w:lang w:val="ro-RO"/>
              </w:rPr>
              <w:t>Traiectoriile de zbor: Traiectorii și profiluri</w:t>
            </w:r>
          </w:p>
          <w:p w:rsidR="00C30273" w:rsidRPr="00203657" w:rsidRDefault="00C302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contextul modelării, o traiectorie de zbor (sau traiectoria) este o descriere completă a mișcării aeronavei în spațiu și timp</w:t>
            </w:r>
            <w:r w:rsidRPr="00203657">
              <w:rPr>
                <w:rFonts w:ascii="Times New Roman" w:hAnsi="Times New Roman" w:cs="Times New Roman"/>
                <w:sz w:val="24"/>
                <w:szCs w:val="24"/>
                <w:vertAlign w:val="superscript"/>
                <w:lang w:val="ro-RO"/>
              </w:rPr>
              <w:footnoteReference w:id="7"/>
            </w:r>
            <w:r w:rsidRPr="00203657">
              <w:rPr>
                <w:rFonts w:ascii="Times New Roman" w:hAnsi="Times New Roman" w:cs="Times New Roman"/>
                <w:sz w:val="24"/>
                <w:szCs w:val="24"/>
                <w:lang w:val="ro-RO"/>
              </w:rPr>
              <w:t xml:space="preserve">. Împreună cu tracțiunea propulsivă (sau alt parametru al puterii în legătură cu zgomotul) aceasta este informația necesară pentru a </w:t>
            </w:r>
            <w:r w:rsidRPr="00203657">
              <w:rPr>
                <w:rFonts w:ascii="Times New Roman" w:hAnsi="Times New Roman" w:cs="Times New Roman"/>
                <w:sz w:val="24"/>
                <w:szCs w:val="24"/>
                <w:lang w:val="ro-RO"/>
              </w:rPr>
              <w:lastRenderedPageBreak/>
              <w:t>calcula zgomotul generat. Traiectoria terestră este proiecția verticală a traiectoriei de zbor la nivelul solului. Aceasta este combinată cu profilul de zbor vertical pentru a construi traiectoria de zbor 3-D. Modelarea segmentării necesită ca traiectoria de zbor a fiecărei mișcări diferite a aeronavei să fie descrisă de o serie de segmente drepte adiacente. Modul în care segmentarea este realizată este dictat de o necesitate de echilibrare a preciziei și eficienței – este necesară aproximarea traiectoriei de zbor reale curbate suficient de aproape reducând în același timp sarcina de calcul și cerințele privind datele. Fiecare segment trebuie definit de coordonatele geometrice ale punctelor sale finale și viteza asociată și parametrii puterii motorului aeronavei (de care depinde emisia de sunet). Traiectoriile de zbor și puterea motorului pot fi determinate în moduri variate, cele principale care implică (a) sinteza dintr-o serie a etapelor procedurale și (b) analiza datelor măsurate privind profilul de zbor.</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17073">
              <w:rPr>
                <w:rFonts w:ascii="Times New Roman" w:hAnsi="Times New Roman" w:cs="Times New Roman"/>
                <w:b/>
                <w:sz w:val="24"/>
                <w:szCs w:val="24"/>
                <w:lang w:val="ro-RO"/>
              </w:rPr>
              <w:t>Sinteza</w:t>
            </w:r>
            <w:r w:rsidRPr="00203657">
              <w:rPr>
                <w:rFonts w:ascii="Times New Roman" w:hAnsi="Times New Roman" w:cs="Times New Roman"/>
                <w:sz w:val="24"/>
                <w:szCs w:val="24"/>
                <w:lang w:val="ro-RO"/>
              </w:rPr>
              <w:t xml:space="preserve"> traiectoriei de zbor (a) necesită cunoașterea (sau ipotezele pentru) traiectoriile terestre și dispersiile lor laterale, greutatea aeronavei, viteza, flapsurile și procedurile de gestionare a tracțiunii, elevația aeroportului și vântul și temperatura aerului. Ecuațiile pentru calculul profilului de zbor din parametrii de reacție și aerodinamici necesari sunt prezentate în apendicele B Fiecare ecuație conține coeficienții (și/sau constantele) care se bazează pe datele empirice pentru fiecare tip specific de aeronavă. Ecuațiile privind performanța aerodinamică din apendicele B permit considerarea oricărei combinații rezonabile ale greutății operaționale ale aeronavei și a procedurii de zbor, inclusiv operațiunile la greutăți nete diferite de decolare.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Analiza datelor măsurate (b), de exemplu din registrele de date de zbor, radar și alte echipamente de detectare a aeronavei, implică „ingineria inversă”, efectiv o inversare a procesului de sinteză (a). În locul estimării condiției aeronavei și a grupului motopropulsor la capetele segmentelor de zbor prin integrarea </w:t>
            </w:r>
            <w:r w:rsidRPr="00203657">
              <w:rPr>
                <w:rFonts w:ascii="Times New Roman" w:hAnsi="Times New Roman" w:cs="Times New Roman"/>
                <w:sz w:val="24"/>
                <w:szCs w:val="24"/>
                <w:lang w:val="ro-RO"/>
              </w:rPr>
              <w:lastRenderedPageBreak/>
              <w:t>efectelor tracțiunii și a forțelor aerodinamice care acționează asupra fuzelajului, forțele sunt estimate prin diferențierea modificărilor înălțimii și vitezei fuzelajului. Procedurile de procesare a informațiilor privind traiectoria de zbor sunt descrise în secțiunea 2.7.12.</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Într-o ultimă aplicare a modelării zgomotului, fiecare zbor individual ar putea, teoretic, să fie reprezentat independent; aceasta ar garanta reprezentarea cu precizie a dispersiei spațiale a traiectoriilor de zbor - care poate fi foarte semnificativă. Dar păstrarea în limite rezonabile a pregătirii datelor și a timpului de calcul este practica normală de reprezentare a legăturilor traiectoriilor de zbor de un număr mic de „traiectorii secundare” dispuse lateral. (Dispersia verticală este de obicei reprezentată satisfăcător având în vedere efectele greutăților variabile ale aeronavei pe profilurile verticale.)</w:t>
            </w:r>
          </w:p>
          <w:p w:rsidR="00741491" w:rsidRDefault="00741491" w:rsidP="004A1627">
            <w:pPr>
              <w:jc w:val="both"/>
              <w:rPr>
                <w:rFonts w:ascii="Times New Roman" w:hAnsi="Times New Roman" w:cs="Times New Roman"/>
                <w:sz w:val="24"/>
                <w:szCs w:val="24"/>
                <w:lang w:val="ro-RO"/>
              </w:rPr>
            </w:pPr>
          </w:p>
          <w:p w:rsidR="00A17FF6" w:rsidRDefault="00A17FF6" w:rsidP="004A1627">
            <w:pPr>
              <w:jc w:val="both"/>
              <w:rPr>
                <w:rFonts w:ascii="Times New Roman" w:hAnsi="Times New Roman" w:cs="Times New Roman"/>
                <w:sz w:val="24"/>
                <w:szCs w:val="24"/>
                <w:lang w:val="ro-RO"/>
              </w:rPr>
            </w:pPr>
          </w:p>
          <w:p w:rsidR="00741491" w:rsidRPr="00203657" w:rsidRDefault="00741491"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2.7.5. Zgomotul aeronavei și performanța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Baza de date ANP furnizată în apendicele I acoperă majoritatea tipurilor de aeronave existente. Pentru tipurile de aeronave sau variantele pentru care datele nu sunt în prezent înregistrate, acestea pot fi reprezentate cel mai bine de datele pentru alte aeronave, similare în mod normal, care sunt înregistrate.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„etapele procedurale” implicite pentru a permite construirea profilurilor de zbor pentru cel puțin o procedură comună privind atenuarea zgomotului la plecare. Intrări mai recente ale bazei de date acoperă două proceduri diferite de atenuare a zgomotului la plecare. </w:t>
            </w:r>
          </w:p>
          <w:p w:rsidR="00741491" w:rsidRPr="00203657" w:rsidRDefault="0074149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2.7.6. </w:t>
            </w:r>
            <w:r w:rsidRPr="00203657">
              <w:rPr>
                <w:rFonts w:ascii="Times New Roman" w:hAnsi="Times New Roman" w:cs="Times New Roman"/>
                <w:sz w:val="24"/>
                <w:szCs w:val="24"/>
                <w:lang w:val="ro-RO"/>
              </w:rPr>
              <w:t>Operațiunile de aeroport și ale aeronavei</w:t>
            </w:r>
          </w:p>
          <w:p w:rsidR="00A17FF6" w:rsidRPr="00203657" w:rsidRDefault="00A17FF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specifice din care se pot calcula curbele de zgomot pentru un anumit scenariu aeroportuar include următoarele.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generale ale aeroportului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de referință al aeroportului (doar pentru a localiza aerodromul în coordonate geografice corespunzătoare). Punctul de referință este stabilit la originea sistemului local de coordonate carteziene folosit de procedura de calcul.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de referință a aerodromului (= altitudinea punctului de referință a aerodromului). Aceasta este altitudinea planului nominal al solului, pe care, în absența corecțiilor topografice, sunt definite curbele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meteorologici medii la sau în apropierea punctului de referință al aerodromului (temperatura, umiditatea relativă, viteza medie a vântului și direcția vântului).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pista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pistă: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pistei (centrul pistei exprimat în coordonate locale)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 direcția și înclinarea medie</w:t>
            </w:r>
          </w:p>
          <w:p w:rsidR="009975D2" w:rsidRDefault="009975D2" w:rsidP="004A1627">
            <w:pPr>
              <w:jc w:val="both"/>
              <w:rPr>
                <w:rFonts w:ascii="Times New Roman" w:hAnsi="Times New Roman" w:cs="Times New Roman"/>
                <w:sz w:val="24"/>
                <w:szCs w:val="24"/>
                <w:vertAlign w:val="superscript"/>
                <w:lang w:val="ro-RO"/>
              </w:rPr>
            </w:pPr>
            <w:r w:rsidRPr="00203657">
              <w:rPr>
                <w:rFonts w:ascii="Times New Roman" w:hAnsi="Times New Roman" w:cs="Times New Roman"/>
                <w:sz w:val="24"/>
                <w:szCs w:val="24"/>
                <w:lang w:val="ro-RO"/>
              </w:rPr>
              <w:t>Amplasarea punctului de începere a rulării și pragul de aterizare</w:t>
            </w:r>
            <w:r w:rsidRPr="00741491">
              <w:rPr>
                <w:rFonts w:ascii="Times New Roman" w:hAnsi="Times New Roman" w:cs="Times New Roman"/>
                <w:sz w:val="24"/>
                <w:szCs w:val="24"/>
                <w:vertAlign w:val="superscript"/>
                <w:lang w:val="ro-RO"/>
              </w:rPr>
              <w:footnoteReference w:id="8"/>
            </w:r>
            <w:r w:rsidRPr="00741491">
              <w:rPr>
                <w:rFonts w:ascii="Times New Roman" w:hAnsi="Times New Roman" w:cs="Times New Roman"/>
                <w:sz w:val="24"/>
                <w:szCs w:val="24"/>
                <w:vertAlign w:val="superscript"/>
                <w:lang w:val="ro-RO"/>
              </w:rPr>
              <w:t>.</w:t>
            </w: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217073" w:rsidRDefault="00217073" w:rsidP="004A1627">
            <w:pPr>
              <w:jc w:val="both"/>
              <w:rPr>
                <w:rFonts w:ascii="Times New Roman" w:hAnsi="Times New Roman" w:cs="Times New Roman"/>
                <w:sz w:val="24"/>
                <w:szCs w:val="24"/>
                <w:vertAlign w:val="superscript"/>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ruta terestră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Rutele terestre ale aeronavei vor fi descrise de o serie de coordonate în planul (orizontal) al solului. Sursa datelor privind ruta terestră depinde de disponibilitatea sau nu a datelor relevante radar. Dacă acestea sunt disponibile, ruta magistrală sigură și rutele secundare asociate corespunzător (dispersate) vor fi stabilite prin analiza statistică a datelor. Dacă nu, rutele </w:t>
            </w:r>
            <w:r w:rsidRPr="00203657">
              <w:rPr>
                <w:rFonts w:ascii="Times New Roman" w:hAnsi="Times New Roman" w:cs="Times New Roman"/>
                <w:sz w:val="24"/>
                <w:szCs w:val="24"/>
                <w:lang w:val="ro-RO"/>
              </w:rPr>
              <w:lastRenderedPageBreak/>
              <w:t>magistrale sunt de obicei construite din informațiile procedurale corespunzătoare, de exemplu utilizarea procedurilor standard privind plecările din publicațiile informaționale aeronautice. Această descriere convențională include informațiile următoare: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 din care se desprinde ruta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 originii rutei (punctul de început al rulării, pragul de aterizare)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segmentelor (pentru viraje, raza și schimbarea direcției)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informații sunt minimum necesare pentru a defini ruta principală (magistrală). Dar nivelurile medii de zgomot calculate pe baza ipotezei conform căreia aeronava urmează rutele normale exact pot fi răspunzătoare pentru erorile localizate pentru mai mulți decibeli. Astfel dispersia laterală va fi reprezentată și următoarele informații suplimentare sunt necesare: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Lățimea legăturii (sau alte statistici privind dispersia) la fiecare capăt al segmentului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rute secundare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Distribuția mișcărilor perpendiculare pe ruta magistrală</w:t>
            </w: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3E7F35"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 sunt</w:t>
            </w:r>
            <w:r w:rsidR="004220DF">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perioada de timp acoperită de date și</w:t>
            </w:r>
            <w:r w:rsidR="004220DF">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numărul de mișcări (sosiri și plecări) ale fiecărui tip de aeronave pe fiecare rută de zbor, subdivizat în funcție de (1) perioada zilei așa cum este corespunzător pentru indicii de zgomot specificați, (2) pentru plecări, greutățile de operare sau lungimile platformei și (3), dacă este necesar, procedurile de operare.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indicatorilor de zgomot impun ca evenimentele (și anume mișcările aeronavei) să fie definite ca valori medii zilnice în timpul unor perioade specificate ale zilei (de exemplu zi, seară și noapte) - a se vedea secțiunile 2.7.23-2.7.25.</w:t>
            </w:r>
          </w:p>
          <w:p w:rsidR="00220BDB" w:rsidRPr="00203657" w:rsidRDefault="00220BDB"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Datele topografice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din jurul majorității aeroporturilor este relativ plat. Cu toate acestea nu este întotdeauna cazul și poate exista uneori o nevoie de a lua în considerare variații ale elevației terenului în raport cu elevația de referință a aeroportului. Efectul elevației terenului poate fi în special important în vecinătatea rutelor de sosire, dacă aeronava funcționează la altitudini relativ scăzute.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elevația terenului sunt de obicei furnizate sub forma unui set de coordonate (x,y,z) ale unei rețele rectangulare cu o anumită dimensiune a pătratului. Dar este posibil ca parametrii rețelei de elevație să difere de cei ai rețelei utilizate pentru calculul de zgomot. În această situație, poate fi folosită o interpolare liniară pentru a estima coordonatele z corespunzătoare în ultimul caz.</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cuprinzătoare a efectelor solului semnificativ neuniform asupra propagării sunetului este complexă și în afara sferei de aplicare a acestei metode. Neregularitatea moderată poate fi redată prin estimarea solului „pseudouniform”; de exemplu simpla creștere sau scădere a planului uniform al solului la elevația locală a solului (în legătură cu planul de referință al solului) la fiecare punct receptor (a se vedea secțiunea 2.7.4).</w:t>
            </w:r>
          </w:p>
          <w:p w:rsidR="00220BDB" w:rsidRDefault="00220BDB" w:rsidP="004A1627">
            <w:pPr>
              <w:jc w:val="both"/>
              <w:rPr>
                <w:rFonts w:ascii="Times New Roman" w:hAnsi="Times New Roman" w:cs="Times New Roman"/>
                <w:sz w:val="24"/>
                <w:szCs w:val="24"/>
                <w:lang w:val="ro-RO"/>
              </w:rPr>
            </w:pPr>
          </w:p>
          <w:p w:rsidR="00220BDB" w:rsidRDefault="00220BDB" w:rsidP="004A1627">
            <w:pPr>
              <w:jc w:val="both"/>
              <w:rPr>
                <w:rFonts w:ascii="Times New Roman" w:hAnsi="Times New Roman" w:cs="Times New Roman"/>
                <w:sz w:val="24"/>
                <w:szCs w:val="24"/>
                <w:lang w:val="ro-RO"/>
              </w:rPr>
            </w:pPr>
          </w:p>
          <w:p w:rsidR="00220BDB" w:rsidRPr="00203657" w:rsidRDefault="00220BDB" w:rsidP="004A1627">
            <w:pPr>
              <w:jc w:val="both"/>
              <w:rPr>
                <w:rFonts w:ascii="Times New Roman" w:hAnsi="Times New Roman" w:cs="Times New Roman"/>
                <w:sz w:val="24"/>
                <w:szCs w:val="24"/>
                <w:lang w:val="ro-RO"/>
              </w:rPr>
            </w:pPr>
          </w:p>
          <w:p w:rsidR="00220BDB"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internaționale privind performanța și zgomotul aeronavei (ANP) sunt standardizate la condițiile standard de referință care sunt utilizate pe larg pentru studiile privind zgomotul aeroporturilor (a se vedea apendicele 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Presiunea atmosferică: </w:t>
            </w:r>
            <w:r w:rsidRPr="00203657">
              <w:rPr>
                <w:rFonts w:ascii="Times New Roman" w:hAnsi="Times New Roman" w:cs="Times New Roman"/>
                <w:sz w:val="24"/>
                <w:szCs w:val="24"/>
                <w:lang w:val="ro-RO"/>
              </w:rPr>
              <w:tab/>
              <w:t>101.325 kPa (1013,25 mb)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Absorbția atmosferică: </w:t>
            </w:r>
            <w:r w:rsidRPr="00203657">
              <w:rPr>
                <w:rFonts w:ascii="Times New Roman" w:hAnsi="Times New Roman" w:cs="Times New Roman"/>
                <w:sz w:val="24"/>
                <w:szCs w:val="24"/>
                <w:lang w:val="ro-RO"/>
              </w:rPr>
              <w:tab/>
              <w:t>Ratele de atenuare enumerate în tabelul D-1 din apendicele 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Precipitații: </w:t>
            </w:r>
            <w:r w:rsidRPr="00203657">
              <w:rPr>
                <w:rFonts w:ascii="Times New Roman" w:hAnsi="Times New Roman" w:cs="Times New Roman"/>
                <w:sz w:val="24"/>
                <w:szCs w:val="24"/>
                <w:lang w:val="ro-RO"/>
              </w:rPr>
              <w:tab/>
              <w:t>Nu există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vântului: </w:t>
            </w:r>
            <w:r w:rsidRPr="00203657">
              <w:rPr>
                <w:rFonts w:ascii="Times New Roman" w:hAnsi="Times New Roman" w:cs="Times New Roman"/>
                <w:sz w:val="24"/>
                <w:szCs w:val="24"/>
                <w:lang w:val="ro-RO"/>
              </w:rPr>
              <w:tab/>
              <w:t>Mai mică de 8 m/s (15 noduri)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Viteza la sol: </w:t>
            </w:r>
            <w:r w:rsidRPr="00203657">
              <w:rPr>
                <w:rFonts w:ascii="Times New Roman" w:hAnsi="Times New Roman" w:cs="Times New Roman"/>
                <w:sz w:val="24"/>
                <w:szCs w:val="24"/>
                <w:lang w:val="ro-RO"/>
              </w:rPr>
              <w:tab/>
              <w:t>160 noduri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local: </w:t>
            </w:r>
            <w:r w:rsidRPr="00203657">
              <w:rPr>
                <w:rFonts w:ascii="Times New Roman" w:hAnsi="Times New Roman" w:cs="Times New Roman"/>
                <w:sz w:val="24"/>
                <w:szCs w:val="24"/>
                <w:lang w:val="ro-RO"/>
              </w:rPr>
              <w:tab/>
              <w:t>Sol plat, moale fără structuri mari sau alte obiecte reflectorizante pe mai mulți kilometri de rute terestre aeriene.</w:t>
            </w:r>
          </w:p>
          <w:p w:rsidR="00220BDB" w:rsidRDefault="00220BDB" w:rsidP="004A1627">
            <w:pPr>
              <w:jc w:val="both"/>
              <w:rPr>
                <w:rFonts w:ascii="Times New Roman" w:hAnsi="Times New Roman" w:cs="Times New Roman"/>
                <w:sz w:val="24"/>
                <w:szCs w:val="24"/>
                <w:lang w:val="ro-RO"/>
              </w:rPr>
            </w:pPr>
          </w:p>
          <w:p w:rsidR="00220BDB" w:rsidRDefault="00220BDB" w:rsidP="004A1627">
            <w:pPr>
              <w:jc w:val="both"/>
              <w:rPr>
                <w:rFonts w:ascii="Times New Roman" w:hAnsi="Times New Roman" w:cs="Times New Roman"/>
                <w:sz w:val="24"/>
                <w:szCs w:val="24"/>
                <w:lang w:val="ro-RO"/>
              </w:rPr>
            </w:pPr>
          </w:p>
          <w:p w:rsidR="00220BDB" w:rsidRPr="00203657" w:rsidRDefault="00220BDB" w:rsidP="004A1627">
            <w:pPr>
              <w:jc w:val="both"/>
              <w:rPr>
                <w:rFonts w:ascii="Times New Roman" w:hAnsi="Times New Roman" w:cs="Times New Roman"/>
                <w:sz w:val="24"/>
                <w:szCs w:val="24"/>
                <w:lang w:val="ro-RO"/>
              </w:rPr>
            </w:pPr>
          </w:p>
          <w:p w:rsidR="00220BDB"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Măsurătorile standardizate ale zgomotului aeronavelor se fac la 1,2 m deasupra suprafeței solului. Cu toate acestea, nu este necesară luarea sa în considerare în special deoarece, în scopul modelării, se poate presupune că nivelurile evenimentului sunt relativ insensibile la altitudinea receptorului</w:t>
            </w:r>
            <w:r w:rsidRPr="00203657">
              <w:rPr>
                <w:rFonts w:ascii="Times New Roman" w:hAnsi="Times New Roman" w:cs="Times New Roman"/>
                <w:sz w:val="24"/>
                <w:szCs w:val="24"/>
                <w:vertAlign w:val="superscript"/>
                <w:lang w:val="ro-RO"/>
              </w:rPr>
              <w:footnoteReference w:id="9"/>
            </w:r>
            <w:r w:rsidRPr="00203657">
              <w:rPr>
                <w:rFonts w:ascii="Times New Roman" w:hAnsi="Times New Roman" w:cs="Times New Roman"/>
                <w:sz w:val="24"/>
                <w:szCs w:val="24"/>
                <w:lang w:val="ro-RO"/>
              </w:rPr>
              <w:t>.</w:t>
            </w:r>
          </w:p>
          <w:p w:rsidR="00220BDB" w:rsidRPr="00203657" w:rsidRDefault="00220BDB"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sub 30</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 xml:space="preserve">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Produsul temperaturii aerului (</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C) și umiditatea relativă, (procent) mai mare de 500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vântului mai mică decât 8 metri pe secundă (15 noduri)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w:t>
            </w:r>
            <w:r w:rsidRPr="00203657">
              <w:rPr>
                <w:rFonts w:ascii="Times New Roman" w:hAnsi="Times New Roman" w:cs="Times New Roman"/>
                <w:sz w:val="24"/>
                <w:szCs w:val="24"/>
                <w:lang w:val="ro-RO"/>
              </w:rPr>
              <w:lastRenderedPageBreak/>
              <w:t>consultați.</w:t>
            </w:r>
          </w:p>
          <w:p w:rsidR="00FC0901" w:rsidRDefault="00FC0901" w:rsidP="004A1627">
            <w:pPr>
              <w:jc w:val="both"/>
              <w:rPr>
                <w:rFonts w:ascii="Times New Roman" w:hAnsi="Times New Roman" w:cs="Times New Roman"/>
                <w:sz w:val="24"/>
                <w:szCs w:val="24"/>
                <w:lang w:val="ro-RO"/>
              </w:rPr>
            </w:pP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privind motorul și aerodinamica aeroplanului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pistei: </w:t>
            </w:r>
            <w:r w:rsidRPr="00203657">
              <w:rPr>
                <w:rFonts w:ascii="Times New Roman" w:hAnsi="Times New Roman" w:cs="Times New Roman"/>
                <w:sz w:val="24"/>
                <w:szCs w:val="24"/>
                <w:lang w:val="ro-RO"/>
              </w:rPr>
              <w:tab/>
              <w:t>Nivelul mării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w:t>
            </w:r>
            <w:r w:rsidRPr="00203657">
              <w:rPr>
                <w:rFonts w:ascii="Times New Roman" w:hAnsi="Times New Roman" w:cs="Times New Roman"/>
                <w:sz w:val="24"/>
                <w:szCs w:val="24"/>
                <w:lang w:val="ro-RO"/>
              </w:rPr>
              <w:tab/>
              <w:t>15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decolare: </w:t>
            </w:r>
            <w:r w:rsidRPr="00203657">
              <w:rPr>
                <w:rFonts w:ascii="Times New Roman" w:hAnsi="Times New Roman" w:cs="Times New Roman"/>
                <w:sz w:val="24"/>
                <w:szCs w:val="24"/>
                <w:lang w:val="ro-RO"/>
              </w:rPr>
              <w:tab/>
              <w:t>Astfel cum a fost definită ca funcție a lungimii platformei din baza de date ANP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aterizare: </w:t>
            </w:r>
            <w:r w:rsidRPr="00203657">
              <w:rPr>
                <w:rFonts w:ascii="Times New Roman" w:hAnsi="Times New Roman" w:cs="Times New Roman"/>
                <w:sz w:val="24"/>
                <w:szCs w:val="24"/>
                <w:lang w:val="ro-RO"/>
              </w:rPr>
              <w:tab/>
              <w:t>90 de procente din greutatea brută maximă la aterizare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Motoarele de tracțiune:</w:t>
            </w:r>
            <w:r w:rsidRPr="00203657">
              <w:rPr>
                <w:rFonts w:ascii="Times New Roman" w:hAnsi="Times New Roman" w:cs="Times New Roman"/>
                <w:sz w:val="24"/>
                <w:szCs w:val="24"/>
                <w:lang w:val="ro-RO"/>
              </w:rPr>
              <w:tab/>
              <w:t>Toate</w:t>
            </w:r>
          </w:p>
          <w:p w:rsidR="00FC0901" w:rsidRDefault="00FC0901" w:rsidP="004A1627">
            <w:pPr>
              <w:jc w:val="both"/>
              <w:rPr>
                <w:rFonts w:ascii="Times New Roman" w:hAnsi="Times New Roman" w:cs="Times New Roman"/>
                <w:sz w:val="24"/>
                <w:szCs w:val="24"/>
                <w:lang w:val="ro-RO"/>
              </w:rPr>
            </w:pP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sub 30</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 xml:space="preserve">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Produsul temperaturii aerului (</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C) și umiditatea relativă, (procent) mai mare de 500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vântului mai mică decât 8 metri pe secundă (15 noduri)</w:t>
            </w:r>
          </w:p>
          <w:p w:rsidR="00FC0901" w:rsidRPr="00203657" w:rsidRDefault="00FC090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consultați.</w:t>
            </w:r>
          </w:p>
          <w:p w:rsidR="00FC0901" w:rsidRPr="00203657" w:rsidRDefault="00FC090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privind motorul și aerodinamica aeroplanului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pistei: </w:t>
            </w:r>
            <w:r w:rsidRPr="00203657">
              <w:rPr>
                <w:rFonts w:ascii="Times New Roman" w:hAnsi="Times New Roman" w:cs="Times New Roman"/>
                <w:sz w:val="24"/>
                <w:szCs w:val="24"/>
                <w:lang w:val="ro-RO"/>
              </w:rPr>
              <w:tab/>
              <w:t>Nivelul mării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w:t>
            </w:r>
            <w:r w:rsidRPr="00203657">
              <w:rPr>
                <w:rFonts w:ascii="Times New Roman" w:hAnsi="Times New Roman" w:cs="Times New Roman"/>
                <w:sz w:val="24"/>
                <w:szCs w:val="24"/>
                <w:lang w:val="ro-RO"/>
              </w:rPr>
              <w:tab/>
              <w:t>15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decolare: </w:t>
            </w:r>
            <w:r w:rsidRPr="00203657">
              <w:rPr>
                <w:rFonts w:ascii="Times New Roman" w:hAnsi="Times New Roman" w:cs="Times New Roman"/>
                <w:sz w:val="24"/>
                <w:szCs w:val="24"/>
                <w:lang w:val="ro-RO"/>
              </w:rPr>
              <w:tab/>
              <w:t xml:space="preserve">Astfel cum a fost definită ca </w:t>
            </w:r>
            <w:r w:rsidRPr="00203657">
              <w:rPr>
                <w:rFonts w:ascii="Times New Roman" w:hAnsi="Times New Roman" w:cs="Times New Roman"/>
                <w:sz w:val="24"/>
                <w:szCs w:val="24"/>
                <w:lang w:val="ro-RO"/>
              </w:rPr>
              <w:lastRenderedPageBreak/>
              <w:t>funcție a lungimii platformei din baza de date ANP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aterizare: </w:t>
            </w:r>
            <w:r w:rsidRPr="00203657">
              <w:rPr>
                <w:rFonts w:ascii="Times New Roman" w:hAnsi="Times New Roman" w:cs="Times New Roman"/>
                <w:sz w:val="24"/>
                <w:szCs w:val="24"/>
                <w:lang w:val="ro-RO"/>
              </w:rPr>
              <w:tab/>
              <w:t>90 de procente din greutatea brută maximă la aterizare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Motoarele de tracțiune:</w:t>
            </w:r>
            <w:r w:rsidRPr="00203657">
              <w:rPr>
                <w:rFonts w:ascii="Times New Roman" w:hAnsi="Times New Roman" w:cs="Times New Roman"/>
                <w:sz w:val="24"/>
                <w:szCs w:val="24"/>
                <w:lang w:val="ro-RO"/>
              </w:rPr>
              <w:tab/>
              <w:t>Toate</w:t>
            </w: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datele privind aerodinamica și motorul se bazează pe aceste condiții, ele pot fi utilizate ca fiind catalogate pentru elevațiile pistei, altele decât cele de referință și temperaturile medii ale aerului înălțimile medii ale aerului în statele participante la CEAC, fără a afecta în mod semnificativ precizia contururilor calculate ale nivelului sonor mediu cumulativ. (a se vedea apendicele 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cataloghează datele aerodinamice pentru greutățile brute de decolare și aterizare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punctele 3 și 4 de mai sus. Deși, pentru calculul zgomotului cumulativ, datele privind aerodinamica nu trebuie să fie ajustate pentru alte greutăți brute, calcularea profilurilor de decolare și urcare, folosind procedurile descrise în apendicele B, se bazează pe greutățile brute de decolare operaționale adecvate. </w:t>
            </w: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2.7.7. </w:t>
            </w:r>
            <w:r w:rsidRPr="00203657">
              <w:rPr>
                <w:rFonts w:ascii="Times New Roman" w:hAnsi="Times New Roman" w:cs="Times New Roman"/>
                <w:sz w:val="24"/>
                <w:szCs w:val="24"/>
                <w:lang w:val="ro-RO"/>
              </w:rPr>
              <w:t>Descrierea traiectoriei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Modelul de zgomot presupune că fiecare mișcare diferită a aeronavei este descrisă prin intermediul traiectoriei sale de zbor tridimensionale și a puterii motorului și vitezei care variază de-a lungul acesteia. De regulă, o mișcare modelată reprezintă o serie intermediară a traficului aeroportuar total, de exemplu un număr de mișcări (presupus) identice, cu același tip de aeronavă, aceeași greutate și procedură de operare, pe o singură rută la sol. Această cale poate fi una dintre multele rute „secundare” dispersate utilizate pentru modelarea a ceea ce este cu adevărat un ansamblu de linii urmând o rută desemnată. Ansamblurile de rute terestre, profilurile verticale și parametrii operaționali ai aeronavei sunt toți determinați din datele scenariului de intrare – în legătură cu datele aeronavei din baza de date ANP.</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zgomot-putere-distanță (din baza de date ANP) definesc </w:t>
            </w:r>
            <w:r w:rsidRPr="00203657">
              <w:rPr>
                <w:rFonts w:ascii="Times New Roman" w:hAnsi="Times New Roman" w:cs="Times New Roman"/>
                <w:sz w:val="24"/>
                <w:szCs w:val="24"/>
                <w:lang w:val="ro-RO"/>
              </w:rPr>
              <w:lastRenderedPageBreak/>
              <w:t>zgomotul produs de aeronave care traversează în mod ideal traiectoriile de zbor orizontale cu o lungime infinită la o viteză și putere constantă. Pentru a adapta aceste date la traiectoriile de zbor din zona terminală care sunt caracterizate de schimbările frecvente de putere și velocitate, fiecare traiectorie este împărțită în segmente delimitate drepte; contribuțiile de zgomot ale fiecărei dintre acestea sunt prin urmare însumate la poziția observatorului.</w:t>
            </w:r>
          </w:p>
          <w:p w:rsidR="009975D2" w:rsidRDefault="009975D2" w:rsidP="004A1627">
            <w:pPr>
              <w:jc w:val="both"/>
              <w:rPr>
                <w:rFonts w:ascii="Times New Roman" w:hAnsi="Times New Roman" w:cs="Times New Roman"/>
                <w:sz w:val="24"/>
                <w:szCs w:val="24"/>
                <w:lang w:val="ro-RO"/>
              </w:rPr>
            </w:pPr>
          </w:p>
          <w:p w:rsidR="009D0BAA" w:rsidRDefault="009D0BA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2.7.8. Relații între traiectoria de zbor și configurația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Traiectoria de zbor tridimensională a unei mișcări a aeronavei determină aspectele geometrice ale propagării și radiației sunetului dintre aeronavă și observator. La o anumită greutate a aeronavei și în condiții atmosferice speciale, traiectoria de zbor este reglementată în întregime de succesiunea schimbării puterii, flapsurilor și altitudinii care sunt aplicate de pilot (sau sistemul automat de gestionare a zborului) pentru a urmări rutele și a menține altitudinile și vitezele specificate de către ATC — în conformitate cu procedurile standard de operare ale operatorului aeronavei. Aceste instrucțiuni și acțiuni împart traiectoria de zbor în faze distincte care formează segmente naturale. În planul orizontal acestea implică ramificații drepte,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distanța până la următorul viraj și virajele definite de raza și schimbarea direcției. În plan vertical, segmentele sunt definite de timpul și/sau distanța luate pentru realizarea schimbărilor necesare de mers înainte și/sau altitudinea la puterea specificată și configurația flapsurilor. Coordonatele verticale corespunzătoare sunt adesea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puncte de profil.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zgomotului, informațiile privind traiectoria de zbor sunt generate fie prin sinteză dintr-o serie de etape procedurale (și anume cele urmate de pilot) sau prin analiza informațiilor radar - măsurători fizice ale traiectoriilor de zbor actuale urmate. Indiferent de metoda utilizată, atât formele </w:t>
            </w:r>
            <w:r w:rsidRPr="00203657">
              <w:rPr>
                <w:rFonts w:ascii="Times New Roman" w:hAnsi="Times New Roman" w:cs="Times New Roman"/>
                <w:sz w:val="24"/>
                <w:szCs w:val="24"/>
                <w:lang w:val="ro-RO"/>
              </w:rPr>
              <w:lastRenderedPageBreak/>
              <w:t>orizontale, cât și verticale ale traiectoriei de zbor, sunt reduse la forme segmentate. Forma sa orizontală (și anume proiecția bidimensională pe sol) este ruta terestră definită de sistemele de orientare pentru plecări și sosiri. Forma sa verticală, dată de punctele profilului, precum și viteza asociată parametrilor de zbor, unghiul de înclinare și configurația puterii, definesc împreună profilul de zbor care depinde de procedura de zbor care este în mod normal stabilită de constructorul aeronavei și/sau operator. Traiectoria de zbor este construită prin fuzionarea profilului de zbor bidimensional cu ruta la sol bidimensională pentru a forma o succesiune de segmente ale traiectoriei de zbor tridimensionale..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aibă în vedere că, pentru o serie dată de etape procedurale, profilul depinde de ruta terestră; de exemplu la aceeași tracțiune și viteză rata de urcare a aeronavei are mai puține viraje decât în zbor drept. Deși aceste orientări explică modul de a lua în considerare această dependență, trebuie recunoscut faptul că acest lucru ar implica în mod normal un calcul foarte complex și utilizatorii pot prefera să presupună că, în scopul modelării acustice, profilul de zbor și ruta terestră pot fi tratate ca entități independente; și anume profilul de urcare nu este afectat de niciun viraj. Cu toate acestea, este importantă determinarea schimbărilor unghiului de înclinare pe care virajul le impune deoarece acest lucru are o influență semnificativă asupra direcționalității emisiilor sonore.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primit de la un segment de zbor depinde de geometria segmentului în raport cu observatorul și configurația de zbor a aeronavei. Dar acestea sunt interdependente – o schimbare a uneia produce o schimbare a celeilalte și este necesar să se asigure că, la toate punctele de pe traiectorie, configurația aeronavei este în conformitate cu deplasarea sa de-a lungul traiectoriei.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sinteză a traiectoriei de zbor, adică atunci când se construiește o traiectorie de zbor de la o serie de „etape procedurale”, care descriu selecțiile pilotului în materie de putere </w:t>
            </w:r>
            <w:r w:rsidRPr="00203657">
              <w:rPr>
                <w:rFonts w:ascii="Times New Roman" w:hAnsi="Times New Roman" w:cs="Times New Roman"/>
                <w:sz w:val="24"/>
                <w:szCs w:val="24"/>
                <w:lang w:val="ro-RO"/>
              </w:rPr>
              <w:lastRenderedPageBreak/>
              <w:t>a motorului, unghiul flapsurilor și accelerația/viteza verticală, deplasarea este cea care trebuie să fie calculată. Într-o analiză a traiectoriei de zbor, situația inversă este următoarea: configurația de putere a motorului trebuie să fie estimată din mișcarea observată a aeroplanului – determinată din datele radar sau, uneori, în studii speciale, din datele înregistratorului de date de zbor al aeronavei (deși în ultimul caz puterea motorului face, de obicei, parte din date). În orice caz, coordonatele și parametrii de zbor în toate punctele finale ale segmentului trebuie să fie incluse în calculul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Apendicele B prezintă ecuațiile care se referă la forțele care acționează asupra unei aeronave și deplasarea sa și explică modul în care sunt soluționate pentru a defini proprietățile segmentelor care compun traiectoriile de zbor. Diferitele tipuri de segmente (și secțiunile apendicelui B care acoperă acest subiect) sunt rularea la sol pentru decolare (B5), urcarea la viteză constantă (B6), reducerea puterii (B7), urcarea prin accelerare și refracția flapsurilor (B8), urcarea prin accelerare după refracția flapsurilor (B9), coborâre și decelerare (B10) și sosirea după aterizarea finală (B11).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mod inevitabil, modelarea practică implică diferite grade de simplificare – cerința pentru acest lucru depinde de natura cererii, semnificația rezultatelor și resursele disponibile. O ipoteză generală simplificată, chiar și în cele mai elaborate aplicații, este că, atunci când se ia în calcul dispersia rutei, profilurile de zbor și configurațiile pe toate rutele secundare sunt aceleași cu cele de pe ruta magistrală. Deoarece cel puțin 6 rute secundare trebuie utilizate (a se vedea secțiunea 2.7.11), acest lucru reduce masiv calculul pentru o foarte mică scădere a fidelității.</w:t>
            </w:r>
          </w:p>
          <w:p w:rsidR="002205F9" w:rsidRDefault="002205F9" w:rsidP="004A1627">
            <w:pPr>
              <w:jc w:val="both"/>
              <w:rPr>
                <w:rFonts w:ascii="Times New Roman" w:hAnsi="Times New Roman" w:cs="Times New Roman"/>
                <w:sz w:val="24"/>
                <w:szCs w:val="24"/>
                <w:lang w:val="ro-RO"/>
              </w:rPr>
            </w:pPr>
          </w:p>
          <w:p w:rsidR="002205F9" w:rsidRDefault="002205F9" w:rsidP="004A1627">
            <w:pPr>
              <w:jc w:val="both"/>
              <w:rPr>
                <w:rFonts w:ascii="Times New Roman" w:hAnsi="Times New Roman" w:cs="Times New Roman"/>
                <w:sz w:val="24"/>
                <w:szCs w:val="24"/>
                <w:lang w:val="ro-RO"/>
              </w:rPr>
            </w:pPr>
          </w:p>
          <w:p w:rsidR="002205F9" w:rsidRDefault="002205F9"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2.7.9. Sursele de date privind traiectoria de zbor</w:t>
            </w:r>
          </w:p>
          <w:p w:rsidR="002205F9"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Datele radar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înregistratoarele de date de zbor pot genera date de calitate foarte înaltă, acest lucru este dificil de obținut în scopul modelării acustice și datele radar sunt considerate ca fiind cea mai ușor accesibilă sursă de informații privind traiectoriile de zbor efective în aeroporturi</w:t>
            </w:r>
            <w:r w:rsidRPr="00203657">
              <w:rPr>
                <w:rFonts w:ascii="Times New Roman" w:hAnsi="Times New Roman" w:cs="Times New Roman"/>
                <w:sz w:val="24"/>
                <w:szCs w:val="24"/>
                <w:vertAlign w:val="superscript"/>
                <w:lang w:val="ro-RO"/>
              </w:rPr>
              <w:footnoteReference w:id="10"/>
            </w:r>
            <w:r w:rsidRPr="00203657">
              <w:rPr>
                <w:rFonts w:ascii="Times New Roman" w:hAnsi="Times New Roman" w:cs="Times New Roman"/>
                <w:sz w:val="24"/>
                <w:szCs w:val="24"/>
                <w:lang w:val="ro-RO"/>
              </w:rPr>
              <w:t xml:space="preserve">. Deoarece sunt disponibile din sistemele de monitorizare a zgomotului aeroportului și a traiectoriei de zbor, acestea sunt folosite tot mai des pentru modelarea zgomotului. </w:t>
            </w:r>
          </w:p>
          <w:p w:rsidR="00336435" w:rsidRPr="00203657" w:rsidRDefault="00336435" w:rsidP="004A1627">
            <w:pPr>
              <w:jc w:val="both"/>
              <w:rPr>
                <w:rFonts w:ascii="Times New Roman" w:hAnsi="Times New Roman" w:cs="Times New Roman"/>
                <w:sz w:val="24"/>
                <w:szCs w:val="24"/>
                <w:lang w:val="ro-RO"/>
              </w:rPr>
            </w:pPr>
          </w:p>
          <w:p w:rsidR="00C3027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al doilea rând supravegherea pe radar prezintă traiectoria de zbor a unei aeronave ca succesiunea de coordonate ale poziției la intervale egale perioadei de rotație a scannerului radar, de obicei aproximativ 4 secunde. Poziția aeronavei pe sol este determinată în coordonate polare - distanță și azimut - de la reîntoarcerea radarului reflectat (deși sistemul de monitorizare transformă în mod normal aceste date în coordonate carteziene); înălțimea sa</w:t>
            </w:r>
            <w:r w:rsidRPr="00203657">
              <w:rPr>
                <w:rFonts w:ascii="Times New Roman" w:hAnsi="Times New Roman" w:cs="Times New Roman"/>
                <w:sz w:val="24"/>
                <w:szCs w:val="24"/>
                <w:vertAlign w:val="superscript"/>
                <w:lang w:val="ro-RO"/>
              </w:rPr>
              <w:footnoteReference w:id="11"/>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 xml:space="preserve">este măsurată de propriul altimetru al aeroplanului și transmisă computerului ATC de un transponder declanșat de radar. Dar erorile poziționale inerente cauzate de interferența radio și rezoluția datelor limitate sunt semnificative (în ciuda lipsei consecințelor asupra scopului intenționat al controlului traficului aerian). Astfel, în cazul în care traiectoria de zbor a unei anumite mișcări a aeronavei este impusă, este necesară nivelarea datelor utilizând o tehnică de construcție a curbei corespunzătoare. Cu toate acestea, în scopul modelării zgomotului cerința uzuală este o descriere statistică a unui ansamblu de traiectorii de zbor; de </w:t>
            </w:r>
            <w:r w:rsidRPr="00203657">
              <w:rPr>
                <w:rFonts w:ascii="Times New Roman" w:hAnsi="Times New Roman" w:cs="Times New Roman"/>
                <w:sz w:val="24"/>
                <w:szCs w:val="24"/>
                <w:lang w:val="ro-RO"/>
              </w:rPr>
              <w:lastRenderedPageBreak/>
              <w:t>exemplu pentru toate mișcările de pe o rută sau doar pentru cele ale unui tip specific de aeronavă. În acest caz, erorile de măsurare asociate cu statisticile relevante pot fi reduse astfel la insignifianță prin procesele de mediere.</w:t>
            </w:r>
          </w:p>
          <w:p w:rsidR="00C30273" w:rsidRPr="00203657" w:rsidRDefault="00C302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Etapele procedurale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nu este posibilă modelarea traiectoriilor de zbor pe baza datelor radar - deoarece resursele necesare nu sunt disponibile sau pentru că scenariul este unul viitor pentru care nu există date radar relevante.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absența unor date radar, sau atunci când utilizarea acestuia este necorespunzătoare, este necesar să se estimeze traiectoriile de zbor pe baza materialelor orientative operaționale, de exemplu instrucțiunile date echipajelor de zbor prin AIP și manualele de operare a aeronavelor -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aici ca etape procedurale.. Consilierea cu privire la interpretarea acestui material trebuie solicitată de la </w:t>
            </w:r>
            <w:bookmarkStart w:id="0" w:name="_GoBack"/>
            <w:r w:rsidRPr="00203657">
              <w:rPr>
                <w:rFonts w:ascii="Times New Roman" w:hAnsi="Times New Roman" w:cs="Times New Roman"/>
                <w:sz w:val="24"/>
                <w:szCs w:val="24"/>
                <w:lang w:val="ro-RO"/>
              </w:rPr>
              <w:t>autori</w:t>
            </w:r>
            <w:bookmarkEnd w:id="0"/>
            <w:r w:rsidRPr="00203657">
              <w:rPr>
                <w:rFonts w:ascii="Times New Roman" w:hAnsi="Times New Roman" w:cs="Times New Roman"/>
                <w:sz w:val="24"/>
                <w:szCs w:val="24"/>
                <w:lang w:val="ro-RO"/>
              </w:rPr>
              <w:t xml:space="preserve">tățile de control al traficului aerian și operatorii de aeronave, după caz. </w:t>
            </w: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2.7.10. Sistemele de coordonate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Sistemul local de coordonate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local (x,y,z) este unul cartezian și își are originea (0,0,0) la punctul de referință al aerodromului (XARP,YARP,ZARP), unde ZARP este altitudinea de referință a aeroportului și z = 0 definește planul solului nominal pe care sunt de obicei calculate contururile. Direcția aeronavei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în planul xy este măsurată în sensul acelor de ceasornic de la polul nord magnetic (a se vedea figura 2.7.b). Toate pozițiile observatorului, rețeaua de calcul de bază și punctele conturului de zgomot sunt exprimate în coordonate locale</w:t>
            </w:r>
            <w:r w:rsidRPr="00203657">
              <w:rPr>
                <w:rFonts w:ascii="Times New Roman" w:hAnsi="Times New Roman" w:cs="Times New Roman"/>
                <w:sz w:val="24"/>
                <w:szCs w:val="24"/>
                <w:vertAlign w:val="superscript"/>
                <w:lang w:val="ro-RO"/>
              </w:rPr>
              <w:footnoteReference w:id="12"/>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37876" cy="2562225"/>
                  <wp:effectExtent l="0" t="0" r="0" b="0"/>
                  <wp:docPr id="232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876" cy="256222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2.7.b: Sistemul de coordonate locale (x,y,z) și coordonata fixă s a traiectoriei la sol</w:t>
            </w:r>
          </w:p>
          <w:p w:rsidR="009975D2" w:rsidRDefault="009975D2" w:rsidP="004A1627">
            <w:pPr>
              <w:jc w:val="both"/>
              <w:rPr>
                <w:rFonts w:ascii="Times New Roman" w:hAnsi="Times New Roman" w:cs="Times New Roman"/>
                <w:sz w:val="24"/>
                <w:szCs w:val="24"/>
                <w:lang w:val="ro-RO"/>
              </w:rPr>
            </w:pPr>
          </w:p>
          <w:p w:rsidR="00637E46" w:rsidRDefault="00637E46" w:rsidP="004A1627">
            <w:pPr>
              <w:jc w:val="both"/>
              <w:rPr>
                <w:rFonts w:ascii="Times New Roman" w:hAnsi="Times New Roman" w:cs="Times New Roman"/>
                <w:sz w:val="24"/>
                <w:szCs w:val="24"/>
                <w:lang w:val="ro-RO"/>
              </w:rPr>
            </w:pP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 al rutei terestre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coordonată este specifică pentru fiecare rută terestră și reprezintă distanța s măsurată de-a lungul rutei în direcția de zbor. Pentru rutele de plecare s este măsurată de la începutul rulării, pentru căile de acces de la pragul de aterizare. Prin urmare s devine negativă în zonele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spatele punctului de începere a rulării pentru plecări și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înainte de trecerea pragului pistei de aterizare pentru sosiri.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operaționali de zbor, cum ar fi înălțimea, viteza și configurația puterii sunt exprimate ca funcțiile lui s.</w:t>
            </w:r>
          </w:p>
          <w:p w:rsidR="007B3976" w:rsidRPr="00203657" w:rsidRDefault="007B397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Sistemul de coordonate al aeronavei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fixe carteziene al aeronavei (x',y',z') își are originea la poziția efectivă a aeronavei. Sistemul de axe este definit de unghiul de înălțare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direcția de zbor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și unghiul de </w:t>
            </w:r>
            <w:r w:rsidRPr="00203657">
              <w:rPr>
                <w:rFonts w:ascii="Times New Roman" w:hAnsi="Times New Roman" w:cs="Times New Roman"/>
                <w:sz w:val="24"/>
                <w:szCs w:val="24"/>
                <w:lang w:val="ro-RO"/>
              </w:rPr>
              <w:lastRenderedPageBreak/>
              <w:t xml:space="preserve">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(a se vedea Figura 2.7.c).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1000125"/>
                  <wp:effectExtent l="19050" t="0" r="0" b="0"/>
                  <wp:docPr id="2321" name="Picture 101" descr="2_3_2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2_3_2_jbo_lp"/>
                          <pic:cNvPicPr>
                            <a:picLocks noChangeAspect="1" noChangeArrowheads="1"/>
                          </pic:cNvPicPr>
                        </pic:nvPicPr>
                        <pic:blipFill>
                          <a:blip r:embed="rId1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7797" cy="1000437"/>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2.7.c: Sistemul de coordonate fixe al aeronavei (x’,y’,z’)</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topografiei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topografia trebuie luată în considerare (a se vedea secțiunea 2.7.6), coordonata de înălțime a aeronavei z trebuie înlocuită cu </w:t>
            </w:r>
            <w:r w:rsidRPr="00203657">
              <w:rPr>
                <w:rFonts w:ascii="Times New Roman" w:hAnsi="Times New Roman" w:cs="Times New Roman"/>
                <w:noProof/>
                <w:sz w:val="24"/>
                <w:szCs w:val="24"/>
              </w:rPr>
              <w:drawing>
                <wp:inline distT="0" distB="0" distL="0" distR="0">
                  <wp:extent cx="581025" cy="180975"/>
                  <wp:effectExtent l="0" t="0" r="9525" b="9525"/>
                  <wp:docPr id="232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203657">
              <w:rPr>
                <w:rFonts w:ascii="Times New Roman" w:hAnsi="Times New Roman" w:cs="Times New Roman"/>
                <w:sz w:val="24"/>
                <w:szCs w:val="24"/>
                <w:lang w:val="ro-RO"/>
              </w:rPr>
              <w:t>(dacă</w:t>
            </w:r>
            <w:r w:rsidRPr="00203657">
              <w:rPr>
                <w:rFonts w:ascii="Times New Roman" w:hAnsi="Times New Roman" w:cs="Times New Roman"/>
                <w:noProof/>
                <w:sz w:val="24"/>
                <w:szCs w:val="24"/>
              </w:rPr>
              <w:drawing>
                <wp:inline distT="0" distB="0" distL="0" distR="0">
                  <wp:extent cx="180975" cy="247650"/>
                  <wp:effectExtent l="0" t="0" r="9525" b="0"/>
                  <wp:docPr id="232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coordonata z a locației observatorului O) atunci când se estimează distanța de propagare d. Geometria dintre aeronavă și observator este ilustrată în Figura 2.7.d. Pentru definițiile lui d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se vedea secțiunile 2.7.14­2.7.19 </w:t>
            </w:r>
            <w:r w:rsidRPr="00203657">
              <w:rPr>
                <w:rFonts w:ascii="Times New Roman" w:hAnsi="Times New Roman" w:cs="Times New Roman"/>
                <w:sz w:val="24"/>
                <w:szCs w:val="24"/>
                <w:vertAlign w:val="superscript"/>
                <w:lang w:val="ro-RO"/>
              </w:rPr>
              <w:footnoteReference w:id="13"/>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67100" cy="1800225"/>
                  <wp:effectExtent l="19050" t="0" r="0" b="0"/>
                  <wp:docPr id="2324" name="Picture 98" descr="2_3_3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_3_3_lp"/>
                          <pic:cNvPicPr>
                            <a:picLocks noChangeAspect="1" noChangeArrowheads="1"/>
                          </pic:cNvPicPr>
                        </pic:nvPicPr>
                        <pic:blipFill>
                          <a:blip r:embed="rId1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18002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2.7.d: </w:t>
            </w:r>
            <w:r w:rsidRPr="00203657">
              <w:rPr>
                <w:rFonts w:ascii="Times New Roman" w:hAnsi="Times New Roman" w:cs="Times New Roman"/>
                <w:sz w:val="24"/>
                <w:szCs w:val="24"/>
                <w:lang w:val="ro-RO"/>
              </w:rPr>
              <w:tab/>
              <w:t>Elevația la sol de-a lungul (stânga) și în lateralul (dreapta) traiectoriei la sol. Planul terestru nominal z = 0 trece prin punctul de referință al aerodromului. O este poziția observatorului.</w:t>
            </w:r>
          </w:p>
          <w:p w:rsidR="009975D2" w:rsidRDefault="009975D2" w:rsidP="004A1627">
            <w:pPr>
              <w:jc w:val="both"/>
              <w:rPr>
                <w:rFonts w:ascii="Times New Roman" w:hAnsi="Times New Roman" w:cs="Times New Roman"/>
                <w:sz w:val="24"/>
                <w:szCs w:val="24"/>
                <w:lang w:val="ro-RO"/>
              </w:rPr>
            </w:pPr>
          </w:p>
          <w:p w:rsidR="007B3976" w:rsidRPr="00203657" w:rsidRDefault="007B3976"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2.7.11. Traiectorii la sol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Traiectorii principale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principală definește centrul fâșiei de traiectorii urmate de aeronava care utilizează o anumită rută. În scopul modelării zgomotului produs de aeronavă, aceasta este definită fie: (i) prin date operaționale obligatorii, cum ar fi instrucțiunile date piloților în AIP sau (ii) prin analiza statistică a datelor radar, explicată în secțiunea 2.7.9, în cazul în care acestea sunt disponibile și adecvate nevoilor studiului de modelare. Construirea traiectoriei din instrucțiuni operaționale este în mod normal destul de simplă, deoarece acestea descriu o succesiune de segmente, care sunt fie drepte - definite de lungime și cap-compas, fie arcuri de cerc definite de rata virajelor și schimbarea capului-compas; pentru exemplificare, a se vedea figura 2.7.e.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2305050"/>
                  <wp:effectExtent l="19050" t="0" r="0" b="0"/>
                  <wp:docPr id="232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23050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2.7.e: Geometria traiectoriei la sol din punctul de vedere al virajelor și segmentelor drepte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Corelarea unei traiectorii principale cu datele radar este o sarcină mai complexă, în primul rând pentru că virajele reale sunt executate cu o rată variabilă, și în al doilea rând pentru că linia sa </w:t>
            </w:r>
            <w:r w:rsidRPr="00203657">
              <w:rPr>
                <w:rFonts w:ascii="Times New Roman" w:hAnsi="Times New Roman" w:cs="Times New Roman"/>
                <w:sz w:val="24"/>
                <w:szCs w:val="24"/>
                <w:lang w:val="ro-RO"/>
              </w:rPr>
              <w:lastRenderedPageBreak/>
              <w:t>este greu de decelat din cauza dispersării datelor. Astfel cum s-a explicat, nu au fost încă elaborate proceduri formalizate, astfel că în practica obișnuită se corelează segmentele, drepte și curbate, cu pozițiile medii calculate prin secționarea transversală a traiectoriilor radar la anumite intervale de-a lungul rutei. În viitor, este posibil să se elaboreze algoritmi informatici pentru realizarea acestei sarcini dar, pentru moment,decizia privind cel mai bun mod de utilizare a datelor revine modelatorilor. Un factor important este că viteza aeronavei și raza virajului dictează unghiul de înclinare și, așa cum se poate vedea în secțiunea 2.7.19, asimetriile de propagare a sunetului în jurul traiectului de zbor, precum și poziția traiectului de zbor în sine,</w:t>
            </w:r>
            <w:r w:rsidRPr="00203657" w:rsidDel="0025765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determină zgomotul la sol.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teoretic, tranziția dintr-o singură mișcare de la zborul drept la virajul cu rază fixă ar necesita o aplicare instantanee a unghiului de înclinare </w:t>
            </w:r>
            <w:r w:rsidRPr="00203657">
              <w:rPr>
                <w:rFonts w:ascii="Times New Roman" w:hAnsi="Times New Roman" w:cs="Times New Roman"/>
                <w:sz w:val="24"/>
                <w:szCs w:val="24"/>
                <w:lang w:val="ro-RO"/>
              </w:rPr>
              <w:t xml:space="preserve">, care este fizic imposibilă. În realitate, este nevoie de o perioadă de timp finită pentru ca unghiul de înclinare să atingă valoarea necesară pentru a păstra o viteză specificată și o rază de viraj r, în timpul căreia raza virajului scade de la infinit la r. În scopul modelării, tranziția razei poate fi ignorată și se poate presupune că unghiul de înclinare crește constant de la zero (sau de la altă valoare inițială) la </w:t>
            </w:r>
            <w:r w:rsidRPr="00203657">
              <w:rPr>
                <w:rFonts w:ascii="Times New Roman" w:hAnsi="Times New Roman" w:cs="Times New Roman"/>
                <w:sz w:val="24"/>
                <w:szCs w:val="24"/>
                <w:lang w:val="ro-RO"/>
              </w:rPr>
              <w:t xml:space="preserve"> la începutul virajului și la următoarea valoare a </w:t>
            </w:r>
            <w:r w:rsidRPr="00203657">
              <w:rPr>
                <w:rFonts w:ascii="Times New Roman" w:hAnsi="Times New Roman" w:cs="Times New Roman"/>
                <w:sz w:val="24"/>
                <w:szCs w:val="24"/>
                <w:lang w:val="ro-RO"/>
              </w:rPr>
              <w:t> la sfârșitul virajului</w:t>
            </w:r>
            <w:r w:rsidRPr="00203657">
              <w:rPr>
                <w:rFonts w:ascii="Times New Roman" w:hAnsi="Times New Roman" w:cs="Times New Roman"/>
                <w:sz w:val="24"/>
                <w:szCs w:val="24"/>
                <w:vertAlign w:val="superscript"/>
                <w:lang w:val="ro-RO"/>
              </w:rPr>
              <w:footnoteReference w:id="14"/>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Dispersia traiectoriei</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este posibil, definiția dispersiei laterale și cea a subtraiectoriilor reprezentative se vor baza pe experiența </w:t>
            </w:r>
            <w:r w:rsidRPr="00203657">
              <w:rPr>
                <w:rFonts w:ascii="Times New Roman" w:hAnsi="Times New Roman" w:cs="Times New Roman"/>
                <w:sz w:val="24"/>
                <w:szCs w:val="24"/>
                <w:lang w:val="ro-RO"/>
              </w:rPr>
              <w:lastRenderedPageBreak/>
              <w:t>anterioară relevantă a aeroportului de studiu; în mod normal, pe analiza unor eșantioane de date radar. Prima etapă este gruparea datelor în funcție de rută. Traiectoriile de plecare se caracterizează printr-o dispersie laterală substanțială care, pentru o modelare precisă, trebuie luată în considerare. Rutele de sosire se unesc în mod normal într-o fâșie foarte îngustă de o parte și de alta a traiectului final de apropiere și, de obicei, este suficient să se reprezinte toate sosirile printr-o singură traiectorie. Dar dacă fâșiile de apropiere sunt largi în regiunea contururilor de zgomot, ar putea fi necesar ca acestea fie reprezentate prin subtraiectorii, în același mod ca rutele de plecare.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practica comună, datele pentru o singură rută se tratează ca un eșantion dintr-o singură populație; și anume, aceasta este reprezentată printr-o singură traiectorie principală și un set de subtraiectorii dispersate. Cu toate acestea, dacă inspecția indică faptul că datele pentru diferite categorii de aeronave sau operațiuni diferă în mod semnificativ (de exemplu, aeronavele mari ar trebui să aibă raze de viraj substanțial diferite de cele mici), subdivizarea în continuare a datelor în mai multe fâșii poate fi de dorit. Pentru fiecare fâșie, dispersia laterală a traiectoriei se determină ca funcție a distanței de la origine; mișcările fiind apoi distribuite între traiectoria principală și un număr adecvat de traiectorii dispersate pe baza statisticilor de distribuție.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este în mod normal imprudent să se ignore efectele dispersiei traiectoriei, în absența unor date măsurate ale fâșiei, se va defini o dispersie laterală nominală de-a lungul și perpendicular pe traiectoria principală, printr-o funcție de distribuție convențională. Valorile calculate ale indicilor de zgomot nu sunt în mod deosebit sensibile față de forma precisă a distribuției laterale: distribuția normală (gaussiană) furnizează o descriere adecvată a mai multor fâșii măsurate pe radar.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obicei este folosită o aproximare discretă în 7 puncte (și anume, reprezentând dispersia laterală prin 6 subtraiectorii dispuse la distanțe egale în jurul traiectoriei principale). </w:t>
            </w:r>
            <w:r w:rsidRPr="00203657">
              <w:rPr>
                <w:rFonts w:ascii="Times New Roman" w:hAnsi="Times New Roman" w:cs="Times New Roman"/>
                <w:sz w:val="24"/>
                <w:szCs w:val="24"/>
                <w:lang w:val="ro-RO"/>
              </w:rPr>
              <w:lastRenderedPageBreak/>
              <w:t xml:space="preserve">Dispunerea subtraiectoriilor depinde de deviația standard a funcției de dispersie laterală.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traiectoriile distribuite normal cu o deviație standard S, 98,8% din traiectorii se află într-un coridor cu limitele de </w:t>
            </w:r>
            <w:r w:rsidRPr="00203657">
              <w:rPr>
                <w:rFonts w:ascii="Times New Roman" w:hAnsi="Times New Roman" w:cs="Times New Roman"/>
                <w:sz w:val="24"/>
                <w:szCs w:val="24"/>
                <w:lang w:val="ro-RO"/>
              </w:rPr>
              <w:sym w:font="Symbol" w:char="F0B1"/>
            </w:r>
            <w:r w:rsidRPr="00203657">
              <w:rPr>
                <w:rFonts w:ascii="Times New Roman" w:hAnsi="Times New Roman" w:cs="Times New Roman"/>
                <w:sz w:val="24"/>
                <w:szCs w:val="24"/>
                <w:lang w:val="ro-RO"/>
              </w:rPr>
              <w:t>2,5</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 Tabelul 2.7.a indică dispunerea celor șase subtraiectorii și procentul mișcărilor atribuite fiecăreia. Apendicele C prezintă valorile pentru alte subtraiectorii.</w:t>
            </w:r>
          </w:p>
          <w:p w:rsidR="009975D2" w:rsidRDefault="009975D2" w:rsidP="004A1627">
            <w:pPr>
              <w:jc w:val="both"/>
              <w:rPr>
                <w:rFonts w:ascii="Times New Roman" w:hAnsi="Times New Roman" w:cs="Times New Roman"/>
                <w:sz w:val="24"/>
                <w:szCs w:val="24"/>
                <w:lang w:val="ro-RO"/>
              </w:rPr>
            </w:pPr>
          </w:p>
          <w:p w:rsidR="00CA6982" w:rsidRDefault="00CA6982" w:rsidP="004A1627">
            <w:pPr>
              <w:jc w:val="both"/>
              <w:rPr>
                <w:rFonts w:ascii="Times New Roman" w:hAnsi="Times New Roman" w:cs="Times New Roman"/>
                <w:sz w:val="24"/>
                <w:szCs w:val="24"/>
                <w:lang w:val="ro-RO"/>
              </w:rPr>
            </w:pPr>
          </w:p>
          <w:p w:rsidR="00CA6982" w:rsidRDefault="00CA6982" w:rsidP="004A1627">
            <w:pPr>
              <w:jc w:val="both"/>
              <w:rPr>
                <w:rFonts w:ascii="Times New Roman" w:hAnsi="Times New Roman" w:cs="Times New Roman"/>
                <w:sz w:val="24"/>
                <w:szCs w:val="24"/>
                <w:lang w:val="ro-RO"/>
              </w:rPr>
            </w:pPr>
          </w:p>
          <w:p w:rsidR="00CA6982" w:rsidRPr="00203657" w:rsidRDefault="00CA698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2.7.a: </w:t>
            </w:r>
            <w:r w:rsidRPr="00203657">
              <w:rPr>
                <w:rFonts w:ascii="Times New Roman" w:hAnsi="Times New Roman" w:cs="Times New Roman"/>
                <w:sz w:val="24"/>
                <w:szCs w:val="24"/>
                <w:lang w:val="ro-RO"/>
              </w:rPr>
              <w:tab/>
              <w:t>Procentele mișcărilor pentru o funcție normală de distribuție cu deviația standard S pentru 7 subtraiectorii (traiectoria principală este subtraiectoria 1).</w:t>
            </w:r>
          </w:p>
          <w:p w:rsidR="00637E46" w:rsidRDefault="00637E46" w:rsidP="004A1627">
            <w:pPr>
              <w:jc w:val="both"/>
              <w:rPr>
                <w:rFonts w:ascii="Times New Roman" w:hAnsi="Times New Roman" w:cs="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10"/>
              <w:gridCol w:w="1979"/>
              <w:gridCol w:w="1868"/>
            </w:tblGrid>
            <w:tr w:rsidR="009975D2" w:rsidRPr="00203657" w:rsidTr="002D120A">
              <w:trPr>
                <w:cantSplit/>
                <w:jc w:val="center"/>
              </w:trPr>
              <w:tc>
                <w:tcPr>
                  <w:tcW w:w="1310" w:type="dxa"/>
                  <w:tcBorders>
                    <w:top w:val="single" w:sz="4" w:space="0" w:color="auto"/>
                    <w:left w:val="single" w:sz="4" w:space="0" w:color="auto"/>
                    <w:bottom w:val="single" w:sz="4" w:space="0" w:color="auto"/>
                    <w:right w:val="nil"/>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Numărul subtraiectoriei</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Poziția subtraiectoriei</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Procentul de mișcări pe subtraiectorie</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7</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5</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2D120A">
              <w:trPr>
                <w:jc w:val="center"/>
              </w:trPr>
              <w:tc>
                <w:tcPr>
                  <w:tcW w:w="1310"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w:t>
                  </w:r>
                </w:p>
              </w:tc>
              <w:tc>
                <w:tcPr>
                  <w:tcW w:w="1979"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w:t>
                  </w:r>
                </w:p>
              </w:tc>
              <w:tc>
                <w:tcPr>
                  <w:tcW w:w="18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28 %</w:t>
                  </w:r>
                </w:p>
              </w:tc>
            </w:tr>
            <w:tr w:rsidR="009975D2" w:rsidRPr="00203657" w:rsidTr="002D120A">
              <w:trPr>
                <w:jc w:val="center"/>
              </w:trPr>
              <w:tc>
                <w:tcPr>
                  <w:tcW w:w="1310"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w:t>
                  </w:r>
                </w:p>
              </w:tc>
              <w:tc>
                <w:tcPr>
                  <w:tcW w:w="1979"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4</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6</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bl>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Deviația standard S este o funcție a coordonatei s de-a lungul traiectoriei principale. Se poate specifica – împreună cu descrierea traiectoriei principale – în fișa de date ale traiectoriei de zbor prezentată în apendicele A3. În absența oricăror </w:t>
            </w:r>
            <w:r w:rsidRPr="00203657">
              <w:rPr>
                <w:rFonts w:ascii="Times New Roman" w:hAnsi="Times New Roman" w:cs="Times New Roman"/>
                <w:sz w:val="24"/>
                <w:szCs w:val="24"/>
                <w:lang w:val="ro-RO"/>
              </w:rPr>
              <w:lastRenderedPageBreak/>
              <w:t>indicatori ai deviației standard – de exemplu, din datele radar care descriu traiectorii de zbor comparabile – următoarele valori sunt recomandate: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mici de 45 de grade: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28975" cy="428625"/>
                  <wp:effectExtent l="0" t="0" r="9525" b="9525"/>
                  <wp:docPr id="23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897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mari de 45 de grade: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28975" cy="428625"/>
                  <wp:effectExtent l="0" t="0" r="9525" b="9525"/>
                  <wp:docPr id="232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897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Din motive practice, S(s) se presupune a fi egală cu zero între punctul de început al rulării și s = 2700 m sau s = 3300 m, în funcție de mărimea virajului. Rutele care implică mai multe viraje vor fi tratate conform ecuației (2.7.2). Pentru sosiri, dispersia laterală poate fi neglijată pe o distanță de 6000 m înainte de aterizare.</w:t>
            </w: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2.7.12. Profilurile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Profilul de zbor este o descriere a mișcării aeronavei în plan vertical deasupra traiectoriei la sol, din punctul de vedere al poziției sale, al vitezei, al unghiului de înclinare și al setării de putere a motorului. Una din cele mai importante sarcini ale utilizatorului modelului este definirea profilurilor de zbor ale aeronavei care îndeplinesc în mod corespunzător cerințele privind aplicarea modelării - în mod eficient, fără consum excesiv de timp și resurse. În mod normal, pentru a obține o precizie mare, profilurile trebuie să reflecte îndeaproape operațiunile aeronavei care trebuie reprezentate. Aceasta necesită informații fiabile privind condițiile atmosferice, tipurile și variantele de aeronave, greutățile de operare și procedurile de operare – variațiile tracțiunii și ale setării flapsurilor și compromisurile dintre schimbările de altitudine și de viteză – pentru toate acestea fiind calculată o valoare medie adecvată </w:t>
            </w:r>
            <w:r w:rsidRPr="00203657">
              <w:rPr>
                <w:rFonts w:ascii="Times New Roman" w:hAnsi="Times New Roman" w:cs="Times New Roman"/>
                <w:sz w:val="24"/>
                <w:szCs w:val="24"/>
                <w:lang w:val="ro-RO"/>
              </w:rPr>
              <w:lastRenderedPageBreak/>
              <w:t>pentru perioada (perioadele) de timp de interes. Adesea astfel de informații detaliate nu sunt disponibile, dar acest lucru nu este neapărat un obstacol; chiar dacă sunt disponibile, modelatorul trebuie să găsească echilibrul potrivit între precizia și detalierea informațiilor introduse și necesitatea de a obține rezultate sub formă de contururi și utilizările acestora.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Sinteza profilurilor de zbor din „etapele procedurale” obținute din baza de date ANP sau de la operatorii aeronavelor este descrisă în secțiunea 2.7.13 și în apendicele B. Acest proces, de obicei singurul la care modelatorul are acces atunci când datele radar nu sunt disponibile, pune la dispoziție atât geometria traiectului de zbor, cât și variațiile de viteză și de tracțiune asociate. S-ar presupune, în mod normal, că toate aeronavele (similare) dintr-o fâșie, atribuite fie traiectoriei principale, fie subtraiectoriilor, urmează profilul traiectoriei principale.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afara bazei de date ANP, care furnizează informațiile implicite privind etapele procedurale, operatorii aeronavelor sunt cea mai bună sursă de informații fiabile, și anume procedurile pe care le folosesc și greutățile tipice de zbor. Pentru zborurile individuale, „cea mai bună sursă standard” este înregistratorul de date de zbor al aeronavei, din care pot fi obținute toate informațiile relevante. Dar chiar dacă astfel de date sunt disponibile, sarcina de preprocesare este considerabilă. Astfel, respectând economiile necesare de modelare, soluția practică normală este să se facă presupuneri documentate cu privire la greutățile medii și la procedurile de operare.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acorde atenție înainte de adoptarea etapelor procedurale implicite din baza de date ANP (de obicei, presupuse atunci când procedurile efective nu sunt cunoscute). Acestea sunt proceduri standardizate care sunt urmate în general, dar care pot fi utilizate sau nu de către operatori în cazuri particulare. Un factor major este definirea tracțiunii motorului la decolare (și uneori, la urcare) care poate depinde într-o anumită măsură de circumstanțele care prevalează. În special, este o practică comună reducerea nivelurilor de tracțiune în timpul decolării (de </w:t>
            </w:r>
            <w:r w:rsidRPr="00203657">
              <w:rPr>
                <w:rFonts w:ascii="Times New Roman" w:hAnsi="Times New Roman" w:cs="Times New Roman"/>
                <w:sz w:val="24"/>
                <w:szCs w:val="24"/>
                <w:lang w:val="ro-RO"/>
              </w:rPr>
              <w:lastRenderedPageBreak/>
              <w:t>la cele maxime disponibile) pentru a prelungi viața motorului. Apendicele B conține orientări privind practica normală; acestea vor conduce în general la contururi mai realiste decât ipoteza tracțiunii integrale. Cu toate acestea, dacă, de exemplu, pistele sunt scurte și/sau temperaturile medii ale aerului sunt ridicate, tracțiunea integrală este probabil o ipoteză mai realistă.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modelarea scenariilor reale, se poate obține o precizie mai bună folosind datele radar pentru a completa sau înlocui aceste informații nominale. Profilurile de zbor pot fi determinate din datele radar într-un mod similar subtraiectoriilor laterale – dar numai după segregarea traficului în funcție de tipul și varianta de aeronavă și uneori în funcție de greutate sau de lungimea etapei (dar nu de dispersie) – pentru a produce pentru fiecare subgrupă un profil mediu de înălțime și viteză în raport cu distanța parcursă la sol. Mai mult, după convergența ulterioară cu traiectoriile la sol, acest profil unic este în mod normal atribuit atât traiectoriei principale, cât și subtraiectoriilor.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Cunoscând greutatea aeronavei, variația vitezei și tracțiunea cu reacție pot fi calculate prin soluția pas-cu-pas a ecuațiilor de mișcare. Înainte de aceasta, este utilă preprocesarea datelor pentru a reduce efectele erorilor radar care pot face ca estimările accelerației să fie nesigure. Prima etapă în fiecare caz este redefinirea profilului prin adaptarea segmentelor de linie drepte pentru a reprezenta etapele relevante de zbor; fiecare segment fiind clasificat în mod corespunzător; și anume ca rulare la sol, urcare sau coborâre la o viteză constantă, reducerea tracțiunii sau accelerarea/decelerarea cu sau fără schimbarea flapsurilor. Greutatea aeronavei și starea atmosferică sunt, de asemenea, date de intrare necesare.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Secțiunea 2.7.11 clarifică faptul că trebuie să se prevadă o dispoziție specială pentru fragmentarea laterală a traiectoriilor de zbor privind indicațiile nominale sau referitoare la ruta magistrală. Eșantioanele de date privind radarul sunt caracterizate de fragmentări similare ale traiectoriilor de zbor în planul vertical. Cu toate acestea, nu este o practică obișnuită </w:t>
            </w:r>
            <w:r w:rsidRPr="00203657">
              <w:rPr>
                <w:rFonts w:ascii="Times New Roman" w:hAnsi="Times New Roman" w:cs="Times New Roman"/>
                <w:sz w:val="24"/>
                <w:szCs w:val="24"/>
                <w:lang w:val="ro-RO"/>
              </w:rPr>
              <w:lastRenderedPageBreak/>
              <w:t>pentru a modela fragmentarea verticală ca o variabilă independentă; aceasta apare în principal ca urmare a diferențelor greutăților aeronavei și procedurile de funcționare care sunt luate în considerare la preprocesarea datelor de intrare privind traficul.</w:t>
            </w: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A111A6" w:rsidRDefault="00A111A6" w:rsidP="004A1627">
            <w:pPr>
              <w:jc w:val="both"/>
              <w:rPr>
                <w:rFonts w:ascii="Times New Roman" w:hAnsi="Times New Roman" w:cs="Times New Roman"/>
                <w:sz w:val="24"/>
                <w:szCs w:val="24"/>
                <w:lang w:val="ro-RO"/>
              </w:rPr>
            </w:pPr>
          </w:p>
          <w:p w:rsidR="00CB414A" w:rsidRPr="00203657" w:rsidRDefault="00CB414A"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2.7.13. </w:t>
            </w:r>
            <w:r w:rsidRPr="00203657">
              <w:rPr>
                <w:rFonts w:ascii="Times New Roman" w:hAnsi="Times New Roman" w:cs="Times New Roman"/>
                <w:sz w:val="24"/>
                <w:szCs w:val="24"/>
                <w:lang w:val="ro-RO"/>
              </w:rPr>
              <w:t>Construcția segmentelor de traiectorie de zbor</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Fiecare traiectorie de zbor trebuie definită de o serie de coordonate (noduri) ale segmentului și parametrii de zbor. Punctul de început este determinarea coordonatelor segmentelor rutei terestre. Profilul de zbor este apoi calculat, având în vedere că pentru o serie dată de etape procedurale, profilul depinde de ruta terestră; de exemplu la aceeași tracțiune și viteză rata de urcare a aeronavei are mai puține viraje decât în zbor drept. În cele din urmă, segmentele 3-D ale traiectoriei de zbor sunt construite prin unirea profilului de zbor 2-D cu ruta terestră 2-D</w:t>
            </w:r>
            <w:r w:rsidRPr="00203657">
              <w:rPr>
                <w:rFonts w:ascii="Times New Roman" w:hAnsi="Times New Roman" w:cs="Times New Roman"/>
                <w:sz w:val="24"/>
                <w:szCs w:val="24"/>
                <w:vertAlign w:val="superscript"/>
                <w:lang w:val="ro-RO"/>
              </w:rPr>
              <w:footnoteReference w:id="15"/>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Ruta terestră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rută terestră, fie o rută magistrală sau o rută secundară fragmentată, este definită de o serie de coordonate (x,y) în plan terestru (de exemplu din informațiile radar) sau o succesiune de comenzi vectoriale care descriu segmente drepte și arcuri circulare (viraje cu raza definită r și schimbarea direcției </w:t>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segmentării, un arc este reprezentat de o succesiune de segmente drepte adaptate subarcurilor. Deși acestea nu apar în mod explicit în segmentele rutei terestre, </w:t>
            </w:r>
            <w:r w:rsidRPr="00203657">
              <w:rPr>
                <w:rFonts w:ascii="Times New Roman" w:hAnsi="Times New Roman" w:cs="Times New Roman"/>
                <w:sz w:val="24"/>
                <w:szCs w:val="24"/>
                <w:lang w:val="ro-RO"/>
              </w:rPr>
              <w:lastRenderedPageBreak/>
              <w:t xml:space="preserve">înclinarea aeronavei în timpul virajelor influențează definiția acestora. Apendicele B4 explică modul de calcul al unghiurilor de înclinare în timpul unui viraj constant, dar bineînțeles că acestea nu sunt în realitate aplicate sau eliminate instantaneu. Modul de gestionare a tranzițiilor dintre zborul drept și virat sau între un viraj și unul secvențial imediat, nu este precizat. Ca regulă generală, detaliile care sunt lăsate la alegerea utilizatorului (a se vedea secțiunea 2.7.11). se presupune că au un efect neglijabil asupra contururilor finale; cerința este în principal evitarea întreruperilor la finalul virajului și aceasta poate fi îndeplinită cu ușurință, de exemplu, prin inserarea segmentelor scurte de tranziție pe care unghiul de înclinare se modifică proporțional cu distanța. Numai în cazul special în care un anumit viraj este posibil să aibă un efect dominant asupra contururilor finale ar fi necesar să se modeleze dinamica tranziției într-un mod mai realist, pentru a face legătura între unghiul de înclinare și anumite tipuri de aeronave și pentru a adopta viteze corespunzătoare de rulare. În acest caz este suficient să se afirme că subarcurile </w:t>
            </w:r>
            <w:r w:rsidRPr="00203657">
              <w:rPr>
                <w:rFonts w:ascii="Times New Roman" w:hAnsi="Times New Roman" w:cs="Times New Roman"/>
                <w:sz w:val="24"/>
                <w:szCs w:val="24"/>
                <w:lang w:val="ro-RO"/>
              </w:rPr>
              <w:t xml:space="preserve">trans în orice viraj sunt dictate de cerințele de schimbare a unghiului de înclinare. Restul arcului cu schimbarea direcției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- 2·</w:t>
            </w:r>
            <w:r w:rsidRPr="00203657">
              <w:rPr>
                <w:rFonts w:ascii="Times New Roman" w:hAnsi="Times New Roman" w:cs="Times New Roman"/>
                <w:sz w:val="24"/>
                <w:szCs w:val="24"/>
                <w:lang w:val="ro-RO"/>
              </w:rPr>
              <w:t>trans grade este împărțit în nsub subarcuri conform ecuației: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38125"/>
                  <wp:effectExtent l="0" t="0" r="0" b="9525"/>
                  <wp:docPr id="232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int(x) este o funcție care redă partea integrală a x. Apoi schimbarea direcției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sub a fiecărui subarc este calculată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62125" cy="238125"/>
                  <wp:effectExtent l="0" t="0" r="9525" b="9525"/>
                  <wp:docPr id="232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2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nsub trebuie să fie suficient de mare pentru a asigura 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sub ≤ 30 de grade. Segmentarea unui arc (cu excepția subsegmentelor de tranziție finale) este ilustrată în figura 2.7.f</w:t>
            </w:r>
            <w:r w:rsidRPr="00203657">
              <w:rPr>
                <w:rFonts w:ascii="Times New Roman" w:hAnsi="Times New Roman" w:cs="Times New Roman"/>
                <w:sz w:val="24"/>
                <w:szCs w:val="24"/>
                <w:vertAlign w:val="superscript"/>
                <w:lang w:val="ro-RO"/>
              </w:rPr>
              <w:footnoteReference w:id="16"/>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21680" cy="3181350"/>
                  <wp:effectExtent l="19050" t="0" r="2570" b="0"/>
                  <wp:docPr id="2330"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1680" cy="31813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2.7.f: </w:t>
            </w:r>
            <w:r w:rsidRPr="00203657">
              <w:rPr>
                <w:rFonts w:ascii="Times New Roman" w:hAnsi="Times New Roman" w:cs="Times New Roman"/>
                <w:sz w:val="24"/>
                <w:szCs w:val="24"/>
                <w:lang w:val="ro-RO"/>
              </w:rPr>
              <w:tab/>
              <w:t xml:space="preserve">Construcția segmentelor traiectului de zbor prin divizarea virajului în segmente de lungimea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 (sus – vedere în plan orizontal, jos – vedere în plan vertical)</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care descriu fiecare segment al profilului de zbor la început (sufixul 1) și la final (sufixul 2) al segmentului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s1, s2</w:t>
            </w:r>
            <w:r w:rsidRPr="00203657">
              <w:rPr>
                <w:rFonts w:ascii="Times New Roman" w:hAnsi="Times New Roman" w:cs="Times New Roman"/>
                <w:sz w:val="24"/>
                <w:szCs w:val="24"/>
                <w:lang w:val="ro-RO"/>
              </w:rPr>
              <w:tab/>
              <w:t>distanța de-a lungul traiectoriei terestre,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z1, z2</w:t>
            </w:r>
            <w:r w:rsidRPr="00203657">
              <w:rPr>
                <w:rFonts w:ascii="Times New Roman" w:hAnsi="Times New Roman" w:cs="Times New Roman"/>
                <w:sz w:val="24"/>
                <w:szCs w:val="24"/>
                <w:lang w:val="ro-RO"/>
              </w:rPr>
              <w:tab/>
              <w:t>înălțimea aeroplanului,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V1, V2</w:t>
            </w:r>
            <w:r w:rsidRPr="00203657">
              <w:rPr>
                <w:rFonts w:ascii="Times New Roman" w:hAnsi="Times New Roman" w:cs="Times New Roman"/>
                <w:sz w:val="24"/>
                <w:szCs w:val="24"/>
                <w:lang w:val="ro-RO"/>
              </w:rPr>
              <w:tab/>
              <w:t>viteza la sol,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P1, P2</w:t>
            </w:r>
            <w:r w:rsidRPr="00203657">
              <w:rPr>
                <w:rFonts w:ascii="Times New Roman" w:hAnsi="Times New Roman" w:cs="Times New Roman"/>
                <w:sz w:val="24"/>
                <w:szCs w:val="24"/>
                <w:lang w:val="ro-RO"/>
              </w:rPr>
              <w:tab/>
              <w:t>parametrul puterii zgomotului (care corespunde celui pentru care sunt definite curbele NPD) și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sidRPr="0020365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ab/>
              <w:t>unghiul de înclinare.</w:t>
            </w:r>
          </w:p>
          <w:p w:rsidR="00213B16" w:rsidRPr="00203657" w:rsidRDefault="00213B1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construi un profil de zbor dintr-o serie de etape procedurale (sinteza traiectoriei zborului), segmentele sunt construite în succesiune pentru a îndeplini condițiile necesare la </w:t>
            </w:r>
            <w:r w:rsidRPr="00203657">
              <w:rPr>
                <w:rFonts w:ascii="Times New Roman" w:hAnsi="Times New Roman" w:cs="Times New Roman"/>
                <w:sz w:val="24"/>
                <w:szCs w:val="24"/>
                <w:lang w:val="ro-RO"/>
              </w:rPr>
              <w:lastRenderedPageBreak/>
              <w:t>punctele finale. Parametrii punctului final pentru fiecare segment devin parametrii punctului de început pentru următorul segment. În orice calcul al segmentului parametrii sunt cunoscuți la început; condițiile necesare la final sunt specificate de etapa procedurală. Etapele în sine sunt definite fie de parametrii standard ANP sau de utilizator (de exemplu din manualele de zbor ale aeronavei). Condițiile finale sunt de obicei altitudinea și viteza; sarcina de construcție a profilului este de a determina distanța rutei acoperite în îndeplinirea acestor condiții. Parametrii nedefiniți sunt determinați prin calculele performanței zborului descrise în apendicele B.</w:t>
            </w:r>
          </w:p>
          <w:p w:rsidR="00637E46" w:rsidRDefault="00637E46" w:rsidP="004A1627">
            <w:pPr>
              <w:jc w:val="both"/>
              <w:rPr>
                <w:rFonts w:ascii="Times New Roman" w:hAnsi="Times New Roman" w:cs="Times New Roman"/>
                <w:sz w:val="24"/>
                <w:szCs w:val="24"/>
                <w:lang w:val="ro-RO"/>
              </w:rPr>
            </w:pPr>
          </w:p>
          <w:p w:rsidR="00CA6982" w:rsidRPr="00203657" w:rsidRDefault="00CA698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ruta terestră este dreaptă, punctele profilului și parametrii de zbor asociați pot fi determinați independent de ruta terestră (unghiul înclinării este întotdeauna zero). Cu toate acestea, rutele terestre sunt rareori drepte; acestea includ de obicei viraje și, pentru a atinge cele mai bune rezultate, acestea trebuie avute în vedere la determinarea profilului de zbor bidimensional, dacă este necesară împărțirea segmentelor profilului la intersecțiile rutei terestre pentru a introduce modificările unghiului de înclinare. Ca regulă generală, lungimea următorului segment este cunoscută la pornire și este calculată provizoriu presupunând nicio modificare a unghiului de înclinare. Dacă se constată apoi că segmentul provizoriu cuprinde unul sau mai multe intersecții ale rutei terestre, prima fiind la s, și anume, s1 &lt; s &lt; s2, segmentul este trunchiat la s, calculând parametrii prin interpolare (a se vedea mai jos). Aceștia devin parametrii punctului final al segmentului actual și parametrii punctului de început al unui nou segment - care are încă aceleași condiții finale țintă. Dacă nu există nicio intersecție a rutei terestre segmentul provizoriu este confirmat.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efectele virajelor asupra profilului de zbor nu sunt luate în considerare, se adoptă soluția segmentului individual, zborul drept, deși informațiile privind unghiul de înclinare sunt reținute </w:t>
            </w:r>
            <w:r w:rsidRPr="00203657">
              <w:rPr>
                <w:rFonts w:ascii="Times New Roman" w:hAnsi="Times New Roman" w:cs="Times New Roman"/>
                <w:sz w:val="24"/>
                <w:szCs w:val="24"/>
                <w:lang w:val="ro-RO"/>
              </w:rPr>
              <w:lastRenderedPageBreak/>
              <w:t>pentru utilizarea ulterioară.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 că efectele virajului sunt sau nu sunt complet modelate, fiecare traiectorie de zbor tri­dimensională este generată prin unirea profilului de zbor bidimensional cu ruta sa terestră bidimensională. Rezultatul este o succesiune de serii de coordonate (x,y,z), fiecare fiind fie o intersecție a rutei terestre segmentate, o intersecție a profilului de zbor sau ambele, punctele profilului fiind însoțite de valorile corespunzătoare ale înălțimii z, ale vitezei terestre V, a unghiului de înclinare </w:t>
            </w:r>
            <w:r w:rsidRPr="00203657">
              <w:rPr>
                <w:rFonts w:ascii="Times New Roman" w:hAnsi="Times New Roman" w:cs="Times New Roman"/>
                <w:sz w:val="24"/>
                <w:szCs w:val="24"/>
                <w:lang w:val="ro-RO"/>
              </w:rPr>
              <w:t> și a puterii motorului P. Pentru un punct al rutei (x,y) care se află între punctele finale ale unui segment al profilului de zbor, parametrii de zbor sunt interpolați după cum urmează:</w:t>
            </w:r>
          </w:p>
          <w:p w:rsidR="00CA6982" w:rsidRPr="00203657" w:rsidRDefault="00CA69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09550"/>
                  <wp:effectExtent l="0" t="0" r="0" b="0"/>
                  <wp:docPr id="233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33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19075"/>
                  <wp:effectExtent l="0" t="0" r="9525" b="9525"/>
                  <wp:docPr id="233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33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09550"/>
                  <wp:effectExtent l="0" t="0" r="9525" b="0"/>
                  <wp:docPr id="233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(2.7.9)</w:t>
            </w:r>
          </w:p>
          <w:p w:rsidR="00213B16" w:rsidRDefault="00213B16" w:rsidP="004A1627">
            <w:pPr>
              <w:jc w:val="both"/>
              <w:rPr>
                <w:rFonts w:ascii="Times New Roman" w:hAnsi="Times New Roman" w:cs="Times New Roman"/>
                <w:sz w:val="24"/>
                <w:szCs w:val="24"/>
                <w:lang w:val="ro-RO"/>
              </w:rPr>
            </w:pPr>
          </w:p>
          <w:p w:rsidR="00213B16" w:rsidRDefault="00213B1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în timp ce z și </w:t>
            </w:r>
            <w:r w:rsidRPr="00203657">
              <w:rPr>
                <w:rFonts w:ascii="Times New Roman" w:hAnsi="Times New Roman" w:cs="Times New Roman"/>
                <w:sz w:val="24"/>
                <w:szCs w:val="24"/>
                <w:lang w:val="ro-RO"/>
              </w:rPr>
              <w:t xml:space="preserve"> se presupune că variază din punct de vedere liniar ca distanță V și P se presupune că variază din </w:t>
            </w:r>
            <w:r w:rsidRPr="00203657">
              <w:rPr>
                <w:rFonts w:ascii="Times New Roman" w:hAnsi="Times New Roman" w:cs="Times New Roman"/>
                <w:sz w:val="24"/>
                <w:szCs w:val="24"/>
                <w:lang w:val="ro-RO"/>
              </w:rPr>
              <w:lastRenderedPageBreak/>
              <w:t>punct de vedere liniar ca timp (și anume, accelerarea constantă</w:t>
            </w:r>
            <w:r w:rsidRPr="00213B16">
              <w:rPr>
                <w:rFonts w:ascii="Times New Roman" w:hAnsi="Times New Roman" w:cs="Times New Roman"/>
                <w:sz w:val="24"/>
                <w:szCs w:val="24"/>
                <w:vertAlign w:val="superscript"/>
                <w:lang w:val="ro-RO"/>
              </w:rPr>
              <w:footnoteReference w:id="17"/>
            </w:r>
            <w:r w:rsidRPr="00203657">
              <w:rPr>
                <w:rFonts w:ascii="Times New Roman" w:hAnsi="Times New Roman" w:cs="Times New Roman"/>
                <w:sz w:val="24"/>
                <w:szCs w:val="24"/>
                <w:lang w:val="ro-RO"/>
              </w:rPr>
              <w: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ajustarea segmentelor profilului de zbor la datele radar (analiza traiectoriei de zbor) toate distanțele, altitudinile, vitezele și unghiurile de înclinare la punctul final sunt stabilite direct din date; numai configurațiile puterii trebuie calculate folosind ecuațiile de performanță. Deoarece ruta terestră și coordonatele profilului de zbor pot fi, de asemenea, ajustate corespunzător, aceasta este de încredere.</w:t>
            </w:r>
          </w:p>
          <w:p w:rsidR="004220DF" w:rsidRPr="00203657" w:rsidRDefault="004220DF" w:rsidP="004A1627">
            <w:pPr>
              <w:jc w:val="both"/>
              <w:rPr>
                <w:rFonts w:ascii="Times New Roman" w:hAnsi="Times New Roman" w:cs="Times New Roman"/>
                <w:sz w:val="24"/>
                <w:szCs w:val="24"/>
                <w:lang w:val="ro-RO"/>
              </w:rPr>
            </w:pPr>
          </w:p>
          <w:p w:rsidR="004220DF"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rulării la sol pentru decolare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decolare, deoarece o aeronavă accelerează între punctul de deblocare a frânei (denumit alternativ punctul de începere a rulării SOR) și punctul de decolare, viteza se schimbă semnificativ pe o distanță de 1 500-2 500 m, de la zero la între aproximativ 80 și 100 m/s.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Rularea pentru decolare este astfel împărțită în segmente cu lungimi variabile pe care viteza aeronavei se schimbă cu o creștere specifică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V de cel mult 10 m/s (aproximativ 20kt). Deși în realitate variază în timpul rulării de decolare, o ipoteză a accelerației constante este adecvată în acest scop. În acest caz, pentru faza decolării, V1 este viteza inițială, V2 este viteza de decolare, nTO este numărul segmentului de decolare și sTO este distanța echivalentă de decolare. Pentru distanța echivalentă de decolare sTO (a se vedea apendicele </w:t>
            </w:r>
            <w:r w:rsidRPr="00203657">
              <w:rPr>
                <w:rFonts w:ascii="Times New Roman" w:hAnsi="Times New Roman" w:cs="Times New Roman"/>
                <w:sz w:val="24"/>
                <w:szCs w:val="24"/>
                <w:lang w:val="ro-RO"/>
              </w:rPr>
              <w:t>), viteza de pornire V1 și viteza de decolare V2 numărul nTO de segmente pentru rularea la sol este</w:t>
            </w:r>
          </w:p>
          <w:p w:rsidR="00C30273"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19075"/>
                  <wp:effectExtent l="0" t="0" r="0" b="9525"/>
                  <wp:docPr id="233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p>
          <w:p w:rsidR="00C30273" w:rsidRDefault="00C302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și astfel schimbarea vitezei de-a lungul segmentului este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19075"/>
                  <wp:effectExtent l="0" t="0" r="0" b="9525"/>
                  <wp:docPr id="233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timpul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t pe fiecare segment este (accelerația constantă asumată)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0150" cy="438150"/>
                  <wp:effectExtent l="0" t="0" r="0" b="0"/>
                  <wp:docPr id="233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(2.7.12)</w:t>
            </w: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sTO,k a segmentului k (1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k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nTO) a rulării de decolare este apoi: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38400" cy="457200"/>
                  <wp:effectExtent l="0" t="0" r="0" b="0"/>
                  <wp:docPr id="233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457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Exemplu: </w:t>
            </w:r>
            <w:r w:rsidRPr="00203657">
              <w:rPr>
                <w:rFonts w:ascii="Times New Roman" w:hAnsi="Times New Roman" w:cs="Times New Roman"/>
                <w:sz w:val="24"/>
                <w:szCs w:val="24"/>
                <w:lang w:val="ro-RO"/>
              </w:rPr>
              <w:tab/>
              <w:t>Pentru o distanță de decolare sTO = 1600 m, V1=0m/s și V2 = 75 m/s, aceasta înseamnă nTO = 8 segmente cu lungimi care se înscriu în intervalul de la 25 la 375 metri (a se vedea figura 2.7.g):</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1800225"/>
                  <wp:effectExtent l="19050" t="0" r="0" b="0"/>
                  <wp:docPr id="2340" name="Picture 82" descr="2_3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2_3_6"/>
                          <pic:cNvPicPr>
                            <a:picLocks noChangeAspect="1" noChangeArrowheads="1"/>
                          </pic:cNvPicPr>
                        </pic:nvPicPr>
                        <pic:blipFill>
                          <a:blip r:embed="rId1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1800225"/>
                          </a:xfrm>
                          <a:prstGeom prst="rect">
                            <a:avLst/>
                          </a:prstGeom>
                          <a:noFill/>
                          <a:ln>
                            <a:noFill/>
                          </a:ln>
                        </pic:spPr>
                      </pic:pic>
                    </a:graphicData>
                  </a:graphic>
                </wp:inline>
              </w:drawing>
            </w:r>
            <w:r w:rsidRPr="00203657">
              <w:rPr>
                <w:rFonts w:ascii="Times New Roman" w:hAnsi="Times New Roman" w:cs="Times New Roman"/>
                <w:sz w:val="24"/>
                <w:szCs w:val="24"/>
                <w:lang w:val="ro-RO"/>
              </w:rPr>
              <w:t>Figura 2.7.g: Segmentarea rulării pentru decolare (exemplu cu 8 segmente)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Similar modificărilor vitezei, tracțiunea aeronavei se modifică pe fiecare segment cu o creștere constantă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P, calculată ca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noProof/>
                <w:sz w:val="24"/>
                <w:szCs w:val="24"/>
              </w:rPr>
              <w:drawing>
                <wp:inline distT="0" distB="0" distL="0" distR="0">
                  <wp:extent cx="1352550" cy="219075"/>
                  <wp:effectExtent l="0" t="0" r="0" b="9525"/>
                  <wp:docPr id="234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PTO și respectiv Pinit desemnează tracțiunea aeronavei la punctul de decolare și tracțiunea aeronavei la începutul rulării de decolare.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acestei creșteri constante a tracțiunii (în locul utilizării ecuației cuadratice 2.7.8) are ca scop consecvența cu relația liniară dintre tracțiune și viteză în cazul aeronavei cu motor cu reacție (ecuația B-1).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segmentului inițial de urcare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 segmentul inițial de urcare geometria se schimbă rapid în special cu privire la pozițiile observatorului pe partea traiectoriei de zbor, unde unghiul beta se va schimba rapid pe măsură ce aeronava urcă prin acest segment inițial. Comparațiile cu calculele segmentului foarte mic indică faptul că un singur segment de urcare rezultă într-o aproximare nesatisfăcătoare a zgomotului pe partea traiectoriei de zbor pentru indicatorii integrați. Precizia calculului este îmbunătățită de subsegmentarea primului segment de decolare. Lungimea fiecărui segment și numărul sunt puternic influențate de atenuarea laterală. Remarcând expresia atenuării laterale totale pentru aeronavele cu motoarele montate pe fuzelaj, se poate demonstra că pentru o schimbare limitată a atenuării laterale de 1,5 dB per subsegment, segmentul inițial de urcare va fi subsegmentat pe baza următoarei serii de valori privind altitudinea: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{18,9, 41,5, 68,3, 102,1, 147,5, 214,9, 334,9, 609,6, 1289,6} metri sau</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{62, 136, 224, 335, 484, 705, 1099, 2000, 4231} picioare</w:t>
            </w: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Altitudinile de mai sus sunt implementate prin identificarea cu altitudinea din seria de mai sus care este cea mai apropiată de punctul final al segmentului inițial. Altitudinile subsegmentului real ar fi astfel calculate folosind: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(i = 1..N)</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z este altitudinea finală a segmentului original, zi este membrul i al seriei de valori privind altitudinea și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xml:space="preserve"> este cea mai apropiată limită superioară de z. Acest proces are ca rezultat modificarea atenuării laterale de-a lungul fiecărui subsegment care rămâne constant, producerea unor contururi mai precise, dar fără a utiliza segmente foarte scurte.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Exemplu: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punctul final al segmentului original este la z = 304,8 m, apoi din seria de valori privind altitudinea, 214,9 &lt; 304,8 &lt; 334.9 și limita superioară cea mai apropiată este la z = 304,8 m este z</w:t>
            </w:r>
            <w:r w:rsidRPr="00B61207">
              <w:rPr>
                <w:rFonts w:ascii="Times New Roman" w:hAnsi="Times New Roman" w:cs="Times New Roman"/>
                <w:sz w:val="24"/>
                <w:szCs w:val="24"/>
                <w:vertAlign w:val="subscript"/>
                <w:lang w:val="ro-RO"/>
              </w:rPr>
              <w:t>7</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334,9 m. Altitudinile la punctul final al subsegmentului sunt apoi calculate: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304,8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334,9] (i = 1..N)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Astfel, z'</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ar fi 17,2 m și z'</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ar fi 37,8 m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vitezei și a puterii motorului la punctele inserate sunt intrapolate folosind ecuația (2.7.11) și respectiv (2.7.13) </w:t>
            </w: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segmentelor aeropurtate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După ce traiectoria de zbor segmentată a fost derivată conform procedurii descrise în secțiunea 2.7.13 și subsegmentarea descrisă este aplicată, ajustări suplimentare ale segmentării pot fi necesare. Acestea includ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eliminarea punctelor de pe traiectoria de zbor care sunt prea aproape una de cealaltă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inserarea punctelor suplimentare atunci când viteza se schimbă de-a lungul segmentelor care sunt prea lungi.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punctele adiacente sunt la 10 metri unul de celălalt și atunci când vitezele asociate și tracțiunile sunt identice, unul dintre puncte va fi eliminat.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segmentele aeropurtate unde există o modificare semnificativă a vitezei de-a lungul segmentului, acesta va fi subdivizat conform rulării la sol, și anume,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71625" cy="257175"/>
                  <wp:effectExtent l="0" t="0" r="9525" b="9525"/>
                  <wp:docPr id="234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vitezele de început și de final ale segmentului. Parametrii corespunzători ai subsegmentului sunt calculați într-un mod similar conform rulării la sol pentru decolare, folosind ecuațiile 2.7.11-2.7.13.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Rularea la sol pentru aterizare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rularea la sol pentru aterizare este în esență o inversare a rulării la sol pentru decolare, trebuie să se ia în considerare în special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inversă care se aplică uneori pentru decelerarea aeronavei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aeroplanele care părăsesc pista după decelerare (aeronava care părăsește pista nu mai contribuie la zgomotul ambiental, zgomotul rulării pe pistă nu este luat în considerare).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opoziție cu distanța de rulare pentru decolare, care este derivată din parametrii de performanță ai aeronavei, distanța de oprire sstop (și anume, distanța de la punctul de aterizare la punctul în care aeronava părăsește pista) nu este în întregime specifică aeronavei. Deși o distanță minimă de oprire poate fi estimată din masa și performanța aeronavei (și tracțiunea inversă disponibilă), distanța de oprire actuală depinde, de asemenea, de locația pistei de rulare, de situația traficului și de regulamentele specifice aeroportului privind utilizarea tracțiunii inverse.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tracțiunii inverse nu este o procedură standard - este aplicată numai dacă decelerația necesară nu poate fi obținută prin utilizarea frânelor de roți. (Tracțiunea inversă poate fi în mod excepțional perturbatoare, deoarece o schimbare rapidă a puterii motorului de la ralanti la configurațiile inverse produce o apariție bruscă a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Cu toate acestea, majoritatea pistelor de rulare sunt folosite pentru plecări, precum și pentru aterizări, astfel încât tracțiunea inversă are un efect foarte mic asupra curbelor zgomotului deoarece energia totală a sunetului din vecinătatea pistei este dominată de zgomotul produs de operațiunile de decolare. Contribuțiile tracțiunii inverse la contururi pot fi semnificative numai când utilizarea pistei este limitată la operațiunile de aterizare.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fizic, zgomotul tracțiunii inverse este un proces foarte complex, dar ca urmare a importanței sale relativ minore la curbele de zgomot acesta poate fi modelat în mod simplist - modificarea rapidă a puterii motorului fiind luată în considerare de segmentarea corespunzătoare.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clar că modelarea rulării la sol pentru aterizare este mai puțin directă decât zgomotul rulării pentru decolare. Următoarele ipoteze privind modelarea simplificată sunt recomandate pentru utilizare generală, când informațiile detaliate sunt disponibile (a se vedea figura 2.7.h).</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79423" cy="3152775"/>
                  <wp:effectExtent l="19050" t="0" r="0" b="0"/>
                  <wp:docPr id="234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9423" cy="315277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2.7.h: Modelarea rulării la sol pentru aterizare</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Aeroplanul atinge solul la 300 de metri după pragul de aterizare (care are coordonata s = 0 de-a lungul pistei terestre de sosire). Aeronava este decelerată pe o distanță de oprire sstop - valorile specifice ale aeronavei care sunt prezentate în baza de date ANP - din viteza finală de sosire V</w:t>
            </w:r>
            <w:r w:rsidRPr="00B61207">
              <w:rPr>
                <w:rFonts w:ascii="Times New Roman" w:hAnsi="Times New Roman" w:cs="Times New Roman"/>
                <w:sz w:val="24"/>
                <w:szCs w:val="24"/>
                <w:vertAlign w:val="subscript"/>
                <w:lang w:val="ro-RO"/>
              </w:rPr>
              <w:t>final</w:t>
            </w:r>
            <w:r w:rsidRPr="00203657">
              <w:rPr>
                <w:rFonts w:ascii="Times New Roman" w:hAnsi="Times New Roman" w:cs="Times New Roman"/>
                <w:sz w:val="24"/>
                <w:szCs w:val="24"/>
                <w:lang w:val="ro-RO"/>
              </w:rPr>
              <w:t xml:space="preserve"> la 15</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m/s. Datorită modificărilor rapide ale vitezei pe acest segment vor fi subsegmentate în același mod ca și pentru rularea la sol pentru decolare (sau segmentele aeropurtate cu schimbări rapide de viteză), folosind ecuațiile 2.7.10-2.7.13.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motorului se modifică de la o putere de sosire finală la punctul de aterizare la o configurație a puterii de tracțiune inversă Prev pe o distanță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atunci aceasta scade la 10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din puterea disponibilă maximă pe restul de 90 % din distanța de oprire. Până la finalul pistei (la s = -s</w:t>
            </w:r>
            <w:r w:rsidRPr="00B61207">
              <w:rPr>
                <w:rFonts w:ascii="Times New Roman" w:hAnsi="Times New Roman" w:cs="Times New Roman"/>
                <w:sz w:val="24"/>
                <w:szCs w:val="24"/>
                <w:vertAlign w:val="subscript"/>
                <w:lang w:val="ro-RO"/>
              </w:rPr>
              <w:t>RWY</w:t>
            </w:r>
            <w:r w:rsidRPr="00203657">
              <w:rPr>
                <w:rFonts w:ascii="Times New Roman" w:hAnsi="Times New Roman" w:cs="Times New Roman"/>
                <w:sz w:val="24"/>
                <w:szCs w:val="24"/>
                <w:lang w:val="ro-RO"/>
              </w:rPr>
              <w:t xml:space="preserve">) viteza aeronavei rămâne constantă.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Curbele NPD pentru tracțiunea inversă nu sunt prezente în baza de date ANP și este prin urmare necesară bazarea pe curbele convenționale pentru modelarea acestui efect. În mod specific, puterea tracțiunii inverse Prev este de aproximativ 20% din configurația de putere integrală și aceasta este recomandată atunci când informațiile operaționale nu sunt disponibile. Cu toate acestea, la o configurație de putere dată, tracțiunea inversă tinde să genereze în mod semnificativ mai mult zgomot decât tracțiunea directă și o creștere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se aplică nivelului evenimentului derivat NPD, crescând de la zero la valoarea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Lrev (5dB este valoarea recomandată provizoriu</w:t>
            </w:r>
            <w:r w:rsidRPr="00203657">
              <w:rPr>
                <w:rFonts w:ascii="Times New Roman" w:hAnsi="Times New Roman" w:cs="Times New Roman"/>
                <w:sz w:val="24"/>
                <w:szCs w:val="24"/>
                <w:vertAlign w:val="superscript"/>
                <w:lang w:val="ro-RO"/>
              </w:rPr>
              <w:footnoteReference w:id="18"/>
            </w:r>
            <w:r w:rsidRPr="00203657">
              <w:rPr>
                <w:rFonts w:ascii="Times New Roman" w:hAnsi="Times New Roman" w:cs="Times New Roman"/>
                <w:sz w:val="24"/>
                <w:szCs w:val="24"/>
                <w:lang w:val="ro-RO"/>
              </w:rPr>
              <w:t>) de-a lungul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xml:space="preserve"> și apoi scăzând în mod liniar la zero de-a lungul restului distanței de oprire.</w:t>
            </w: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2.7.14. </w:t>
            </w:r>
            <w:r w:rsidRPr="00203657">
              <w:rPr>
                <w:rFonts w:ascii="Times New Roman" w:hAnsi="Times New Roman" w:cs="Times New Roman"/>
                <w:sz w:val="24"/>
                <w:szCs w:val="24"/>
                <w:lang w:val="ro-RO"/>
              </w:rPr>
              <w:t>Calculul zgomotului pentru un singur eveniment</w:t>
            </w:r>
          </w:p>
          <w:p w:rsidR="0027743F"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Partea centrală a procesului de modelare, descrisă aici în întregime, este calculul nivelului de zgomot al evenimentului din informațiile privind traiectoria de zbor descrisă în secțiunile 2.7.7-2.7.13.</w:t>
            </w:r>
          </w:p>
          <w:p w:rsidR="0027743F" w:rsidRPr="00203657" w:rsidRDefault="0027743F" w:rsidP="004A1627">
            <w:pPr>
              <w:jc w:val="both"/>
              <w:rPr>
                <w:rFonts w:ascii="Times New Roman" w:hAnsi="Times New Roman" w:cs="Times New Roman"/>
                <w:sz w:val="24"/>
                <w:szCs w:val="24"/>
                <w:lang w:val="ro-RO"/>
              </w:rPr>
            </w:pPr>
          </w:p>
          <w:p w:rsidR="0027743F"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2.7.15. </w:t>
            </w:r>
            <w:r w:rsidRPr="00203657">
              <w:rPr>
                <w:rFonts w:ascii="Times New Roman" w:hAnsi="Times New Roman" w:cs="Times New Roman"/>
                <w:sz w:val="24"/>
                <w:szCs w:val="24"/>
                <w:lang w:val="ro-RO"/>
              </w:rPr>
              <w:t>Indicatorii individuali ai evenimentului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 generat de o deplasare a aeronavei la poziția observatorului este exprimată ca „un singur nivel sonor (sau de zgomot) al evenimentului”, o cantitate care este un indicator al impactului său asupra populației. Sunetul perceput este măsurat din punct de vedere al zgomotului folosind o scală de bază a decibelilor L(t) care aplică o ponderare a frecvenței (sau filtrare) pentru a mima o caracteristică a auzului uman. Scala celei mai importante modelări a conturului zgomotului aeronavei este nivelul de presiune sonoră ponderat pe curba A, LA.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Metrica utilizată de obicei pentru a rezuma evenimente întregi este „nivelurile de expunere la sunetul (sau zgomotul) unui singur eveniment”, LE, care are în vedere toată (sau aproape toată) energia sonoră a evenimentelor. Prevederea integrării timpului implicată de aceasta dă naștere principalelor complexități ale segmentării (sau simulării) modelării. Este mai simplă modelarea unui indicator alternativ Lmax care este nivelul maxim instantaneu care apare în timpul evenimentului; cu toate acestea este LE care este blocul de construcție de bază al indicilor de zgomot ai aeronavelor cele mai moderne, iar în viitor se poate anticipa să întruchipeze atât Lmax, cât și LE. Orice indicator poate fi măsurat pe diferite scale de zgomot; în acest document este luat în considerare numai nivelul de presiune sonoră ponderat pe curba A. În mod simbolic, scala este de obicei indicată prin extinderea sufixului indicatorului, și anume LAE, LAmax.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(sau zgomot) al unui singur eveniment este exprimat exact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514350"/>
                  <wp:effectExtent l="0" t="0" r="9525" b="0"/>
                  <wp:docPr id="2344"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t</w:t>
            </w:r>
            <w:r w:rsidRPr="0020365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denotă un timp de referință. Intervalul de integrare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este ales pentru a asigura că (aproape) toate sunetele semnificative ale evenimentului sunt cuprinse. Foarte des, limitele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alese pentru a împărți perioada pentru care nivelul L(t) se înscrie în limita de 10 dB a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Această perioadă este cunoscută ca perioada de timp „10-dB inferioară” Nivelurile de expunere la sunet zgomot din baza de date ANP sunt valori inferioare 10-dB</w:t>
            </w:r>
            <w:r w:rsidRPr="00203657">
              <w:rPr>
                <w:rFonts w:ascii="Times New Roman" w:hAnsi="Times New Roman" w:cs="Times New Roman"/>
                <w:sz w:val="24"/>
                <w:szCs w:val="24"/>
                <w:vertAlign w:val="superscript"/>
                <w:lang w:val="ro-RO"/>
              </w:rPr>
              <w:footnoteReference w:id="19"/>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modelarea curbei de zgomot a aeronavei, aplicarea principală a ecuației 2.7.17 este indicatorul standard Nivelul de expunere la sunet L</w:t>
            </w:r>
            <w:r w:rsidRPr="00B61207">
              <w:rPr>
                <w:rFonts w:ascii="Times New Roman" w:hAnsi="Times New Roman" w:cs="Times New Roman"/>
                <w:sz w:val="24"/>
                <w:szCs w:val="24"/>
                <w:vertAlign w:val="subscript"/>
                <w:lang w:val="ro-RO"/>
              </w:rPr>
              <w:t>AE</w:t>
            </w:r>
            <w:r w:rsidRPr="00203657">
              <w:rPr>
                <w:rFonts w:ascii="Times New Roman" w:hAnsi="Times New Roman" w:cs="Times New Roman"/>
                <w:sz w:val="24"/>
                <w:szCs w:val="24"/>
                <w:lang w:val="ro-RO"/>
              </w:rPr>
              <w:t xml:space="preserve"> (acronimul SEL):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09900" cy="514350"/>
                  <wp:effectExtent l="0" t="0" r="0" b="0"/>
                  <wp:docPr id="234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9900"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de mai sus privind nivelul de expunere pot fi utilizate pentru determinarea nivelurilor atunci când întregul istoric al L(t) este cunoscut. În cadrul metodologiei recomandate de modelare a zgomotului astfel de istorice nu sunt definite; nivelurile de expunere sunt calculate prin însumarea valorilor segmentului, fiecare dintre nivelurile parțiale definesc contribuția unui singur segment delimitat al traiectoriei de zbor.</w:t>
            </w:r>
          </w:p>
          <w:p w:rsidR="0027743F" w:rsidRDefault="0027743F" w:rsidP="004A1627">
            <w:pPr>
              <w:jc w:val="both"/>
              <w:rPr>
                <w:rFonts w:ascii="Times New Roman" w:hAnsi="Times New Roman" w:cs="Times New Roman"/>
                <w:sz w:val="24"/>
                <w:szCs w:val="24"/>
                <w:lang w:val="ro-RO"/>
              </w:rPr>
            </w:pPr>
          </w:p>
          <w:p w:rsidR="0027743F" w:rsidRDefault="0027743F" w:rsidP="004A1627">
            <w:pPr>
              <w:jc w:val="both"/>
              <w:rPr>
                <w:rFonts w:ascii="Times New Roman" w:hAnsi="Times New Roman" w:cs="Times New Roman"/>
                <w:sz w:val="24"/>
                <w:szCs w:val="24"/>
                <w:lang w:val="ro-RO"/>
              </w:rPr>
            </w:pPr>
          </w:p>
          <w:p w:rsidR="0027743F" w:rsidRDefault="0027743F" w:rsidP="004A1627">
            <w:pPr>
              <w:jc w:val="both"/>
              <w:rPr>
                <w:rFonts w:ascii="Times New Roman" w:hAnsi="Times New Roman" w:cs="Times New Roman"/>
                <w:sz w:val="24"/>
                <w:szCs w:val="24"/>
                <w:lang w:val="ro-RO"/>
              </w:rPr>
            </w:pPr>
          </w:p>
          <w:p w:rsidR="00637E46" w:rsidRDefault="00637E46" w:rsidP="004A1627">
            <w:pPr>
              <w:jc w:val="both"/>
              <w:rPr>
                <w:rFonts w:ascii="Times New Roman" w:hAnsi="Times New Roman" w:cs="Times New Roman"/>
                <w:sz w:val="24"/>
                <w:szCs w:val="24"/>
                <w:lang w:val="ro-RO"/>
              </w:rPr>
            </w:pPr>
          </w:p>
          <w:p w:rsidR="00637E46" w:rsidRPr="00203657" w:rsidRDefault="00637E4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2.7.16. </w:t>
            </w:r>
            <w:r w:rsidRPr="00203657">
              <w:rPr>
                <w:rFonts w:ascii="Times New Roman" w:hAnsi="Times New Roman" w:cs="Times New Roman"/>
                <w:sz w:val="24"/>
                <w:szCs w:val="24"/>
                <w:lang w:val="ro-RO"/>
              </w:rPr>
              <w:t>Determinarea nivelurilor evenimentului cu ajutorul datelor NPD</w:t>
            </w: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principală a datelor privind zgomotul aeronavei este baza de date privind performanța și zgomotul aeronavelor (ANP). Aceasta cataloghează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 funcții ale distanței de propagare d - pentru tipuri specifice de aeronave, variante, configurații de zbor (apropiere, plecare și configurații ale flapsurilor) și configurațiile de putere P. Acestea sunt în legătură cu vitezele de referință specifice V</w:t>
            </w:r>
            <w:r w:rsidRPr="00B61207">
              <w:rPr>
                <w:rFonts w:ascii="Times New Roman" w:hAnsi="Times New Roman" w:cs="Times New Roman"/>
                <w:sz w:val="24"/>
                <w:szCs w:val="24"/>
                <w:vertAlign w:val="subscript"/>
                <w:lang w:val="ro-RO"/>
              </w:rPr>
              <w:t xml:space="preserve">ref </w:t>
            </w:r>
            <w:r w:rsidRPr="00203657">
              <w:rPr>
                <w:rFonts w:ascii="Times New Roman" w:hAnsi="Times New Roman" w:cs="Times New Roman"/>
                <w:sz w:val="24"/>
                <w:szCs w:val="24"/>
                <w:lang w:val="ro-RO"/>
              </w:rPr>
              <w:t>de-a lungul traiectoriei drepte de zbor infinite virtual</w:t>
            </w:r>
            <w:r w:rsidRPr="0027743F">
              <w:rPr>
                <w:rFonts w:ascii="Times New Roman" w:hAnsi="Times New Roman" w:cs="Times New Roman"/>
                <w:sz w:val="24"/>
                <w:szCs w:val="24"/>
                <w:vertAlign w:val="superscript"/>
                <w:lang w:val="ro-RO"/>
              </w:rPr>
              <w:footnoteReference w:id="20"/>
            </w:r>
            <w:r w:rsidRPr="0027743F">
              <w:rPr>
                <w:rFonts w:ascii="Times New Roman" w:hAnsi="Times New Roman" w:cs="Times New Roman"/>
                <w:sz w:val="24"/>
                <w:szCs w:val="24"/>
                <w:vertAlign w:val="superscript"/>
                <w:lang w:val="ro-RO"/>
              </w:rPr>
              <w:t>.</w:t>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Modul în care variabilele independente P și d sunt specificate este descris mai jos. Într-o singură căutare, cu valorile de intrare P și d, valorile de ieșire necesare sunt nivelurile de bază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P,d) și/sauL</w:t>
            </w:r>
            <w:r w:rsidRPr="00B61207">
              <w:rPr>
                <w:rFonts w:ascii="Times New Roman" w:hAnsi="Times New Roman" w:cs="Times New Roman"/>
                <w:sz w:val="24"/>
                <w:szCs w:val="24"/>
                <w:vertAlign w:val="subscript"/>
                <w:lang w:val="ro-RO"/>
              </w:rPr>
              <w:t>E</w:t>
            </w:r>
            <w:r w:rsidRPr="00B61207">
              <w:rPr>
                <w:rFonts w:ascii="Times New Roman" w:hAnsi="Times New Roman" w:cs="Times New Roman"/>
                <w:sz w:val="24"/>
                <w:szCs w:val="24"/>
                <w:vertAlign w:val="subscript"/>
                <w:lang w:val="ro-RO"/>
              </w:rPr>
              <w:sym w:font="Symbol" w:char="F0A5"/>
            </w:r>
            <w:r w:rsidRPr="00203657">
              <w:rPr>
                <w:rFonts w:ascii="Times New Roman" w:hAnsi="Times New Roman" w:cs="Times New Roman"/>
                <w:sz w:val="24"/>
                <w:szCs w:val="24"/>
                <w:lang w:val="ro-RO"/>
              </w:rPr>
              <w:t>(P,d) (aplicabile traiectoriei de zbor infinite). Cu excepția cazului în care valorile se întâmplă să fie catalogate cu exactitate pentru P și/sau d, va fi în general necesar pentru a estima nivelul (nivelurile) de zgomot al (ale) evenimentului prin interpolare. O interpolare lineară este folosită între configurațiile de putere tabelate, întrucât interpolarea logaritmică este utilizată între distanțele catalogate (a se vedea figura 2.7.i).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52850" cy="3028950"/>
                  <wp:effectExtent l="19050" t="0" r="0" b="0"/>
                  <wp:docPr id="234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30289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2.7.i: Interpolarea în curbele de zgomot-putere-distanță</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valori ale puterii motorului pentru care nivelul zgomotului versus datele privind distanța sunt catalogate, nivelul de zgomot L(P) la o distanță dată pentru puterea intermediară P, între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 este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457450" cy="447675"/>
                  <wp:effectExtent l="0" t="0" r="0" b="9525"/>
                  <wp:docPr id="234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la orice configurație a puterii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distanțe pentru care sunt catalogate datele privind zgomotul, nivelul zgomotului L(d) pentru o distanță intermediară d, între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este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43200" cy="447675"/>
                  <wp:effectExtent l="0" t="0" r="0" b="9525"/>
                  <wp:docPr id="234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 utilizarea ecuațiilor (2.7.19) și (2.7.20), un nivel de zgomot L(P,d) poate fi obținut pentru orice configurație a puterii P și orice distanță d care se află în pachetul bazei de date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distanțele d din afara pachetului NPD, ecuația 2.7.20 este utilizată pentru a extrapola din ultimele două valori, și anume, spre interior de la L(d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sau spre exterior de la L(d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unde I este numărul total al punctelor NPD pe curbă. Astfel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interior: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52725" cy="447675"/>
                  <wp:effectExtent l="0" t="0" r="9525" b="9525"/>
                  <wp:docPr id="234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2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exterior: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19425" cy="447675"/>
                  <wp:effectExtent l="0" t="0" r="9525" b="9525"/>
                  <wp:docPr id="235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94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(2.7.22)</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la distanțe scurte d, nivelurile de zgomot cresc foarte rapid odată cu scăderea distanței de propagare, se recomandă ca o limită inferioară de 30 m să fie impusă distanței d, și anume, d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max(d, 30 m).</w:t>
            </w: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Ajustarea impedanței a datelor standard NPD</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furnizate în baza de date ANP sunt standardizate la condițiile atmosferice specifice (temperatura de 25°C și o presiune de 101 325 kPa). Înainte de aplicarea metodei de interpolare/extrapolare descrise anterior, o ajustare a impedanței acustice se va aplica acestor date standard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este în legătură cu propagarea undelor de sunet într-un mediu acustic și este definită ca produsul densității aerului și al vitezei sunetului. Pentru o intensitate a sunetului dată (putere per unitate de suprafață) percepută la o distanță specifică de la sursă, presiunea sonoră asociată (utilizată pentru a defini metricile SEL și LAmax) depinde de impedanța acustică a aerului la locul de măsurare. Este o funcție a temperaturii, presiunii atmosferice (și indirect a altitudinii). Prin urmare există o necesitate de a ajusta datele standard NPD ale bazei de date ANP pentru a reda condițiile actuale de temperatură și presiune la punctul receptor, care sunt în general diferite de condițiile standardizate ale datelor ANP.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de aplicat la nivelurile standard NPD este exprimată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5925" cy="438150"/>
                  <wp:effectExtent l="0" t="0" r="9525" b="0"/>
                  <wp:docPr id="235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tbl>
            <w:tblPr>
              <w:tblW w:w="5791" w:type="dxa"/>
              <w:jc w:val="center"/>
              <w:tblLayout w:type="fixed"/>
              <w:tblCellMar>
                <w:left w:w="70" w:type="dxa"/>
                <w:right w:w="70" w:type="dxa"/>
              </w:tblCellMar>
              <w:tblLook w:val="04A0"/>
            </w:tblPr>
            <w:tblGrid>
              <w:gridCol w:w="975"/>
              <w:gridCol w:w="4816"/>
            </w:tblGrid>
            <w:tr w:rsidR="009975D2" w:rsidRPr="00203657" w:rsidTr="002D120A">
              <w:trPr>
                <w:trHeight w:val="494"/>
                <w:jc w:val="center"/>
              </w:trPr>
              <w:tc>
                <w:tcPr>
                  <w:tcW w:w="97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Impedanța</w:t>
                  </w:r>
                </w:p>
              </w:tc>
              <w:tc>
                <w:tcPr>
                  <w:tcW w:w="4816"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pentru condițiile atmosferice actuale la punctul receptor (dB)</w:t>
                  </w:r>
                </w:p>
              </w:tc>
            </w:tr>
            <w:tr w:rsidR="009975D2" w:rsidRPr="00203657" w:rsidTr="002D120A">
              <w:trPr>
                <w:trHeight w:val="666"/>
                <w:jc w:val="center"/>
              </w:trPr>
              <w:tc>
                <w:tcPr>
                  <w:tcW w:w="97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ρ·c</w:t>
                  </w:r>
                </w:p>
              </w:tc>
              <w:tc>
                <w:tcPr>
                  <w:tcW w:w="4816"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(newton ∙ secunde/m3) a aerului la punctul receptor (409,81 fiind impedanța aerului asociată condițiilor atmosferice de referință a datelor NPD din baza de date ANP). </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Impedanța ρ·c este calculată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343025" cy="514350"/>
                  <wp:effectExtent l="0" t="0" r="9525" b="0"/>
                  <wp:docPr id="235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(2.7.24)</w:t>
            </w:r>
          </w:p>
          <w:tbl>
            <w:tblPr>
              <w:tblW w:w="5551" w:type="dxa"/>
              <w:jc w:val="center"/>
              <w:tblLayout w:type="fixed"/>
              <w:tblCellMar>
                <w:left w:w="70" w:type="dxa"/>
                <w:right w:w="70" w:type="dxa"/>
              </w:tblCellMar>
              <w:tblLook w:val="04A0"/>
            </w:tblPr>
            <w:tblGrid>
              <w:gridCol w:w="934"/>
              <w:gridCol w:w="4617"/>
            </w:tblGrid>
            <w:tr w:rsidR="009975D2" w:rsidRPr="00203657" w:rsidTr="002D120A">
              <w:trPr>
                <w:trHeight w:val="972"/>
                <w:jc w:val="center"/>
              </w:trPr>
              <w:tc>
                <w:tcPr>
                  <w:tcW w:w="93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35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p/po, raportul presiunii aerului ambiental la altitudinea observatorului la presiunea standard a aerului la nivelul mării: po = 101.325 kPa (sau 1013,25 mb)</w:t>
                  </w:r>
                </w:p>
              </w:tc>
            </w:tr>
            <w:tr w:rsidR="009975D2" w:rsidRPr="00203657" w:rsidTr="002D120A">
              <w:trPr>
                <w:trHeight w:val="972"/>
                <w:jc w:val="center"/>
              </w:trPr>
              <w:tc>
                <w:tcPr>
                  <w:tcW w:w="93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35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+ 273,15)/(T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+ 273,15) raportul temperaturii aerului la altitudinea observatorului la temperatura standard a aerului la nivelul mării: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w:t>
                  </w:r>
                </w:p>
              </w:tc>
            </w:tr>
          </w:tbl>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Ajustarea impedanței acustice este de obicei mai mică de câteva zeci ale unui dB. În special, ar trebui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în condițiile atmosferice standard (p</w:t>
            </w:r>
            <w:r w:rsidRPr="00B61207">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 101.325 kPa și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 ajustarea impedanței este mai mică de 0,1 dB (0,074 dB). Cu toate acestea, atunci când există o variație semnificativă a temperaturii și presiunii atmosferice cu privire la condițiile atmosferice de referință a datelor NPD, ajustarea poate fi mai substanțială. </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2.7.17. </w:t>
            </w:r>
            <w:r w:rsidRPr="00203657">
              <w:rPr>
                <w:rFonts w:ascii="Times New Roman" w:hAnsi="Times New Roman" w:cs="Times New Roman"/>
                <w:sz w:val="24"/>
                <w:szCs w:val="24"/>
                <w:lang w:val="ro-RO"/>
              </w:rPr>
              <w:t>Expresii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segmentului evenimentului Lseg</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segmentului sunt determinate prin aplicarea ajustărilor la valorile de bază (ale traiectoriei infinite) citite din datele NPD. Nivelul maxim de zgomot de la un segment al traiectoriei de zbor Lmax,seg poate fi exprimat în general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52675" cy="247650"/>
                  <wp:effectExtent l="0" t="0" r="9525" b="0"/>
                  <wp:docPr id="235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6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contribuția de la un segment al traiectoriei de zbor la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952750" cy="247650"/>
                  <wp:effectExtent l="0" t="0" r="0" b="0"/>
                  <wp:docPr id="235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„Termenii de corecție” din ecuațiile 2.7.25 și 2.7.26 - care sunt descriși în detaliu în secțiunea 2.7.19 - redau următoarele efecte:</w:t>
            </w:r>
          </w:p>
          <w:tbl>
            <w:tblPr>
              <w:tblW w:w="5731" w:type="dxa"/>
              <w:jc w:val="center"/>
              <w:tblLayout w:type="fixed"/>
              <w:tblCellMar>
                <w:left w:w="70" w:type="dxa"/>
                <w:right w:w="70" w:type="dxa"/>
              </w:tblCellMar>
              <w:tblLook w:val="04A0"/>
            </w:tblPr>
            <w:tblGrid>
              <w:gridCol w:w="631"/>
              <w:gridCol w:w="5100"/>
            </w:tblGrid>
            <w:tr w:rsidR="009975D2" w:rsidRPr="00203657" w:rsidTr="002D120A">
              <w:trPr>
                <w:trHeight w:val="991"/>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datele NPD fac trimitere la o viteză de zbor de referință. Aceasta ajustează nivelurile de expunere la viteze, altele decât cele de referință. (Nu se aplică lungimii 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w:t>
                  </w:r>
                </w:p>
              </w:tc>
            </w:tr>
            <w:tr w:rsidR="009975D2" w:rsidRPr="00203657" w:rsidTr="002D120A">
              <w:trPr>
                <w:trHeight w:val="991"/>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instalării: descrie o variație a directivității laterale ca urmare a ecranării, refracției și reflexiei cauzate de fuzelaj, motoare și câmpurile de flux înconjurătoare.</w:t>
                  </w:r>
                </w:p>
              </w:tc>
            </w:tr>
            <w:tr w:rsidR="009975D2" w:rsidRPr="00203657" w:rsidTr="002D120A">
              <w:trPr>
                <w:trHeight w:val="1826"/>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semnificativă pentru propagarea sunetului la unghiuri mici la sol, aceasta reprezintă interacțiunea dintre undele de sunete directe și reflectate (efectul solului) și pentru efectele neconformităților atmosferice (în principal cauzate de sol) care refractă undele sonore pe măsură ce călătoresc spre observator către traiectoria de zbor.</w:t>
                  </w:r>
                </w:p>
              </w:tc>
            </w:tr>
            <w:tr w:rsidR="009975D2" w:rsidRPr="00203657" w:rsidTr="002D120A">
              <w:trPr>
                <w:trHeight w:val="1278"/>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delimitat (fracția zgomotului): reprezintă lungimea delimitată a segmentului care contribuie mai puțin la expunerea la zgomot decât una infinită. Se aplică numai indicatorilor expunerii.</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segmentul face parte din rularea la sol pentru decolare sau aterizare și observatorul este poziționat în spatele segmentului în cauză, se iau măsuri speciale pentru a reprezenta direcționalitatea pronunțată a zgomotului motoarelor cu reacție care este observat în spatele aeronavei pe cale să decoleze. Aceste măsuri speciale au ca urmare în special, utilizarea unei forme speciale de zgomot </w:t>
            </w:r>
            <w:r w:rsidRPr="00203657">
              <w:rPr>
                <w:rFonts w:ascii="Times New Roman" w:hAnsi="Times New Roman" w:cs="Times New Roman"/>
                <w:sz w:val="24"/>
                <w:szCs w:val="24"/>
                <w:lang w:val="ro-RO"/>
              </w:rPr>
              <w:lastRenderedPageBreak/>
              <w:t>pentru nivelul de expunere: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247650"/>
                  <wp:effectExtent l="0" t="0" r="9525" b="0"/>
                  <wp:docPr id="235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52800" cy="257175"/>
                  <wp:effectExtent l="0" t="0" r="0" b="9525"/>
                  <wp:docPr id="235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(2.7.28)</w:t>
            </w:r>
          </w:p>
          <w:tbl>
            <w:tblPr>
              <w:tblW w:w="4966" w:type="dxa"/>
              <w:jc w:val="center"/>
              <w:tblLayout w:type="fixed"/>
              <w:tblCellMar>
                <w:left w:w="70" w:type="dxa"/>
                <w:right w:w="70" w:type="dxa"/>
              </w:tblCellMar>
              <w:tblLook w:val="04A0"/>
            </w:tblPr>
            <w:tblGrid>
              <w:gridCol w:w="548"/>
              <w:gridCol w:w="4418"/>
            </w:tblGrid>
            <w:tr w:rsidR="009975D2" w:rsidRPr="00203657" w:rsidTr="002D120A">
              <w:trPr>
                <w:trHeight w:val="355"/>
                <w:jc w:val="center"/>
              </w:trPr>
              <w:tc>
                <w:tcPr>
                  <w:tcW w:w="54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41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Formă particulară a Corecției segmentului</w:t>
                  </w:r>
                </w:p>
              </w:tc>
            </w:tr>
            <w:tr w:rsidR="009975D2" w:rsidRPr="00203657" w:rsidTr="002D120A">
              <w:trPr>
                <w:trHeight w:val="759"/>
                <w:jc w:val="center"/>
              </w:trPr>
              <w:tc>
                <w:tcPr>
                  <w:tcW w:w="54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 cy="219075"/>
                        <wp:effectExtent l="0" t="0" r="0" b="9525"/>
                        <wp:docPr id="235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p>
              </w:tc>
              <w:tc>
                <w:tcPr>
                  <w:tcW w:w="441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directivității: reprezintă direcționalitatea pronunțată a zgomotului motorului cu reacție în spatele segmentului de rulare la sol</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Tratamentul specific al segmentelor de rulare la sol este descris în secțiunea 2.7.19.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de mai jos descriu calculul nivelurilor de zgomot al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zgomotului evenimentului L al deplasării unei aeronave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Lmax este pur și simplu cea mai mare dintre valorile segmentului Lmax,seg (a se vedea ecuația 2.7.25 și 2.7.27)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47650"/>
                  <wp:effectExtent l="0" t="0" r="0" b="0"/>
                  <wp:docPr id="236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fiecare valoare a segmentului este determinată cu ajutorul datelor NPD pentru puterea P și distanța d. Acești parametrii și coeficienți de modificare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sunt explicați mai jos.</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LE este calculat ca suma decibelilor contribuțiilor LE,seg fiecărui segment semnificativ din punct de vedere al zgomotului al traiectoriei sale de zbor; și anume</w:t>
            </w:r>
          </w:p>
          <w:p w:rsidR="00CA6982" w:rsidRPr="00203657" w:rsidRDefault="00CA698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3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Însumarea are loc pas cu pas prin segmentele traiectoriei de zbor.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Restul acestui capitol se referă la stabilirea nivelurilor de zgomot al segmentului Lmax,seg și LE,seg.</w:t>
            </w:r>
          </w:p>
          <w:p w:rsidR="00962D24" w:rsidRDefault="00962D24" w:rsidP="004A1627">
            <w:pPr>
              <w:jc w:val="both"/>
              <w:rPr>
                <w:rFonts w:ascii="Times New Roman" w:hAnsi="Times New Roman" w:cs="Times New Roman"/>
                <w:sz w:val="24"/>
                <w:szCs w:val="24"/>
                <w:lang w:val="ro-RO"/>
              </w:rPr>
            </w:pPr>
          </w:p>
          <w:p w:rsidR="00962D24" w:rsidRDefault="00962D2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2.7.18. </w:t>
            </w:r>
            <w:r w:rsidRPr="00203657">
              <w:rPr>
                <w:rFonts w:ascii="Times New Roman" w:hAnsi="Times New Roman" w:cs="Times New Roman"/>
                <w:sz w:val="24"/>
                <w:szCs w:val="24"/>
                <w:lang w:val="ro-RO"/>
              </w:rPr>
              <w:t>Parametrii segmentului traiectoriei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P și distanța d, pentru care nivelurile de bază </w:t>
            </w:r>
            <w:r w:rsidRPr="00C7182D">
              <w:rPr>
                <w:rFonts w:ascii="Times New Roman" w:hAnsi="Times New Roman" w:cs="Times New Roman"/>
                <w:sz w:val="24"/>
                <w:szCs w:val="24"/>
                <w:lang w:val="ro-RO"/>
              </w:rPr>
              <w:t>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(P,d) și L</w:t>
            </w:r>
            <w:r w:rsidRPr="00B61207">
              <w:rPr>
                <w:rFonts w:ascii="Times New Roman" w:hAnsi="Times New Roman" w:cs="Times New Roman"/>
                <w:sz w:val="24"/>
                <w:szCs w:val="24"/>
                <w:vertAlign w:val="subscript"/>
                <w:lang w:val="ro-RO"/>
              </w:rPr>
              <w:t>E∞</w:t>
            </w:r>
            <w:r w:rsidRPr="00C7182D">
              <w:rPr>
                <w:rFonts w:ascii="Times New Roman" w:hAnsi="Times New Roman" w:cs="Times New Roman"/>
                <w:sz w:val="24"/>
                <w:szCs w:val="24"/>
                <w:lang w:val="ro-RO"/>
              </w:rPr>
              <w:t>(</w:t>
            </w:r>
            <w:r w:rsidRPr="00203657">
              <w:rPr>
                <w:rFonts w:ascii="Times New Roman" w:hAnsi="Times New Roman" w:cs="Times New Roman"/>
                <w:sz w:val="24"/>
                <w:szCs w:val="24"/>
                <w:lang w:val="ro-RO"/>
              </w:rPr>
              <w:t>P,d) sunt interpolate din tabelele NPD, sunt stabilite din parametrii geometrici și operaționali care definesc segmentul. Modul în care se face acest lucru este explicat în cele ce urmează cu ajutorul ilustrațiilor planului care conține segmentul și observatorul.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geometrici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Figurile 2.7.j-2.7.l indică geometriile sursă-receptor atunci când observatorul O este (a) în spatele, (b) de-a lungul și (c) în fața segmentului S1S2 dacă direcția de zbor este de la S1 la S2. În aceste figuri</w:t>
            </w:r>
          </w:p>
          <w:tbl>
            <w:tblPr>
              <w:tblW w:w="5601" w:type="dxa"/>
              <w:jc w:val="center"/>
              <w:tblLayout w:type="fixed"/>
              <w:tblCellMar>
                <w:left w:w="70" w:type="dxa"/>
                <w:right w:w="70" w:type="dxa"/>
              </w:tblCellMar>
              <w:tblLook w:val="04A0"/>
            </w:tblPr>
            <w:tblGrid>
              <w:gridCol w:w="632"/>
              <w:gridCol w:w="4969"/>
            </w:tblGrid>
            <w:tr w:rsidR="009975D2" w:rsidRPr="00203657" w:rsidTr="002D120A">
              <w:trPr>
                <w:trHeight w:val="485"/>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locația observatorului</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S1 , S2</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începutul și sfârșitul segmentului</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Sp </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punctul de apropiere perpendicular cel mai apropiat de observator pe segment sau pe prelungirea sa</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d1 , d2</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distanțele dintre începutul, sfârșitul segmentului și observator</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ds</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cea mai scurtă distanță dintre observator și segment</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dp </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perpendiculară dintre observator și segmentul prelungit (distanță oblică minimă)</w:t>
                  </w:r>
                </w:p>
              </w:tc>
            </w:tr>
            <w:tr w:rsidR="009975D2" w:rsidRPr="00203657" w:rsidTr="002D120A">
              <w:trPr>
                <w:trHeight w:val="133"/>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lungimea segmentului traiectoriei de zbor</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q</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de la S1 la Sp (negativă dacă poziția observatorului este în spatele segmentului)</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1838325"/>
                  <wp:effectExtent l="19050" t="0" r="0" b="0"/>
                  <wp:docPr id="2362" name="Picture 60" descr="2_4_2a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2_4_2a_jbo_lp"/>
                          <pic:cNvPicPr>
                            <a:picLocks noChangeAspect="1" noChangeArrowheads="1"/>
                          </pic:cNvPicPr>
                        </pic:nvPicPr>
                        <pic:blipFill>
                          <a:blip r:embed="rId1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18383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2.7.j: Geometria segmentului traiectului de zbor pentru poziția observatorului în spatele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2162175"/>
                  <wp:effectExtent l="19050" t="0" r="0" b="0"/>
                  <wp:docPr id="2363" name="Picture 59" descr="2_4_2b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_4_2b_jbo_lp"/>
                          <pic:cNvPicPr>
                            <a:picLocks noChangeAspect="1" noChangeArrowheads="1"/>
                          </pic:cNvPicPr>
                        </pic:nvPicPr>
                        <pic:blipFill>
                          <a:blip r:embed="rId1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21621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2.7.k: Geometria segmentului traiectului de zbor pentru poziția observatorului în dreptul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43275" cy="2162175"/>
                  <wp:effectExtent l="19050" t="0" r="9525" b="0"/>
                  <wp:docPr id="2364" name="Picture 58" descr="2_4_2c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2_4_2c_lp"/>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275" cy="21621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2.7.l: Geometria segmentului traiectului de zbor pentru poziția observatorului înaintea segmentului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Segmentul traiectoriei de zbor este reprezentat de o linie îngroșată, continuă. Linia punctată reprezintă prelungirea traiectoriei de zbor care se întinde la infinit în ambele direcții. Pentru segmentele aeropurtate, atunci când indicatorul evenimentului este un nivel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parametrul de distanță d este distanța dp dintre Sp și observator, denumită distanță oblică minimă (și anume, distanța perpendiculară de la observator la segment sau prelungirea sa, în alte cuvinte la traiectoria de zbor infinită (ipotetică) din care se consideră că face parte segmentul).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dacă pozițiile observatorului sunt în spatele segmentului solului în timpul rulării pentru decolare și în fața segmentului solului în timpul rulării pentru aterizare, parametrul de distanță NPDd devine distanța ds, cea mai scurtă distanță de la observator la segment (și anume, același pentru indicatorii nivelului maxim).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 este ds, cea mai scurtă distanță de la observator la segment.</w:t>
            </w:r>
          </w:p>
          <w:p w:rsidR="00711F53" w:rsidRDefault="00711F53" w:rsidP="004A1627">
            <w:pPr>
              <w:jc w:val="both"/>
              <w:rPr>
                <w:rFonts w:ascii="Times New Roman" w:hAnsi="Times New Roman" w:cs="Times New Roman"/>
                <w:sz w:val="24"/>
                <w:szCs w:val="24"/>
                <w:lang w:val="ro-RO"/>
              </w:rPr>
            </w:pPr>
          </w:p>
          <w:p w:rsidR="00711F53" w:rsidRPr="00203657" w:rsidRDefault="00711F5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Puterea segmentului 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catalogate descriu zgomotul unei aeronave în zbor drept constant pe o traiectorie de zbor infinită, adică la o valoare constantă a puterii motorului P. Metodologia recomandată împarte traiectoriile de zbor actuale, de-a lungul căreia variază viteza și direcția, într-un număr de segmente finite, fiecare dintre acestea fiind apoi considerate ca făcând parte dintr-o traiectorie de zbor infinită pentru care sunt valabile datele NPD. Dar metodologia prevede modificări ale puterii de-a lungul unui segment; se consideră că se modifică linear cu distanța de la P1 la începutul său până la P2 la sfârșitul său. Prin urmare, este necesar să se definească o valoare echivalentă constantă a segmentului P. Aceasta este considerată a fi valoarea la punctul de pe segmentul cel mai apropiat de observator. În cazul în care observatorul este de-a lungul segmentului (figura 2.7.k) aceasta se obține prin interpolare conform ecuației 2.7.8 dintre valorile finale,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47675"/>
                  <wp:effectExtent l="0" t="0" r="9525" b="9525"/>
                  <wp:docPr id="236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P</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P</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711F53" w:rsidRPr="00203657" w:rsidRDefault="00711F5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711F53" w:rsidRPr="00203657" w:rsidRDefault="00711F5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2.7.19. </w:t>
            </w:r>
            <w:r w:rsidRPr="00203657">
              <w:rPr>
                <w:rFonts w:ascii="Times New Roman" w:hAnsi="Times New Roman" w:cs="Times New Roman"/>
                <w:sz w:val="24"/>
                <w:szCs w:val="24"/>
                <w:lang w:val="ro-RO"/>
              </w:rPr>
              <w:t>Coeficienți de corecție a nivelului segmentului unui eveniment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definesc nivelul de zgomot al unui eveniment ca o funcție a distanței perpendiculare sub o traiectorie idealizată dreaptă a nivelului cu o lungime infinită de-a lungul căreia </w:t>
            </w:r>
            <w:r w:rsidRPr="00203657">
              <w:rPr>
                <w:rFonts w:ascii="Times New Roman" w:hAnsi="Times New Roman" w:cs="Times New Roman"/>
                <w:sz w:val="24"/>
                <w:szCs w:val="24"/>
                <w:lang w:val="ro-RO"/>
              </w:rPr>
              <w:lastRenderedPageBreak/>
              <w:t>zboară aeronava cu o putere constantă la o viteză de referință fixă</w:t>
            </w:r>
            <w:r w:rsidRPr="00203657">
              <w:rPr>
                <w:rFonts w:ascii="Times New Roman" w:hAnsi="Times New Roman" w:cs="Times New Roman"/>
                <w:sz w:val="24"/>
                <w:szCs w:val="24"/>
                <w:vertAlign w:val="superscript"/>
                <w:lang w:val="ro-RO"/>
              </w:rPr>
              <w:footnoteReference w:id="21"/>
            </w:r>
            <w:r w:rsidRPr="00203657">
              <w:rPr>
                <w:rFonts w:ascii="Times New Roman" w:hAnsi="Times New Roman" w:cs="Times New Roman"/>
                <w:sz w:val="24"/>
                <w:szCs w:val="24"/>
                <w:lang w:val="ro-RO"/>
              </w:rPr>
              <w:t>. Nivelul interpolat al evenimentului din tabelul NPD pentru o setare specifică a puterii și distanța oblică este astfel descris ca un nivel de bază. Se aplică unei traiectorii de zbor infinite și trebuie să fie corectat pentru a reflecta efectele (1) viteza, alta decât cea de referință, (2) efectele instalării motorului (directivitatea laterală), (3) atenuarea laterală, (4) lungimea segmentului delimitat, (5) directivitatea longitudinală din spatele punctului de începere a rulării - a se vedea ecuațiile 2.7.25 și 2.7.26.</w:t>
            </w:r>
          </w:p>
          <w:p w:rsidR="00D23147" w:rsidRPr="00203657" w:rsidRDefault="00D23147"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durată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 (Numai nivelurile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w:t>
            </w: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corecție </w:t>
            </w:r>
            <w:r w:rsidRPr="00203657">
              <w:rPr>
                <w:rFonts w:ascii="Times New Roman" w:hAnsi="Times New Roman" w:cs="Times New Roman"/>
                <w:sz w:val="24"/>
                <w:szCs w:val="24"/>
                <w:vertAlign w:val="superscript"/>
                <w:lang w:val="ro-RO"/>
              </w:rPr>
              <w:footnoteReference w:id="22"/>
            </w:r>
            <w:r w:rsidRPr="00203657">
              <w:rPr>
                <w:rFonts w:ascii="Times New Roman" w:hAnsi="Times New Roman" w:cs="Times New Roman"/>
                <w:sz w:val="24"/>
                <w:szCs w:val="24"/>
                <w:lang w:val="ro-RO"/>
              </w:rPr>
              <w:t xml:space="preserve"> reflectă o schimbare a nivelurilor de expunere dacă viteza la sol a segmentului actual diferă la viteza de referință a aeronavei Vref la care fac referire datele NPD. Asemeni puterii motorului, viteza variază de-a lungul segmentului (viteza la sol variază de la V1 la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și este necesar să se definească o viteză pe segmentul echivalent 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având în vedere că segmentul este înclinat spre sol;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952500" cy="247650"/>
                  <wp:effectExtent l="0" t="0" r="0" b="0"/>
                  <wp:docPr id="23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(2.7.32)</w:t>
            </w:r>
            <w:r w:rsidR="00C30273">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în această situație V este o viteză la sol a segmentului echivalentă (pentru informații, a se vedea ecuația B-22 care exprimă V din punct de vedere al vitezei calibrate a aerului V</w:t>
            </w:r>
            <w:r w:rsidRPr="00B61207">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și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1123950" cy="485775"/>
                  <wp:effectExtent l="0" t="0" r="0" b="9525"/>
                  <wp:docPr id="236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395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(2.7.33)</w:t>
            </w:r>
          </w:p>
          <w:p w:rsidR="00D23147" w:rsidRDefault="00D23147" w:rsidP="004A1627">
            <w:pPr>
              <w:jc w:val="both"/>
              <w:rPr>
                <w:rFonts w:ascii="Times New Roman" w:hAnsi="Times New Roman" w:cs="Times New Roman"/>
                <w:sz w:val="24"/>
                <w:szCs w:val="24"/>
                <w:lang w:val="ro-RO"/>
              </w:rPr>
            </w:pP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segmentele aeropurtate, V se consideră a fi viteza la sol la cel mai apropiat punct de abordare S - interpolată între valorile finale ale segmentului presupunând că variază liniar cu timpul; și anume, dacă observatorul se află de-a lungul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447675"/>
                  <wp:effectExtent l="0" t="0" r="9525" b="9525"/>
                  <wp:docPr id="236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segmentele pistei (părți ale rulărilor la sol pentru decolare sau aterizare pentru care </w:t>
            </w:r>
            <w:r w:rsidRPr="00203657">
              <w:rPr>
                <w:rFonts w:ascii="Times New Roman" w:hAnsi="Times New Roman" w:cs="Times New Roman"/>
                <w:sz w:val="24"/>
                <w:szCs w:val="24"/>
                <w:lang w:val="ro-RO"/>
              </w:rPr>
              <w:t> = 0) Vseg se consideră a fi pur și simplu media vitezelor de la începutul și finalul segmentului;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 (V</w:t>
            </w:r>
            <w:r w:rsidRPr="00B61207">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(2.7.35)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oricare dintre cazuri corecția duratei suplimentare este atunci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71600" cy="247650"/>
                  <wp:effectExtent l="0" t="0" r="0" b="0"/>
                  <wp:docPr id="236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(2.7.36)</w:t>
            </w:r>
          </w:p>
          <w:p w:rsidR="00D23147" w:rsidRDefault="00D23147" w:rsidP="004A1627">
            <w:pPr>
              <w:jc w:val="both"/>
              <w:rPr>
                <w:rFonts w:ascii="Times New Roman" w:hAnsi="Times New Roman" w:cs="Times New Roman"/>
                <w:sz w:val="24"/>
                <w:szCs w:val="24"/>
                <w:lang w:val="ro-RO"/>
              </w:rPr>
            </w:pP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Geometria propagării sunetului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2.7.l indică geometria de bază în plan perpendicular pe traiectul de zbor al aeronavei. Linia terestră este intersecția planului perpendicular cu planul orizontal al solului. (Dacă traiectul de zbor este orizontal, linia terestră este limita vizuală a planului terestru.) Aeronava este înclinată la un unghi </w:t>
            </w:r>
            <w:r w:rsidRPr="00203657">
              <w:rPr>
                <w:rFonts w:ascii="Times New Roman" w:hAnsi="Times New Roman" w:cs="Times New Roman"/>
                <w:sz w:val="24"/>
                <w:szCs w:val="24"/>
                <w:lang w:val="ro-RO"/>
              </w:rPr>
              <w:t xml:space="preserve"> măsurat în sens invers acelor de ceasornic în jurul axei sale de ruliu (și anume, aripa dreapta sus). Prin urmare, acesta este pozitiv pentru </w:t>
            </w:r>
            <w:r w:rsidRPr="00203657">
              <w:rPr>
                <w:rFonts w:ascii="Times New Roman" w:hAnsi="Times New Roman" w:cs="Times New Roman"/>
                <w:sz w:val="24"/>
                <w:szCs w:val="24"/>
                <w:lang w:val="ro-RO"/>
              </w:rPr>
              <w:lastRenderedPageBreak/>
              <w:t>virajele la stânga și negativ pentru virajele la dreapta.</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52825" cy="1743075"/>
                  <wp:effectExtent l="19050" t="0" r="9525" b="0"/>
                  <wp:docPr id="237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6373" cy="1749722"/>
                          </a:xfrm>
                          <a:prstGeom prst="rect">
                            <a:avLst/>
                          </a:prstGeom>
                          <a:noFill/>
                          <a:ln>
                            <a:noFill/>
                          </a:ln>
                        </pic:spPr>
                      </pic:pic>
                    </a:graphicData>
                  </a:graphic>
                </wp:inline>
              </w:drawing>
            </w:r>
          </w:p>
          <w:p w:rsidR="00CA6982" w:rsidRDefault="00CA69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2.7.m:</w:t>
            </w:r>
            <w:r w:rsidRPr="00203657">
              <w:rPr>
                <w:rFonts w:ascii="Times New Roman" w:hAnsi="Times New Roman" w:cs="Times New Roman"/>
                <w:sz w:val="24"/>
                <w:szCs w:val="24"/>
                <w:lang w:val="ro-RO"/>
              </w:rPr>
              <w:tab/>
              <w:t>Unghiurile dintre observator și aeronavă în plan perpendicular pe traiectul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(între 0 și 90°) dintre traiectoria directă de propagare a sunetului și linia orizontală a solului </w:t>
            </w:r>
            <w:r w:rsidRPr="00203657">
              <w:rPr>
                <w:rFonts w:ascii="Times New Roman" w:hAnsi="Times New Roman" w:cs="Times New Roman"/>
                <w:sz w:val="24"/>
                <w:szCs w:val="24"/>
                <w:vertAlign w:val="superscript"/>
                <w:lang w:val="ro-RO"/>
              </w:rPr>
              <w:footnoteReference w:id="23"/>
            </w:r>
            <w:r w:rsidRPr="00203657">
              <w:rPr>
                <w:rFonts w:ascii="Times New Roman" w:hAnsi="Times New Roman" w:cs="Times New Roman"/>
                <w:sz w:val="24"/>
                <w:szCs w:val="24"/>
                <w:lang w:val="ro-RO"/>
              </w:rPr>
              <w:t xml:space="preserve"> determină, împreună cu înclinarea traiectoriei de zbor și deplasarea laterală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observatorului de la traiectoria la sol, atenuarea laterală.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dintre planul aripilor și traiectoria de propagare, determină efectele de instalare a motorului. Cu privire la convenția pentru unghiul de înclinare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cu semnul pozitiv pentru observatorii de la tribord (dreapta) și negativ pentru observatorii de la babord (stânga).</w:t>
            </w: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Corecția aferentă amplasării motoarelor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p w:rsidR="00CA6982" w:rsidRPr="00203657" w:rsidRDefault="00CA69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aeronavă în zbor este o sursă sonoră complexă. Nu numai motorul (și fuzelajul) sunt surse complexe ca origine, dar și configurația fuzelajului, în special amplasarea motoarelor, influențează modelele de radiație a zgomotului, prin procesele de reflexie, refracție și dispersie pe suprafețe solide și câmpuri de flux aerodinamic. Acest lucru determină o direcționalitate neuniformă a sunetului radiat lateral în jurul axei de ruliu a aeronavei, denumită directivitate laterală.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Diferențele semnificative de directivitate laterală dintre aeronavele cu motoare montate pe fuzelaj și cele cu motoare montate sub aripi sunt exprimate prin următoarea formulă: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8050" cy="257175"/>
                  <wp:effectExtent l="0" t="0" r="0" b="9525"/>
                  <wp:docPr id="237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                             (2.7.37)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corecția, în dB, la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(a se vedea figura 2.7.m) și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0,00384,</w:t>
            </w:r>
            <w:r w:rsidRPr="00203657">
              <w:rPr>
                <w:rFonts w:ascii="Times New Roman" w:hAnsi="Times New Roman" w:cs="Times New Roman"/>
                <w:sz w:val="24"/>
                <w:szCs w:val="24"/>
                <w:lang w:val="ro-RO"/>
              </w:rPr>
              <w:tab/>
              <w:t xml:space="preserve"> b = 0,0621, </w:t>
            </w:r>
            <w:r w:rsidRPr="00203657">
              <w:rPr>
                <w:rFonts w:ascii="Times New Roman" w:hAnsi="Times New Roman" w:cs="Times New Roman"/>
                <w:sz w:val="24"/>
                <w:szCs w:val="24"/>
                <w:lang w:val="ro-RO"/>
              </w:rPr>
              <w:tab/>
              <w:t xml:space="preserve"> c = 0,8786</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sub aripi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0,1225,</w:t>
            </w:r>
            <w:r w:rsidRPr="00203657">
              <w:rPr>
                <w:rFonts w:ascii="Times New Roman" w:hAnsi="Times New Roman" w:cs="Times New Roman"/>
                <w:sz w:val="24"/>
                <w:szCs w:val="24"/>
                <w:lang w:val="ro-RO"/>
              </w:rPr>
              <w:tab/>
              <w:t xml:space="preserve"> b = 0,3290, </w:t>
            </w:r>
            <w:r w:rsidRPr="00203657">
              <w:rPr>
                <w:rFonts w:ascii="Times New Roman" w:hAnsi="Times New Roman" w:cs="Times New Roman"/>
                <w:sz w:val="24"/>
                <w:szCs w:val="24"/>
                <w:lang w:val="ro-RO"/>
              </w:rPr>
              <w:tab/>
              <w:t xml:space="preserve"> c = 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pe fuzelaj.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Variațiile directivității aeronavelor cu elice sunt neglijabile, astfel încât pentru aceste aeronave se poate presupune că:</w:t>
            </w:r>
          </w:p>
          <w:p w:rsidR="009975D2" w:rsidRPr="00203657" w:rsidRDefault="009975D2" w:rsidP="004A1627">
            <w:pPr>
              <w:jc w:val="both"/>
              <w:rPr>
                <w:rFonts w:ascii="Times New Roman" w:hAnsi="Times New Roman" w:cs="Times New Roman"/>
                <w:sz w:val="24"/>
                <w:szCs w:val="24"/>
                <w:lang w:val="ro-RO"/>
              </w:rPr>
            </w:pPr>
            <w:r>
              <w:rPr>
                <w:rFonts w:ascii="Arial Unicode MS" w:eastAsia="Arial Unicode MS" w:hAnsi="Arial Unicode MS" w:cs="Arial Unicode MS" w:hint="eastAsia"/>
                <w:i/>
                <w:iCs/>
                <w:color w:val="000000"/>
                <w:shd w:val="clear" w:color="auto" w:fill="FFFFFF"/>
              </w:rPr>
              <w:t>Δ</w:t>
            </w:r>
            <w:r w:rsidRPr="00203657">
              <w:rPr>
                <w:rFonts w:ascii="Times New Roman" w:hAnsi="Times New Roman" w:cs="Times New Roman"/>
                <w:i/>
                <w:color w:val="000000"/>
                <w:sz w:val="24"/>
                <w:szCs w:val="24"/>
                <w:vertAlign w:val="subscript"/>
                <w:lang w:val="ro-RO"/>
              </w:rPr>
              <w:t>I</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color w:val="000000"/>
                <w:sz w:val="24"/>
                <w:szCs w:val="24"/>
                <w:lang w:val="ro-RO"/>
              </w:rPr>
              <w:t>) = 0</w:t>
            </w:r>
            <w:r w:rsidRPr="00203657">
              <w:rPr>
                <w:rFonts w:ascii="Times New Roman" w:hAnsi="Times New Roman" w:cs="Times New Roman"/>
                <w:color w:val="000000"/>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2.7.n indică variația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în jurul axei de ruliu a aeronavei, pentru cele trei amplasări ale motoarelor. Aceste relații empirice au fost stabilite de SAE pe baza măsurătorilor experimentale efectuate, în principal, sub aripi. Până la analizarea datelor obținute din măsurătorile efectuate deasupra aripilor, se recomandă ca, pentru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negativ, să se utilizeze </w:t>
            </w:r>
            <w:r>
              <w:rPr>
                <w:rFonts w:ascii="Arial Unicode MS" w:eastAsia="Arial Unicode MS" w:hAnsi="Arial Unicode MS" w:cs="Arial Unicode MS" w:hint="eastAsia"/>
                <w:i/>
                <w:iCs/>
                <w:color w:val="000000"/>
                <w:shd w:val="clear" w:color="auto" w:fill="FFFFFF"/>
              </w:rPr>
              <w:t>Δ</w:t>
            </w:r>
            <w:r w:rsidRPr="00203657">
              <w:rPr>
                <w:rFonts w:ascii="Times New Roman" w:hAnsi="Times New Roman" w:cs="Times New Roman"/>
                <w:sz w:val="24"/>
                <w:szCs w:val="24"/>
                <w:lang w:val="ro-RO"/>
              </w:rPr>
              <w:t>I(</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 </w:t>
            </w:r>
            <w:r>
              <w:rPr>
                <w:rFonts w:ascii="Arial Unicode MS" w:eastAsia="Arial Unicode MS" w:hAnsi="Arial Unicode MS" w:cs="Arial Unicode MS" w:hint="eastAsia"/>
                <w:i/>
                <w:iCs/>
                <w:color w:val="000000"/>
                <w:shd w:val="clear" w:color="auto" w:fill="FFFFFF"/>
              </w:rPr>
              <w:t>Δ</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(0) indiferent de amplasarea motoarelor.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4010025" cy="3371850"/>
                  <wp:effectExtent l="19050" t="0" r="0" b="0"/>
                  <wp:docPr id="237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025" cy="33718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2.7.n: Directivitatea laterală a efectelor amplasării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presupune că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bidimensional; și anume, nu depinde de niciun alt parametru - și, în special, că nu variază în funcție de distanța longitudinală a observatorului de la aeronavă. Aceasta înseamnă că 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pentru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definit ca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Aceasta este în scopul modelării până la obținerea unei mai bune înțelegeri a mecanismelor; în realitate efectele instalării se presupun a fi în mod semnificativ tridimensionale. În ciuda acestui fapt, un model bidimensional este justificat de faptul că nivelurile evenimentului tind să fie dominate de părțile laterale radiate ale zgomotului de la cel mai apropiat segment.</w:t>
            </w:r>
          </w:p>
          <w:p w:rsidR="00093997" w:rsidRDefault="00093997" w:rsidP="004A1627">
            <w:pPr>
              <w:jc w:val="both"/>
              <w:rPr>
                <w:rFonts w:ascii="Times New Roman" w:hAnsi="Times New Roman" w:cs="Times New Roman"/>
                <w:sz w:val="24"/>
                <w:szCs w:val="24"/>
                <w:lang w:val="ro-RO"/>
              </w:rPr>
            </w:pPr>
          </w:p>
          <w:p w:rsidR="00093997" w:rsidRPr="00203657" w:rsidRDefault="00093997"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 laterală</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(traiectoria de zbor infinită)</w:t>
            </w:r>
          </w:p>
          <w:p w:rsidR="00093997" w:rsidRPr="00203657" w:rsidRDefault="00093997" w:rsidP="004A1627">
            <w:pPr>
              <w:jc w:val="both"/>
              <w:rPr>
                <w:rFonts w:ascii="Times New Roman" w:hAnsi="Times New Roman" w:cs="Times New Roman"/>
                <w:sz w:val="24"/>
                <w:szCs w:val="24"/>
                <w:lang w:val="ro-RO"/>
              </w:rPr>
            </w:pPr>
          </w:p>
          <w:p w:rsidR="0009399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Nivelurile evenimentului NPD catalogate fac referire la zborul orizontal constant și sunt în general bazate pe măsurătorile făcute la 1,2 m de la solul moale uniform de sub aeronavă; parametrul distanței este efectiv altitudinea de deasupra suprafeței. Orice efect al suprafeței asupra nivelurilor de zgomot ale evenimentului de sub aeronavă, care poate cauza nivelurile catalogate ca fiind diferite de valorile în câmp deschis</w:t>
            </w:r>
            <w:r w:rsidRPr="00093997">
              <w:rPr>
                <w:rFonts w:ascii="Times New Roman" w:hAnsi="Times New Roman" w:cs="Times New Roman"/>
                <w:sz w:val="24"/>
                <w:szCs w:val="24"/>
                <w:vertAlign w:val="superscript"/>
                <w:lang w:val="ro-RO"/>
              </w:rPr>
              <w:footnoteReference w:id="24"/>
            </w:r>
            <w:r w:rsidRPr="00203657">
              <w:rPr>
                <w:rFonts w:ascii="Times New Roman" w:hAnsi="Times New Roman" w:cs="Times New Roman"/>
                <w:sz w:val="24"/>
                <w:szCs w:val="24"/>
                <w:lang w:val="ro-RO"/>
              </w:rPr>
              <w:t>, se presupune a fi inerent pentru date (și anume, sub forma nivelului versus relațiile privind distanța).</w:t>
            </w:r>
          </w:p>
          <w:p w:rsidR="00093997" w:rsidRPr="00203657" w:rsidRDefault="0009399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 partea traiectoriei de zbor, parametrul distanței este distanța oblică minimă – lungimea distanței normale de la receptor la traiectoria de zbor. În orice poziție laterală nivelul zgomotului va fi în general mai mic decât cel la aceeași distanță imediat sub aeronavă. </w:t>
            </w:r>
            <w:r w:rsidRPr="00093997">
              <w:rPr>
                <w:rFonts w:ascii="Times New Roman" w:hAnsi="Times New Roman" w:cs="Times New Roman"/>
                <w:b/>
                <w:sz w:val="24"/>
                <w:szCs w:val="24"/>
                <w:lang w:val="ro-RO"/>
              </w:rPr>
              <w:t>Exceptând directivitatea laterală sau „efectele instalării” descrise mai sus, aceasta se datorează unei atenuări laterale în exces care face ca nivelul sonor să scadă mai rapid odată cu distanța decât conform curbelor NPD.</w:t>
            </w:r>
            <w:r w:rsidRPr="00203657">
              <w:rPr>
                <w:rFonts w:ascii="Times New Roman" w:hAnsi="Times New Roman" w:cs="Times New Roman"/>
                <w:sz w:val="24"/>
                <w:szCs w:val="24"/>
                <w:lang w:val="ro-RO"/>
              </w:rPr>
              <w:t xml:space="preserve"> O metodă anterioară, folosită des pentru modelarea propagării laterale a zgomotului aeronavei a fost dezvoltată de Societatea Inginerilor de Automobile (SAE) în AIR-1751 și algoritmii descriși mai jos se bazează pe îmbunătățirile pe care SAE le recomandă acum, AIR-5662. Atenuarea laterală este un efect de reflexie, ca urmare a interferenței dintre sunetul direct radiat și cel care se reflectă din suprafață. Aceasta depinde de natura suprafeței și poate cauza reduceri semnificative în nivelurile sonore observate la unghiuri de elevație joase. Aceasta este, de asemenea, afectată foarte puternic de refracția sunetului, constantă și neconstantă, cauzată de vânt și creșterile de temperatură și turbulențe, care sunt ele însele atribuibile prezenței suprafeței</w:t>
            </w:r>
            <w:r w:rsidRPr="00093997">
              <w:rPr>
                <w:rFonts w:ascii="Times New Roman" w:hAnsi="Times New Roman" w:cs="Times New Roman"/>
                <w:sz w:val="24"/>
                <w:szCs w:val="24"/>
                <w:vertAlign w:val="superscript"/>
                <w:lang w:val="ro-RO"/>
              </w:rPr>
              <w:footnoteReference w:id="25"/>
            </w:r>
            <w:r w:rsidRPr="00203657">
              <w:rPr>
                <w:rFonts w:ascii="Times New Roman" w:hAnsi="Times New Roman" w:cs="Times New Roman"/>
                <w:sz w:val="24"/>
                <w:szCs w:val="24"/>
                <w:lang w:val="ro-RO"/>
              </w:rPr>
              <w:t xml:space="preserve">. Mecanismul reflexiei suprafeței este bine </w:t>
            </w:r>
            <w:r w:rsidRPr="00203657">
              <w:rPr>
                <w:rFonts w:ascii="Times New Roman" w:hAnsi="Times New Roman" w:cs="Times New Roman"/>
                <w:sz w:val="24"/>
                <w:szCs w:val="24"/>
                <w:lang w:val="ro-RO"/>
              </w:rPr>
              <w:lastRenderedPageBreak/>
              <w:t>înțeles și, pentru condiții atmosferice și de suprafață uniforme, poate fi descris teoretic cu o oarecare precizie. Cu toate acestea, neregularitățile atmosferice și de suprafață - care nu pot fi supuse unei analize teoretice simple - au un efect profund asupra efectului de reflexie, având tendința de a-l „răspândi” către unghiuri de elevație mai mari; astfel teoria are o aplicabilitate limitată. Activitatea SAE de a dezvolta o mai bună înțelegere a efectelor suprafeței continuă și aceasta se așteaptă să conducă la modele mai bune. Până la dezvoltarea acestora, următoarea metodologie, descrisă în AIR-5662, este recomandată pentru calculul atenuării laterale. Aceasta este limitată la cazul propagării sunetului peste solul moale uniform care este corespunzător pentru marea majoritate a aeroporturilor civile. Ajustările pentru a avea în vedere efectele unei suprafețe dure a solului (sau, echivalentă din punct de vedere acustic, apa) sunt încă în curs de dezvoltare.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Metodologia se bazează pe cantitatea substanțială de date experimentale privind propagarea sunetului de la aeronavă cu motoarele montate pe fuzelaj în zborurile drepte (fără viraje), constante, uniforme raportate inițial în AIR-1751. Presupunând că, pentru zborul orizontal, atenuarea aer-sol depinde de (i) unghiul de elevație </w:t>
            </w:r>
            <w:r w:rsidRPr="00203657">
              <w:rPr>
                <w:rFonts w:ascii="Times New Roman" w:hAnsi="Times New Roman" w:cs="Times New Roman"/>
                <w:i/>
                <w:iCs/>
                <w:color w:val="000000"/>
                <w:sz w:val="24"/>
                <w:szCs w:val="24"/>
                <w:lang w:val="ro-RO"/>
              </w:rPr>
              <w:t></w:t>
            </w:r>
            <w:r w:rsidRPr="00203657">
              <w:rPr>
                <w:rFonts w:ascii="Times New Roman" w:hAnsi="Times New Roman" w:cs="Times New Roman"/>
                <w:sz w:val="24"/>
                <w:szCs w:val="24"/>
                <w:lang w:val="ro-RO"/>
              </w:rPr>
              <w:t xml:space="preserve"> măsurat în plan vertical și (ii) deplasarea laterală de la traiectoria terestră a aeronavei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datele au fost analizate pentru a obține o funcție empirică pentru ajustarea laterală totală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nivelul lateral al evenimentului minus nivelul la aceeași distanță sub aeronavă).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Asemeni coeficientului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pentru directivitatea laterală precum și atenuare laterală, aceasta din urmă poate fi extrasă prin scădere. Descriind directivitatea laterală prin ecuația 2.7.37, cu coeficienții privind fuzelajul și cu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înlocuiți cu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 (corespunzători zborului fără viraje), atenuarea laterală devine: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09550"/>
                  <wp:effectExtent l="0" t="0" r="0" b="0"/>
                  <wp:docPr id="237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unde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se măsoară conform Figurii 2.7.m într-un plan perpendicular pe traiectoria de zbor infinită care, pentru zborul orizontal este, de asemenea, vertical.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color w:val="000000"/>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s-ar putea calcula direct folosind ecuația 2.7.39 cu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din AIR-1751, se recomandă o relație mai eficientă. Aceasta este aproximarea empirică următoare adaptată pornind de la AIR-5662: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28600"/>
                  <wp:effectExtent l="0" t="0" r="0" b="0"/>
                  <wp:docPr id="237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este un factor al distanței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28600"/>
                  <wp:effectExtent l="0" t="0" r="0" b="0"/>
                  <wp:docPr id="237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0 ≤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 914 m          (2.7.41)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95300" cy="209550"/>
                  <wp:effectExtent l="0" t="0" r="0" b="0"/>
                  <wp:docPr id="23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&gt; 914 m          (2.7.42)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este atenuarea laterală aer-sol la mare distanță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67025" cy="228600"/>
                  <wp:effectExtent l="0" t="0" r="9525" b="0"/>
                  <wp:docPr id="237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70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pentru   0° ≤ </w:t>
            </w:r>
            <w:r w:rsidRPr="00203657">
              <w:rPr>
                <w:rFonts w:ascii="Times New Roman" w:hAnsi="Times New Roman" w:cs="Times New Roman"/>
                <w:sz w:val="24"/>
                <w:szCs w:val="24"/>
                <w:lang w:val="ro-RO"/>
              </w:rPr>
              <w:t> ≤ 50°      (2.7.43)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552450" cy="209550"/>
                  <wp:effectExtent l="0" t="0" r="0" b="0"/>
                  <wp:docPr id="237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pentru 50° ≤ </w:t>
            </w:r>
            <w:r w:rsidRPr="00203657">
              <w:rPr>
                <w:rFonts w:ascii="Times New Roman" w:hAnsi="Times New Roman" w:cs="Times New Roman"/>
                <w:sz w:val="24"/>
                <w:szCs w:val="24"/>
                <w:lang w:val="ro-RO"/>
              </w:rPr>
              <w:t> ≤ 90°      (2.7.44)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Formula pentru atenuarea laterală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ecuația 2.7.40, care se presupune că se aplică pentru toate aeronavele, aeronavele cu elice, precum și avioanele cu motoarele pe fuzelaj și pe aripi, este reprezentată grafic în figura 2.7.o.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anumite circumstanțe (cu teren), este posibil ca </w:t>
            </w:r>
            <w:r w:rsidRPr="00203657">
              <w:rPr>
                <w:rFonts w:ascii="Times New Roman" w:hAnsi="Times New Roman" w:cs="Times New Roman"/>
                <w:sz w:val="24"/>
                <w:szCs w:val="24"/>
                <w:lang w:val="ro-RO"/>
              </w:rPr>
              <w:t xml:space="preserve"> să fie mai mic decât zero. În astfel de cazuri se recomandă ca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10,57.</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B61207">
              <w:rPr>
                <w:rFonts w:ascii="Times New Roman" w:hAnsi="Times New Roman" w:cs="Times New Roman"/>
                <w:noProof/>
                <w:sz w:val="24"/>
                <w:szCs w:val="24"/>
                <w:vertAlign w:val="subscript"/>
              </w:rPr>
              <w:lastRenderedPageBreak/>
              <w:drawing>
                <wp:inline distT="0" distB="0" distL="0" distR="0">
                  <wp:extent cx="3457575" cy="2886075"/>
                  <wp:effectExtent l="0" t="0" r="9525" b="9525"/>
                  <wp:docPr id="23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28860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2.7.o: Variația atenuării laterale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cu unghiul de elevație și distanța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 segmentului finit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Ecuațiile 2.7.41-2.7.44 descriu atenuarea laterală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a sunetului care ajunge la observator de la un aeroplan în zborul constant de-a lungul unei traiectorii de zbor orizontale infinite. Atunci când acestea sunt aplicate segmentelor finite ale traiectoriei care nu sunt orizontale, atenuarea trebuie calculată pentru o traiectorie orizontală echivalentă - deoarece cel mai apropiat punct pe o prelungire simplă a segmentului înclinat (care trece prin suprafața solului la un punct) de obicei nu produce un unghi de elevație corespunzător </w:t>
            </w:r>
            <w:r>
              <w:rPr>
                <w:rFonts w:ascii="Arial Unicode MS" w:eastAsia="Arial Unicode MS" w:hAnsi="Arial Unicode MS" w:cs="Arial Unicode MS" w:hint="eastAsia"/>
                <w:i/>
                <w:iCs/>
                <w:color w:val="000000"/>
                <w:shd w:val="clear" w:color="auto" w:fill="FFFFFF"/>
              </w:rPr>
              <w:t>β.</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atenuării laterale pentru segmentele finite diferă semnificativ pentru indicatorii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Nivelurile maxime ale segmentului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sunt stabilite cu ajutorul datelor NPD ca o funcție a distanței de propagare d de la cel mai apropiat punct de pe segment; nu sunt necesare corecții pentru dimensiunile </w:t>
            </w:r>
            <w:r w:rsidRPr="00203657">
              <w:rPr>
                <w:rFonts w:ascii="Times New Roman" w:hAnsi="Times New Roman" w:cs="Times New Roman"/>
                <w:sz w:val="24"/>
                <w:szCs w:val="24"/>
                <w:lang w:val="ro-RO"/>
              </w:rPr>
              <w:lastRenderedPageBreak/>
              <w:t>segmentului. De asemenea, atenuarea laterală a Lmax se presupune că depinde doar de unghiul de elevație al aceluiași punct, și distanța de la sol la acesta. Astfel, numai coordonatele punctului respectiv sunt necesare. Dar pentru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procesul este mai complicat.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bază al evenimentului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(P,d) care este stabilit cu ajutorul datelor NPD, chiar și pentru parametrii segmentului finit, se aplică totuși unei traiectorii de zbor infinite. Nivelul de expunere al evenimentului care provine de la un segment L</w:t>
            </w:r>
            <w:r w:rsidRPr="00B61207">
              <w:rPr>
                <w:rFonts w:ascii="Times New Roman" w:hAnsi="Times New Roman" w:cs="Times New Roman"/>
                <w:sz w:val="24"/>
                <w:szCs w:val="24"/>
                <w:vertAlign w:val="subscript"/>
                <w:lang w:val="ro-RO"/>
              </w:rPr>
              <w:t>E,seg</w:t>
            </w:r>
            <w:r w:rsidRPr="00203657">
              <w:rPr>
                <w:rFonts w:ascii="Times New Roman" w:hAnsi="Times New Roman" w:cs="Times New Roman"/>
                <w:sz w:val="24"/>
                <w:szCs w:val="24"/>
                <w:lang w:val="ro-RO"/>
              </w:rPr>
              <w:t>, este desigur mai mic decât nivelul de bază - prin valoarea corecției segmentului delimitat definit ulterior în secțiunea 2.7.19. Corecția, o funcție a geometriei triunghiurilor OS1S2 din figurile 2.7.j-2.7.l, definește ce proporție din energia sonoră a traiectoriei infinite percepută la O provine de la un segment; aceeași corecție se aplică, fie că există sau nu orice atenuare laterală. Dar orice atenuare se calculează pentru traiectoria de zbor infinită, și anume, ca o funcție a deplasării și elevației acesteia, și nu cele ale segmentului delimitat.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Adăugarea corecțiilor</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V</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scăderea atenuării laterale</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din nivelul de bază NPD contribuie la obținerea nivelului de zgomot ajustat al evenimentului pentru un zbor constant orizontal pe traiectoria adiacentă dreaptă infinită. Dar fiind modelate segmentele traiectoriei de zbor actuale, cele care afectează curbele de zgomot sunt rar orizontale; aeronavele de obicei iau altitudine sau coboară.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2.7.p ilustrează un segment de plecareS1S2 - aeronava ia altitudine la un unghi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 dar considerațiile rămân foarte similare pentru o sosire. Restul traiectoriei de zbor „reale” nu este prezentat; este suficient să se afirme că S1S2 reprezintă doar o parte a întregii traiectorii (care în general va fi curbată). În acest caz, observatorul O este de-a lungul, și spre stânga, segmentului. Aeronava este înclinată (în sens invers acelor de ceasornic în raport cu traiectoria de zbor) la un unghi de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față de axa orizontală.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de la planul aripilor, al cărui efect de instalare este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I este o funcție (ecuația 2.7.39), se </w:t>
            </w:r>
            <w:r w:rsidRPr="00203657">
              <w:rPr>
                <w:rFonts w:ascii="Times New Roman" w:hAnsi="Times New Roman" w:cs="Times New Roman"/>
                <w:sz w:val="24"/>
                <w:szCs w:val="24"/>
                <w:lang w:val="ro-RO"/>
              </w:rPr>
              <w:lastRenderedPageBreak/>
              <w:t xml:space="preserve">situează în planul perpendicular pe traiectoria de zbor pe care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este definit. Astfel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unde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este distanța perpendiculară OR de la observator la linia terestră; și anume deplasarea laterală a observatorului</w:t>
            </w:r>
            <w:r w:rsidRPr="00203657">
              <w:rPr>
                <w:rFonts w:ascii="Times New Roman" w:hAnsi="Times New Roman" w:cs="Times New Roman"/>
                <w:sz w:val="24"/>
                <w:szCs w:val="24"/>
                <w:vertAlign w:val="superscript"/>
                <w:lang w:val="ro-RO"/>
              </w:rPr>
              <w:footnoteReference w:id="26"/>
            </w:r>
            <w:r w:rsidRPr="00203657">
              <w:rPr>
                <w:rFonts w:ascii="Times New Roman" w:hAnsi="Times New Roman" w:cs="Times New Roman"/>
                <w:sz w:val="24"/>
                <w:szCs w:val="24"/>
                <w:lang w:val="ro-RO"/>
              </w:rPr>
              <w:t xml:space="preserve">. Cel mai apropiat punct al aeroplanului de apropiere de observator S, este definit de perpendiculara OS, cu lungimea (distanța înclinată) dp. TriunghiulOS1S2 este în conformitate cu figura 2.7.k, geometria pentru calculul corecției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8550" cy="3390900"/>
                  <wp:effectExtent l="19050" t="0" r="0" b="0"/>
                  <wp:docPr id="23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339090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 Observatorul în dreptul segmentului</w:t>
            </w:r>
          </w:p>
          <w:p w:rsidR="00932DC9" w:rsidRDefault="00932DC9" w:rsidP="004A1627">
            <w:pPr>
              <w:jc w:val="both"/>
              <w:rPr>
                <w:rFonts w:ascii="Times New Roman" w:hAnsi="Times New Roman" w:cs="Times New Roman"/>
                <w:sz w:val="24"/>
                <w:szCs w:val="24"/>
                <w:lang w:val="ro-RO"/>
              </w:rPr>
            </w:pPr>
          </w:p>
          <w:p w:rsidR="00932DC9" w:rsidRDefault="00932DC9" w:rsidP="004A1627">
            <w:pPr>
              <w:jc w:val="both"/>
              <w:rPr>
                <w:rFonts w:ascii="Times New Roman" w:hAnsi="Times New Roman" w:cs="Times New Roman"/>
                <w:sz w:val="24"/>
                <w:szCs w:val="24"/>
                <w:lang w:val="ro-RO"/>
              </w:rPr>
            </w:pPr>
          </w:p>
          <w:p w:rsidR="00932DC9" w:rsidRPr="00203657" w:rsidRDefault="00932DC9"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a calcula atenuarea laterală folosind ecuația 2.7.40 (unde </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Pr>
                <w:rFonts w:ascii="Times New Roman" w:hAnsi="Times New Roman" w:cs="Times New Roman"/>
                <w:sz w:val="24"/>
                <w:szCs w:val="24"/>
                <w:lang w:val="ro-RO"/>
              </w:rPr>
              <w:t xml:space="preserve"> este măsurat în plan vertical), o traiectorie de zbor orizontală echivalentă este definită în plan vertical prin S1S2 și cu aceeași distanță oblică perpendiculară dp de la observator. Acesta este vizualizat rotind triunghiul ORS, și traiectoria sa de zbor atașată în apropiere de OR (a se vedea figura 2.7.p) prin unghiul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formând astfel triunghiul ORS´. Unghiul de elevație al acestei traiectorii orizontale echivalente (acum în plan vertical) este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tan-1(h/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neschimbat). În acest caz, alături de observator, atenuarea laterală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,ℓ)</w:t>
            </w:r>
            <w:r w:rsidRPr="00203657">
              <w:rPr>
                <w:rFonts w:ascii="Times New Roman" w:hAnsi="Times New Roman" w:cs="Times New Roman"/>
                <w:sz w:val="24"/>
                <w:szCs w:val="24"/>
                <w:lang w:val="ro-RO"/>
              </w:rPr>
              <w:t xml:space="preserve"> este aceeași pentru indicatorii LE și Lmax.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2.7.q ilustrează situația în care punctul observatorului O se află în spatele segmentului finit, nu alături. Aici segmentul este observat ca o parte mai distantă a unei traiectorii infinite; o perpendiculară poate fi trasată la punctul Sp pe prelungirea sa. Triunghiul OS1S2 este în conformitate cu figura 2.7.j care definește corecția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Însă, în acest caz, parametrii pentru atenuarea și directivitatea laterală sunt mai puțin </w:t>
            </w:r>
            <w:r w:rsidRPr="00772D2E">
              <w:rPr>
                <w:rFonts w:ascii="Times New Roman" w:hAnsi="Times New Roman" w:cs="Times New Roman"/>
                <w:b/>
                <w:sz w:val="24"/>
                <w:szCs w:val="24"/>
                <w:lang w:val="ro-RO"/>
              </w:rPr>
              <w:t>evidente.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38550" cy="4610100"/>
                  <wp:effectExtent l="19050" t="0" r="0" b="0"/>
                  <wp:docPr id="238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46101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2.7.q: Observatorul în spatele segmentului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Ținând seama de faptul că, așa cum a fost concepută în scopul modelării, directivitatea laterală (efectul instalării) este bidimensională, unghiul de adâncime determinant </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este măsurat în continuare lateral față de planul aripilor aeronavei. (Nivelul de bază al evenimentului este în continuare cel generat de aeronava care traversează traiectoria de zbor infinită reprezentată de segmentul prelungit.) Unghiul de adâncime este stabilit la cel </w:t>
            </w:r>
            <w:r w:rsidRPr="00203657">
              <w:rPr>
                <w:rFonts w:ascii="Times New Roman" w:hAnsi="Times New Roman" w:cs="Times New Roman"/>
                <w:sz w:val="24"/>
                <w:szCs w:val="24"/>
                <w:lang w:val="ro-RO"/>
              </w:rPr>
              <w:lastRenderedPageBreak/>
              <w:t xml:space="preserve">mai apropiat punct de apropiere, și anume,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p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 unde </w:t>
            </w:r>
            <w:r w:rsidRPr="00203657">
              <w:rPr>
                <w:rFonts w:ascii="Times New Roman" w:hAnsi="Times New Roman" w:cs="Times New Roman"/>
                <w:i/>
                <w:iCs/>
                <w:color w:val="000000"/>
                <w:sz w:val="24"/>
                <w:szCs w:val="24"/>
                <w:lang w:val="ro-RO"/>
              </w:rPr>
              <w:t>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p este unghiul SpOC.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 este considerat distanța cea mai scurtă până la segment, și anume, d = d1. Pentru indicatorii nivelului de expunere, este distanța cea mai scurtă dp de la O la Sp pe traiectoria de zbor prelungită; și anume, nivelul interpolat de la tabelul NPD este LE</w:t>
            </w:r>
            <w:r w:rsidRPr="00203657">
              <w:rPr>
                <w:rFonts w:ascii="Times New Roman" w:hAnsi="Times New Roman" w:cs="Times New Roman"/>
                <w:sz w:val="24"/>
                <w:szCs w:val="24"/>
                <w:lang w:val="ro-RO"/>
              </w:rPr>
              <w:sym w:font="Symbol" w:char="F0A5"/>
            </w:r>
            <w:r w:rsidRPr="00203657">
              <w:rPr>
                <w:rFonts w:ascii="Times New Roman" w:hAnsi="Times New Roman" w:cs="Times New Roman"/>
                <w:sz w:val="24"/>
                <w:szCs w:val="24"/>
                <w:lang w:val="ro-RO"/>
              </w:rPr>
              <w:t> (P1, dp).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geometrici de atenuare laterală diferă, de asemenea, pentru calculele nivelului de expunere și cel maxim. Pentru indicatorii nivelului maxim ajustarea este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dată de ecuația 2.7.40 cu </w:t>
            </w:r>
            <w:r w:rsidRPr="00203657">
              <w:rPr>
                <w:rFonts w:ascii="Times New Roman" w:hAnsi="Times New Roman" w:cs="Times New Roman"/>
                <w:noProof/>
                <w:sz w:val="24"/>
                <w:szCs w:val="24"/>
              </w:rPr>
              <w:drawing>
                <wp:inline distT="0" distB="0" distL="0" distR="0">
                  <wp:extent cx="1238250" cy="209550"/>
                  <wp:effectExtent l="0" t="0" r="0" b="0"/>
                  <wp:docPr id="238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1181100" cy="266700"/>
                  <wp:effectExtent l="0" t="0" r="0" b="0"/>
                  <wp:docPr id="238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unde </w:t>
            </w:r>
            <w:r>
              <w:rPr>
                <w:rFonts w:ascii="Arial Unicode MS" w:eastAsia="Arial Unicode MS" w:hAnsi="Arial Unicode MS" w:cs="Arial Unicode MS" w:hint="eastAsia"/>
                <w:color w:val="000000"/>
                <w:shd w:val="clear" w:color="auto" w:fill="FFFFFF"/>
              </w:rPr>
              <w:t>β</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sunt definite de triunghiul OC1S1 în plan vertical prin O și S1.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calculează atenuarea laterală numai pentru segmentele aeropurtate și indicatorii nivelului de expunere,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cea mai scurtă deplasare laterală de la prelungirea segmentului (OC). Dar pentru a defini o valoare adecvată a </w:t>
            </w:r>
            <w:r w:rsidRPr="00203657">
              <w:rPr>
                <w:rFonts w:ascii="Times New Roman" w:hAnsi="Times New Roman" w:cs="Times New Roman"/>
                <w:sz w:val="24"/>
                <w:szCs w:val="24"/>
                <w:lang w:val="ro-RO"/>
              </w:rPr>
              <w:t xml:space="preserve">, este din nou necesară vizualizarea unui nivel echivalent al traiectoriei de zbor (infinite) din care se poate considera că segmentul face parte. Acesta este tras prin S1', înălțimea h deasupra suprafeței, unde h este egal cu lungimea RS1 perpendiculara de la linia terestră la segment. Acesta este echivalent cu rotirea traiectoriei de zbor actuale prelungite prin unghiul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lângă punctul R (a se vedea figura 2.7.q). În măsura în care R este pe linia perpendiculară lui S1, punctul de pe segment care este cel mai apropiat de O, construcția traiectoriei orizontale echivalente este aceeași ca și când O este de-a lungul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Cel mai apropiat punct de apropiere al traiectoriei orizontale echivalente de observator O este la S´, distanța oblică d, astfel încât triunghiul OCS´ astfel format în plan vertical definește apoi unghiul de elevație </w:t>
            </w:r>
            <w:r w:rsidRPr="00203657">
              <w:rPr>
                <w:rFonts w:ascii="Times New Roman" w:hAnsi="Times New Roman" w:cs="Times New Roman"/>
                <w:noProof/>
                <w:sz w:val="24"/>
                <w:szCs w:val="24"/>
              </w:rPr>
              <w:drawing>
                <wp:inline distT="0" distB="0" distL="0" distR="0">
                  <wp:extent cx="952500" cy="266700"/>
                  <wp:effectExtent l="0" t="0" r="0" b="0"/>
                  <wp:docPr id="238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Deși această transformare ar putea părea oarecum întortocheată, trebuie reținut că geometria </w:t>
            </w:r>
            <w:r w:rsidRPr="00203657">
              <w:rPr>
                <w:rFonts w:ascii="Times New Roman" w:hAnsi="Times New Roman" w:cs="Times New Roman"/>
                <w:sz w:val="24"/>
                <w:szCs w:val="24"/>
                <w:lang w:val="ro-RO"/>
              </w:rPr>
              <w:lastRenderedPageBreak/>
              <w:t xml:space="preserve">sursei de bază (definită de d1, d2 și </w:t>
            </w:r>
            <w:r w:rsidRPr="00203657">
              <w:rPr>
                <w:rFonts w:ascii="Times New Roman" w:hAnsi="Times New Roman" w:cs="Times New Roman"/>
                <w:i/>
                <w:iCs/>
                <w:color w:val="000000"/>
                <w:sz w:val="24"/>
                <w:szCs w:val="24"/>
                <w:lang w:val="ro-RO"/>
              </w:rPr>
              <w:t></w:t>
            </w:r>
            <w:r w:rsidRPr="00203657">
              <w:rPr>
                <w:rFonts w:ascii="Times New Roman" w:hAnsi="Times New Roman" w:cs="Times New Roman"/>
                <w:sz w:val="24"/>
                <w:szCs w:val="24"/>
                <w:lang w:val="ro-RO"/>
              </w:rPr>
              <w:t xml:space="preserve">) rămâne neatinsă, sunetul traversând de la segment către observator este pur si simplu ceea ce s-ar întâmpla dacă întregul zbor de-a lungul segmentului înclinat prelungit la infinit (din care face parte segmentul în scopul modelării) ar fi la viteza constantă V și puterea P1. Atenuarea laterală a sunetului de la segmentul perceput de observator, pe de o parte, nu este în legătură cu </w:t>
            </w:r>
            <w:r w:rsidRPr="00203657">
              <w:rPr>
                <w:rFonts w:ascii="Times New Roman" w:hAnsi="Times New Roman" w:cs="Times New Roman"/>
                <w:sz w:val="24"/>
                <w:szCs w:val="24"/>
                <w:lang w:val="ro-RO"/>
              </w:rPr>
              <w:t xml:space="preserve">p, unghiul de elevație al traiectoriei prelungite, ci cu </w:t>
            </w:r>
            <w:r w:rsidRPr="00203657">
              <w:rPr>
                <w:rFonts w:ascii="Times New Roman" w:hAnsi="Times New Roman" w:cs="Times New Roman"/>
                <w:i/>
                <w:iCs/>
                <w:color w:val="000000"/>
                <w:sz w:val="24"/>
                <w:szCs w:val="24"/>
                <w:lang w:val="ro-RO"/>
              </w:rPr>
              <w:t></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cel al traiectoriei orizontale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unui observator în fața segmentului nu este descris separat; este evident că este în esență similar cazului în care observatorul se află în spatele segmentului.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în care pozițiile observatorului sunt în spatele segmentelor terestre în timpul rulării pentru decolare și pozițiile din fața segmentelor terestre în timpul rulării pentru aterizare valoarea </w:t>
            </w:r>
            <w:r w:rsidRPr="00203657">
              <w:rPr>
                <w:rFonts w:ascii="Times New Roman" w:hAnsi="Times New Roman" w:cs="Times New Roman"/>
                <w:sz w:val="24"/>
                <w:szCs w:val="24"/>
                <w:lang w:val="ro-RO"/>
              </w:rPr>
              <w:t xml:space="preserve"> devine similară celei pentru indicatorii nivelului maxim, și anume, </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i/>
                <w:iCs/>
                <w:sz w:val="24"/>
                <w:szCs w:val="24"/>
                <w:lang w:val="ro-RO"/>
              </w:rPr>
              <w:t></w:t>
            </w:r>
            <w:r w:rsidRPr="00203657">
              <w:rPr>
                <w:rFonts w:ascii="Times New Roman" w:hAnsi="Times New Roman" w:cs="Times New Roman"/>
                <w:i/>
                <w:iCs/>
                <w:sz w:val="24"/>
                <w:szCs w:val="24"/>
                <w:vertAlign w:val="subscript"/>
                <w:lang w:val="ro-RO"/>
              </w:rPr>
              <w:t>1</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sin-1(z1/d1) și </w:t>
            </w:r>
            <w:r w:rsidRPr="00203657">
              <w:rPr>
                <w:rFonts w:ascii="Times New Roman" w:hAnsi="Times New Roman" w:cs="Times New Roman"/>
                <w:noProof/>
                <w:sz w:val="24"/>
                <w:szCs w:val="24"/>
              </w:rPr>
              <w:drawing>
                <wp:inline distT="0" distB="0" distL="0" distR="0">
                  <wp:extent cx="1257300" cy="276225"/>
                  <wp:effectExtent l="0" t="0" r="0" b="9525"/>
                  <wp:docPr id="238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76225"/>
                          </a:xfrm>
                          <a:prstGeom prst="rect">
                            <a:avLst/>
                          </a:prstGeom>
                          <a:noFill/>
                          <a:ln>
                            <a:noFill/>
                          </a:ln>
                        </pic:spPr>
                      </pic:pic>
                    </a:graphicData>
                  </a:graphic>
                </wp:inline>
              </w:drawing>
            </w:r>
          </w:p>
          <w:p w:rsidR="00916341" w:rsidRDefault="00916341" w:rsidP="004A1627">
            <w:pPr>
              <w:jc w:val="both"/>
              <w:rPr>
                <w:rFonts w:ascii="Times New Roman" w:hAnsi="Times New Roman" w:cs="Times New Roman"/>
                <w:sz w:val="24"/>
                <w:szCs w:val="24"/>
                <w:lang w:val="ro-RO"/>
              </w:rPr>
            </w:pPr>
          </w:p>
          <w:p w:rsidR="00916341" w:rsidRDefault="00916341" w:rsidP="004A1627">
            <w:pPr>
              <w:jc w:val="both"/>
              <w:rPr>
                <w:rFonts w:ascii="Times New Roman" w:hAnsi="Times New Roman" w:cs="Times New Roman"/>
                <w:sz w:val="24"/>
                <w:szCs w:val="24"/>
                <w:lang w:val="ro-RO"/>
              </w:rPr>
            </w:pPr>
          </w:p>
          <w:p w:rsidR="00916341" w:rsidRPr="00203657" w:rsidRDefault="0091634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(Numai nivelurile de expunere LE)</w:t>
            </w:r>
          </w:p>
          <w:p w:rsidR="00916341" w:rsidRPr="00203657" w:rsidRDefault="0091634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bază ajustate de expunere la zgomot fac trimitere la o aeronavă cu un zbor continuu, drept, constant orizontal (deși cu un unghi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care este incompatibil cu zborul drept). Aplicarea corecției (negative a) segmentului delimitat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lg(F), unde F este fracția energetică, ajustează în continuare nivelul a ceea ce s-ar întâmpla dacă aeronava ar fi traversat doar segmentul delimitat (sau ar fi fost complet silențioasă pentru restul traiectoriei de zbor infinite.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fracției energiei reprezintă directivitatea longitudinală pronunțată a zgomotului aeronavei și unghiul subîntins de segment la poziția observatorului. Deși procesele </w:t>
            </w:r>
            <w:r w:rsidRPr="00203657">
              <w:rPr>
                <w:rFonts w:ascii="Times New Roman" w:hAnsi="Times New Roman" w:cs="Times New Roman"/>
                <w:sz w:val="24"/>
                <w:szCs w:val="24"/>
                <w:lang w:val="ro-RO"/>
              </w:rPr>
              <w:lastRenderedPageBreak/>
              <w:t xml:space="preserve">care cauzează direcționalitatea sunt foarte complexe, studiile au arătat că contururile rezultate sunt relativ insensibile la caracteristicile direcționale precise asumate. Formula pentru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de mai jos se bazează pe un model dipolar de radiație a sunetului la a patra putere la 90 de grade. Se presupune a fi neafectată de directivitatea și atenuarea laterală. Modul în care această corecție este derivată este descris în detaliu în apendicele E. </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Fracția energiei F este o funcție a triunghiului „vizualizării” OS1S2 definit în figurile 2.7.j - 2.7.l, astfel încât: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4300" cy="209550"/>
                  <wp:effectExtent l="0" t="0" r="0" b="0"/>
                  <wp:docPr id="238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352800" cy="495300"/>
                  <wp:effectExtent l="0" t="0" r="0" b="0"/>
                  <wp:docPr id="23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4953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(2.7.45)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781550" cy="438150"/>
                  <wp:effectExtent l="0" t="0" r="0" b="0"/>
                  <wp:docPr id="23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d</w:t>
            </w:r>
            <w:r w:rsidRPr="00203657">
              <w:rPr>
                <w:rFonts w:ascii="Times New Roman" w:hAnsi="Times New Roman" w:cs="Times New Roman"/>
                <w:sz w:val="24"/>
                <w:szCs w:val="24"/>
                <w:lang w:val="ro-RO"/>
              </w:rPr>
              <w:t xml:space="preserve"> este cunoscută ca „distanța oblică” (a se vedea apendicele E). Trebuie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Lmax(P, dp) este nivelul maxim, din datele NPD, pentru distanța perpendiculară dp, NU segmentul Lmax.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recomandă aplicarea unei limite inferioare de -150 dB la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particular al pozițiilor observatorului în spatele fiecărui segment de rulare la sol pentru decolare și fiecare segment de rulare la sol pentru aterizare, este utilizată o formă redusă a fracției zgomotului exprimată în ecuația 2.7.45, care corespunde cazului specific al q = 0. Aceasta se calculează folosind</w:t>
            </w:r>
          </w:p>
          <w:p w:rsidR="006A21D4" w:rsidRDefault="006A21D4" w:rsidP="004A1627">
            <w:pPr>
              <w:jc w:val="both"/>
              <w:rPr>
                <w:rFonts w:ascii="Times New Roman" w:hAnsi="Times New Roman" w:cs="Times New Roman"/>
                <w:sz w:val="24"/>
                <w:szCs w:val="24"/>
                <w:lang w:val="ro-RO"/>
              </w:rPr>
            </w:pP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 log10[(1/</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[α2/(1+α22) + tan</w:t>
            </w:r>
            <w:r w:rsidRPr="0020365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α</w:t>
            </w:r>
            <w:r w:rsidRPr="0020365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10</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SOR/10]</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(2.7.46)</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unde</w:t>
            </w:r>
            <w:r w:rsidRPr="00203657">
              <w:rPr>
                <w:rFonts w:ascii="Times New Roman" w:hAnsi="Times New Roman" w:cs="Times New Roman"/>
                <w:sz w:val="24"/>
                <w:szCs w:val="24"/>
                <w:lang w:val="ro-RO"/>
              </w:rPr>
              <w:tab/>
              <w:t xml:space="preserve">α2  =  </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este funcția directivității începutului rulării definită de ecuațiile 2.7.51 și 2.7.52.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Motivația utilizării acestei forme speciale a fracției zgomotului este ulterior explicată în secțiunea de mai jos, ca parte a metodei de aplicare a directivității punctului de început al rulării.</w:t>
            </w:r>
          </w:p>
          <w:p w:rsidR="009975D2" w:rsidRDefault="009975D2" w:rsidP="004A1627">
            <w:pPr>
              <w:jc w:val="both"/>
              <w:rPr>
                <w:rFonts w:ascii="Times New Roman" w:hAnsi="Times New Roman" w:cs="Times New Roman"/>
                <w:sz w:val="24"/>
                <w:szCs w:val="24"/>
                <w:lang w:val="ro-RO"/>
              </w:rPr>
            </w:pP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Tratamentele specifice ale segmentelor de rulare la sol, inclusiv funcția directivității punctului de început al rulării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segmentelor de rulare la sol, atât pentru decolare, cât și pentru aterizare, se aplică tratamentele specifice, care sunt descrise mai jos. </w:t>
            </w: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Funcția directivității punctului de începere a rulării</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avioanelor cu reacție - în special cele echipate cu motoare cu coeficient de diluare inferior - prezintă un model de radiație lobată în arcul din spate, care este caracteristic zgomotului efuzorului. Acest model este mai pronunțat pe măsură ce viteza avionului cu reacție este mai mare, iar viteza aeronavei este mai mică. Acesta are o importanță specială pentru locațiile observatorului din spatele punctului de începere a rulării, dacă sunt îndeplinite ambele condiții. Acest efect este luat în considerare de o funcție a directivității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a fost derivată din mai multe campanii de măsurare a zgomotului folosind microfoane poziționate corespunzător în spatele și în lateralul SOR al aeronavelor cu reacție care decolează.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2.7.r indică geometria relevantă. Unghiul de azimut </w:t>
            </w:r>
            <w:r w:rsidRPr="00203657">
              <w:rPr>
                <w:rFonts w:ascii="Times New Roman" w:hAnsi="Times New Roman" w:cs="Times New Roman"/>
                <w:i/>
                <w:iCs/>
                <w:sz w:val="24"/>
                <w:szCs w:val="24"/>
                <w:lang w:val="ro-RO"/>
              </w:rPr>
              <w:t></w:t>
            </w:r>
            <w:r w:rsidRPr="00203657">
              <w:rPr>
                <w:rFonts w:ascii="Times New Roman" w:hAnsi="Times New Roman" w:cs="Times New Roman"/>
                <w:sz w:val="24"/>
                <w:szCs w:val="24"/>
                <w:lang w:val="ro-RO"/>
              </w:rPr>
              <w:t xml:space="preserve">  dintre axa longitudinală a aeronavei și vectorul observatorului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152525" cy="485775"/>
                  <wp:effectExtent l="0" t="0" r="9525" b="9525"/>
                  <wp:docPr id="238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                                                                      (2.7.47)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relativă q este negativă (a se vedea Figura 2.7.j), astfel încât </w:t>
            </w:r>
            <w:r w:rsidRPr="00203657">
              <w:rPr>
                <w:rFonts w:ascii="Times New Roman" w:hAnsi="Times New Roman" w:cs="Times New Roman"/>
                <w:sz w:val="24"/>
                <w:szCs w:val="24"/>
                <w:lang w:val="ro-RO"/>
              </w:rPr>
              <w:t xml:space="preserve"> pornește de la 0° în direcția de deplasare a aeronavei care se îndreaptă spre 180° în direcția inversă.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71875" cy="2076450"/>
                  <wp:effectExtent l="19050" t="0" r="9525" b="0"/>
                  <wp:docPr id="23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20764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Geometria la sol aeronavă-observator pentru estimarea corecției de directivitate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reprezintă variația zgomotului total care reiese din rularea la sol în scopul decolării măsurată în urma începerii rulării, relativ zgomotului total care reiese din rularea la sol în scopul decolării măsurată pe partea SOR, la aceeași distanță: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28925" cy="238125"/>
                  <wp:effectExtent l="0" t="0" r="9525" b="9525"/>
                  <wp:docPr id="23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892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t>(2.7.48)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LTGR(dSOR,90°) este nivelul sonor total al rulării la sol în scopul decolării generat de toate segmentele de rulare la sol în scopul decolării la punctul de distanță dSOR pe partea SOR. La distanțele dSOR mai mici decât o distanță de standardizare dSOR,0, funcția privind directivitatea SOR este dată de</w:t>
            </w:r>
          </w:p>
          <w:p w:rsidR="00F748E8" w:rsidRDefault="00F748E8" w:rsidP="004A1627">
            <w:pPr>
              <w:jc w:val="both"/>
              <w:rPr>
                <w:rFonts w:ascii="Times New Roman" w:hAnsi="Times New Roman" w:cs="Times New Roman"/>
                <w:sz w:val="24"/>
                <w:szCs w:val="24"/>
                <w:lang w:val="ro-RO"/>
              </w:rPr>
            </w:pPr>
          </w:p>
          <w:p w:rsidR="002D3678" w:rsidRPr="00203657" w:rsidRDefault="002D3678" w:rsidP="004A1627">
            <w:pPr>
              <w:jc w:val="both"/>
              <w:rPr>
                <w:rFonts w:ascii="Times New Roman" w:hAnsi="Times New Roman" w:cs="Times New Roman"/>
                <w:sz w:val="24"/>
                <w:szCs w:val="24"/>
                <w:lang w:val="ro-RO"/>
              </w:rPr>
            </w:pPr>
          </w:p>
          <w:p w:rsidR="00F76334"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952875" cy="190500"/>
                  <wp:effectExtent l="19050" t="0" r="0" b="0"/>
                  <wp:docPr id="23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52875" cy="1905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(2.7.49)</w:t>
            </w:r>
          </w:p>
          <w:p w:rsidR="00F76334" w:rsidRPr="002D3678" w:rsidRDefault="00F7633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019550" cy="200025"/>
                  <wp:effectExtent l="0" t="0" r="0" b="0"/>
                  <wp:docPr id="23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0" cy="200025"/>
                          </a:xfrm>
                          <a:prstGeom prst="rect">
                            <a:avLst/>
                          </a:prstGeom>
                          <a:noFill/>
                          <a:ln>
                            <a:noFill/>
                          </a:ln>
                        </pic:spPr>
                      </pic:pic>
                    </a:graphicData>
                  </a:graphic>
                </wp:inline>
              </w:drawing>
            </w:r>
            <w:r w:rsidRPr="00203657">
              <w:rPr>
                <w:rFonts w:ascii="Times New Roman" w:hAnsi="Times New Roman" w:cs="Times New Roman"/>
                <w:sz w:val="24"/>
                <w:szCs w:val="24"/>
                <w:lang w:val="ro-RO"/>
              </w:rPr>
              <w:t>(2.7.50)</w:t>
            </w:r>
          </w:p>
          <w:p w:rsidR="00F76334" w:rsidRPr="00203657" w:rsidRDefault="00F7633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distanța dSOR depășește distanța de standardizare dSOR,0, corecția directivității este multiplicată cu un factor de corecție pentru a reprezenta faptul că directivitatea devine mai puțin pronunțată pentru distanțe mai mari de la aeronavă; și anume,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57175"/>
                  <wp:effectExtent l="0" t="0" r="9525" b="9525"/>
                  <wp:docPr id="23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447675"/>
                  <wp:effectExtent l="0" t="0" r="9525" b="9525"/>
                  <wp:docPr id="23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(2.7.52)</w:t>
            </w:r>
            <w:r>
              <w:rPr>
                <w:rFonts w:ascii="Times New Roman" w:hAnsi="Times New Roman" w:cs="Times New Roman"/>
                <w:sz w:val="24"/>
                <w:szCs w:val="24"/>
                <w:lang w:val="ro-RO"/>
              </w:rPr>
              <w:t xml:space="preserve">           </w:t>
            </w: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standardizare dSOR,0 este egală cu 762 m (2500 ft).</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Tratarea recipientelor amplasate în spatele segmentului de rulare la sol pentru decolare și aterizare</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descrisă mai sus capturează mai ales efectul pronunțat al directivității porțiunii inițiale a rulării pentru decolare la locațiile din urma SOR (deoarece se află cel mai aproape de receptori, cu cel mai mare raport viteza motorului-viteza aeronavelor). Cu toate acestea, utilizarea valorii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stabilite este „generalizată” pentru pozițiile din spatele fiecărui segment de rulare la sol - atât de decolare, cât și de aterizare –, deci nu numai în spatele punctului de începere a rulării (în cazul decolării).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ds și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sunt calculați relativ la începutul fiecărui segment de rulare la sol.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Nivelul evenimentului Lseg pentru o locație din spatele unui segment dat de rulare la sol pentru decolare sau aterizare este calculat astfel încât să îndeplinească formalismul funcției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 este calculat în mod esențial pentru punctul de referință amplasat pe partea punctului de plecare al segmentului, la aceeași distanță dS ca punct actual și este ulterior ajustat cu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 pentru a obține nivelul evenimentului la punctul actual.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Aceasta înseamnă că diferiții coeficienți de corecție din ecuațiile de mai jos vor folosi parametrii geometrici care corespund acestui punct de referință amplasat pe partea punctului de pornire: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76600" cy="247650"/>
                  <wp:effectExtent l="0" t="0" r="0" b="0"/>
                  <wp:docPr id="23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0" cy="247650"/>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00475" cy="257175"/>
                  <wp:effectExtent l="0" t="0" r="9525" b="9525"/>
                  <wp:docPr id="23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0475"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(2.7.54)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este forma redusă a fracției exprimate în ecuația (2.7.46) pentru cazul q = 0 (deoarece punctul de referință este amplasat pe partea punctului de pornire) și având în vedere că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se va calcula folosind dS (și nu dp):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933575" cy="247650"/>
                  <wp:effectExtent l="0" t="0" r="9525" b="0"/>
                  <wp:docPr id="23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35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(2.7.55)</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2.7.20. </w:t>
            </w:r>
            <w:r w:rsidRPr="00203657">
              <w:rPr>
                <w:rFonts w:ascii="Times New Roman" w:hAnsi="Times New Roman" w:cs="Times New Roman"/>
                <w:sz w:val="24"/>
                <w:szCs w:val="24"/>
                <w:lang w:val="ro-RO"/>
              </w:rPr>
              <w:t>Nivelul de zgomot L de eveniment al deplasării unei aeronave de aviație generală</w:t>
            </w:r>
          </w:p>
          <w:p w:rsidR="00DB3833" w:rsidRPr="00203657"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descrisă în secțiunea 2.7.19 este aplicabilă aeronavei de aviație generală cu elice atunci când sunt tratate ca aeronave cu elice cu privire la efectele instalării motorului.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intrările pentru mai multe aeronave de aviație generală. În timp ce acestea sunt adesea cele mai comune aeronave de aviație generală care funcționează, pot exista ocazii când este adecvată utilizarea datelor suplimentare.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aeronava specifică de aviație generală este </w:t>
            </w:r>
            <w:r w:rsidRPr="00203657">
              <w:rPr>
                <w:rFonts w:ascii="Times New Roman" w:hAnsi="Times New Roman" w:cs="Times New Roman"/>
                <w:sz w:val="24"/>
                <w:szCs w:val="24"/>
                <w:lang w:val="ro-RO"/>
              </w:rPr>
              <w:lastRenderedPageBreak/>
              <w:t>necunoscută sau nu se află în baza de date ANP, se recomandă utilizarea datelor mai generice privind aeronava, GASEPF și, respectiv, GASEPV. Aceste seturi de date reprezintă o aeronavă mai mică de aviație generală cu un singur motor cu elice cu pas constant și cu elice cu pas variabil. Tabelele cu înregistrări sunt prezentate în anexa I (tabelele I-11 I-17)</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2.7.21. </w:t>
            </w:r>
            <w:r w:rsidRPr="00203657">
              <w:rPr>
                <w:rFonts w:ascii="Times New Roman" w:hAnsi="Times New Roman" w:cs="Times New Roman"/>
                <w:sz w:val="24"/>
                <w:szCs w:val="24"/>
                <w:lang w:val="ro-RO"/>
              </w:rPr>
              <w:t>Metoda de calcul a zgomotului elicopterului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zgomotului elicopterului, aceeași metodă de calcul folosită pentru aeronavele cu aripă fixă (evidențiată în secțiunea 2.7.14) poate fi folosită, cu condiția ca elicopterele să fie tratate ca nave cu elice și efectele instalării motorului, asociate cu aeronavele cu motor, să nu fie aplicate. Tabelele cu înregistrări pentru două serii diferire de date sunt prezentate în anexa I (tabelele I-18 I-27). </w:t>
            </w: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2.7.22. </w:t>
            </w:r>
            <w:r w:rsidRPr="00203657">
              <w:rPr>
                <w:rFonts w:ascii="Times New Roman" w:hAnsi="Times New Roman" w:cs="Times New Roman"/>
                <w:sz w:val="24"/>
                <w:szCs w:val="24"/>
                <w:lang w:val="ro-RO"/>
              </w:rPr>
              <w:t>Zgomotul asociat cu operațiunile de testare a motorului (pregătire), unitățile de rulare pe pistă și de putere auxiliare</w:t>
            </w:r>
          </w:p>
          <w:p w:rsidR="00CA6982" w:rsidRDefault="00CA6982" w:rsidP="004A1627">
            <w:pPr>
              <w:jc w:val="both"/>
              <w:rPr>
                <w:rFonts w:ascii="Times New Roman" w:hAnsi="Times New Roman" w:cs="Times New Roman"/>
                <w:sz w:val="24"/>
                <w:szCs w:val="24"/>
                <w:lang w:val="ro-RO"/>
              </w:rPr>
            </w:pPr>
          </w:p>
          <w:p w:rsidR="00DB383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astfel de cazuri în care se consideră că zgomotul asociat cu testarea motorului și unitățile de putere auxiliare trebuie modelat, acesta este modelat conform capitolului privind zgomotul industrial. Deși nu este cazul în mod normal, zgomotul provenit din testele motorului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uneori ca „operațiuni de pregătire a motorului”) la aeroporturi poate aduce o contribuție la impacturile zgomotului. </w:t>
            </w:r>
          </w:p>
          <w:p w:rsidR="009975D2" w:rsidRDefault="009975D2" w:rsidP="004A1627">
            <w:pPr>
              <w:jc w:val="both"/>
              <w:rPr>
                <w:rFonts w:ascii="Times New Roman" w:hAnsi="Times New Roman" w:cs="Times New Roman"/>
                <w:sz w:val="24"/>
                <w:szCs w:val="24"/>
                <w:lang w:val="ro-RO"/>
              </w:rPr>
            </w:pPr>
            <w:r w:rsidRPr="00DB3833">
              <w:rPr>
                <w:rFonts w:ascii="Times New Roman" w:hAnsi="Times New Roman" w:cs="Times New Roman"/>
                <w:b/>
                <w:sz w:val="24"/>
                <w:szCs w:val="24"/>
                <w:lang w:val="ro-RO"/>
              </w:rPr>
              <w:t>De obicei realizat în scopuri inginerești pentru a verifica performanța motorului, aeronavele sunt poziționate în siguranță în afara clădirilor, aeronavelor, operațiunilor vehiculelor și/sau personalului pentru a evita orice daune în legătură cu explozia motorului</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motive suplimentare de siguranță și control al zgomotului, aeroporturile, în special cele cu instalații de întreținere care pot conduce la teste frecvente ale motorului, pot instala așa-numitele „spații de zgomot”, spații închise cu trei cartere special proiectate pentru a deforma și disipa explozia motorului și zgomotul. </w:t>
            </w:r>
            <w:r w:rsidRPr="00203657">
              <w:rPr>
                <w:rFonts w:ascii="Times New Roman" w:hAnsi="Times New Roman" w:cs="Times New Roman"/>
                <w:sz w:val="24"/>
                <w:szCs w:val="24"/>
                <w:lang w:val="ro-RO"/>
              </w:rPr>
              <w:lastRenderedPageBreak/>
              <w:t>Investigarea zgomotului de impact al unor astfel de facilități, care poate fi ulterior atenuat și redus prin folosirea digurilor de pământ sau a barierelor substanțiale în calea zgomotului, este cel mai bine realizată prin tratarea spațiilor de zgomot ca o sursă de zgomot industrial și folosind un model corespunzător de propagare a zgomotului și a sunetului.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2.7.23. </w:t>
            </w:r>
            <w:r w:rsidRPr="00203657">
              <w:rPr>
                <w:rFonts w:ascii="Times New Roman" w:hAnsi="Times New Roman" w:cs="Times New Roman"/>
                <w:sz w:val="24"/>
                <w:szCs w:val="24"/>
                <w:lang w:val="ro-RO"/>
              </w:rPr>
              <w:t>Calculul nivelurilor cumulative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descriu calculul nivelului zgomotului unei singure deplasări a aeronavei la o locație individuală a observatorului. Expunerea totală a zgomotului la acea locație este calculată prin acumularea nivelurilor evenimentului tuturor mișcărilor aeronavei semnificative din punct de vedere al zgomotului, și anume toate mișcările, sosirile și plecările care influențează nivelul cumulativ.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2.7.24. </w:t>
            </w:r>
            <w:r w:rsidRPr="00203657">
              <w:rPr>
                <w:rFonts w:ascii="Times New Roman" w:hAnsi="Times New Roman" w:cs="Times New Roman"/>
                <w:sz w:val="24"/>
                <w:szCs w:val="24"/>
                <w:lang w:val="ro-RO"/>
              </w:rPr>
              <w:t>Nivelurile sonore echivalente ponderate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Nivelurile sonore echivalente ponderate în timp, care reprezintă toată energia sonoră semnificativă primită a aeronavei, vor fi exprimate în mod generic de formula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47900" cy="485775"/>
                  <wp:effectExtent l="0" t="0" r="0" b="9525"/>
                  <wp:docPr id="23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79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face însumarea tuturor evenimentelor de zgomot N din intervalul de timp T0 căruia i se aplică indicele de zgomot. LE,i este nivelul de expunere al unui singur eveniment sonor al evenimentul sonor i. gi este un factor de ponderare pe timp de zi (definit de obicei pentru zi, seară și noapte). În mod efectiv gi este un coeficient pentru numărul de zboruri care au loc în timpul perioadelor specifice. Constanta C poate avea diferite înțelesuri (constantă de standardizare, ajustare sezonieră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w:t>
            </w:r>
          </w:p>
          <w:p w:rsidR="00DB3833" w:rsidRDefault="00DB3833" w:rsidP="004A1627">
            <w:pPr>
              <w:jc w:val="both"/>
              <w:rPr>
                <w:rFonts w:ascii="Times New Roman" w:hAnsi="Times New Roman" w:cs="Times New Roman"/>
                <w:sz w:val="24"/>
                <w:szCs w:val="24"/>
                <w:lang w:val="ro-RO"/>
              </w:rPr>
            </w:pPr>
          </w:p>
          <w:p w:rsidR="00DB3833"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Utilizarea relației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714375" cy="238125"/>
                  <wp:effectExtent l="0" t="0" r="9525" b="9525"/>
                  <wp:docPr id="24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i este ponderarea decibelilor pentru perioada i, ecuația 2.7.56 poate fi rescrisă ca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09800" cy="485775"/>
                  <wp:effectExtent l="0" t="0" r="0" b="9525"/>
                  <wp:docPr id="240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anume, ponderarea pe timp de zi este exprimată de o compensare suplimentară a nivelului.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2.7.25. </w:t>
            </w:r>
            <w:r w:rsidRPr="00203657">
              <w:rPr>
                <w:rFonts w:ascii="Times New Roman" w:hAnsi="Times New Roman" w:cs="Times New Roman"/>
                <w:sz w:val="24"/>
                <w:szCs w:val="24"/>
                <w:lang w:val="ro-RO"/>
              </w:rPr>
              <w:t>Numărul ponderat de operațiuni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cumulativ de zgomot este estimat prin însumarea contribuțiilor din toate tipurile sau categoriile diferite de aeronave care folosesc diferite rute de zbor care cuprind scenariul aeroportului.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descrie acest proces de însumare se introduc următorii indici: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w:t>
            </w:r>
            <w:r w:rsidRPr="00203657">
              <w:rPr>
                <w:rFonts w:ascii="Times New Roman" w:hAnsi="Times New Roman" w:cs="Times New Roman"/>
                <w:sz w:val="24"/>
                <w:szCs w:val="24"/>
                <w:lang w:val="ro-RO"/>
              </w:rPr>
              <w:tab/>
              <w:t>indice pentru tipul sau categoria aeronavei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r w:rsidRPr="00203657">
              <w:rPr>
                <w:rFonts w:ascii="Times New Roman" w:hAnsi="Times New Roman" w:cs="Times New Roman"/>
                <w:sz w:val="24"/>
                <w:szCs w:val="24"/>
                <w:lang w:val="ro-RO"/>
              </w:rPr>
              <w:tab/>
              <w:t>indice pentru traiectoria sau subtraiectoria zborului (dacă subtraiectoriile sunt definite)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r w:rsidRPr="00203657">
              <w:rPr>
                <w:rFonts w:ascii="Times New Roman" w:hAnsi="Times New Roman" w:cs="Times New Roman"/>
                <w:sz w:val="24"/>
                <w:szCs w:val="24"/>
                <w:lang w:val="ro-RO"/>
              </w:rPr>
              <w:tab/>
              <w:t>indice pentru segmentul liniei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Majoritatea indicilor de zgomot – în special nivelurile sonore echivalente – includ factorii de ponderare pe timp de zi gi în definiția lor (ecuația 2.7.56 și 2.7.57). </w:t>
            </w:r>
          </w:p>
          <w:p w:rsidR="0091021C" w:rsidRDefault="009975D2" w:rsidP="0091021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Procesul de însumare poate fi simplificat prin introducerea unui „număr ponderat de operațiuni”</w:t>
            </w:r>
          </w:p>
          <w:p w:rsidR="0091021C" w:rsidRDefault="0091021C" w:rsidP="0091021C">
            <w:pPr>
              <w:jc w:val="both"/>
              <w:rPr>
                <w:rFonts w:ascii="Times New Roman" w:hAnsi="Times New Roman" w:cs="Times New Roman"/>
                <w:sz w:val="24"/>
                <w:szCs w:val="24"/>
                <w:lang w:val="ro-RO"/>
              </w:rPr>
            </w:pPr>
          </w:p>
          <w:p w:rsidR="009975D2" w:rsidRPr="00203657" w:rsidRDefault="009975D2" w:rsidP="0091021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380365</wp:posOffset>
                  </wp:positionH>
                  <wp:positionV relativeFrom="paragraph">
                    <wp:posOffset>125730</wp:posOffset>
                  </wp:positionV>
                  <wp:extent cx="2811780" cy="220200"/>
                  <wp:effectExtent l="0" t="0" r="0" b="0"/>
                  <wp:wrapTight wrapText="bothSides">
                    <wp:wrapPolygon edited="0">
                      <wp:start x="2488" y="0"/>
                      <wp:lineTo x="146" y="1873"/>
                      <wp:lineTo x="0" y="14983"/>
                      <wp:lineTo x="878" y="20601"/>
                      <wp:lineTo x="20488" y="20601"/>
                      <wp:lineTo x="21220" y="18728"/>
                      <wp:lineTo x="21366" y="14983"/>
                      <wp:lineTo x="21366" y="0"/>
                      <wp:lineTo x="2488" y="0"/>
                    </wp:wrapPolygon>
                  </wp:wrapTight>
                  <wp:docPr id="240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1780" cy="220200"/>
                          </a:xfrm>
                          <a:prstGeom prst="rect">
                            <a:avLst/>
                          </a:prstGeom>
                          <a:noFill/>
                          <a:ln>
                            <a:noFill/>
                          </a:ln>
                        </pic:spPr>
                      </pic:pic>
                    </a:graphicData>
                  </a:graphic>
                </wp:anchor>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0091021C">
              <w:rPr>
                <w:rFonts w:ascii="Times New Roman" w:hAnsi="Times New Roman" w:cs="Times New Roman"/>
                <w:sz w:val="24"/>
                <w:szCs w:val="24"/>
                <w:lang w:val="ro-RO"/>
              </w:rPr>
              <w:t xml:space="preserve">                                (2.7.58)</w:t>
            </w:r>
          </w:p>
          <w:p w:rsidR="0091021C" w:rsidRDefault="0091021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Nij reprezintă numărul de operațiuni ale tipului/categoriei de aeronavă i pe traiectorie (sau subtraiectorie) j în timpul perioadelor de zi, seară și respectiv de noapte</w:t>
            </w:r>
            <w:r w:rsidRPr="00203657">
              <w:rPr>
                <w:rFonts w:ascii="Times New Roman" w:hAnsi="Times New Roman" w:cs="Times New Roman"/>
                <w:sz w:val="24"/>
                <w:szCs w:val="24"/>
                <w:vertAlign w:val="superscript"/>
                <w:lang w:val="ro-RO"/>
              </w:rPr>
              <w:footnoteReference w:id="27"/>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Din ecuația (2.7.57) nivelul sonor echivalent cumulativ (generic) Leq la punctul de observare (x,y) este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95650" cy="476250"/>
                  <wp:effectExtent l="0" t="0" r="0" b="0"/>
                  <wp:docPr id="24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5650" cy="4762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(2.7.59)</w:t>
            </w:r>
          </w:p>
          <w:p w:rsidR="00DB3833" w:rsidRDefault="00DB3833" w:rsidP="004A1627">
            <w:pPr>
              <w:jc w:val="both"/>
              <w:rPr>
                <w:rFonts w:ascii="Times New Roman" w:hAnsi="Times New Roman" w:cs="Times New Roman"/>
                <w:sz w:val="24"/>
                <w:szCs w:val="24"/>
                <w:lang w:val="ro-RO"/>
              </w:rPr>
            </w:pPr>
          </w:p>
          <w:p w:rsidR="00DB383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T0 este perioada de timp de referință. Aceasta depinde – asemeni factorilor de ponderare gi – de definiția specifică a indicelui ponderat folosit (de exemplu LDEN). LE,ijk este contribuția nivelului sonor al unui singur eveniment din segmentul k al traiectoriei sau subtraiectoriei j pentru o operațiune a aeronavei din categoria i. Estimarea LE,ijk este descrisă în detaliu în secțiunile 2.7.14-2.7.19.</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2.7.26. </w:t>
            </w:r>
            <w:r w:rsidRPr="00203657">
              <w:rPr>
                <w:rFonts w:ascii="Times New Roman" w:hAnsi="Times New Roman" w:cs="Times New Roman"/>
                <w:sz w:val="24"/>
                <w:szCs w:val="24"/>
                <w:lang w:val="ro-RO"/>
              </w:rPr>
              <w:t xml:space="preserve">Calculul și afinarea rețelei standard </w:t>
            </w:r>
          </w:p>
          <w:p w:rsidR="00DB3833" w:rsidRPr="00203657"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obțin contururile de zgomot prin interpolarea între valorile indicilor punctelor din rețea spațiate rectangular, acuratețea lor depinde de alegerea spațierii rețelei (sau a dimensiunii pătratelor)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 în special în celulele în care gradientele mari ale distribuției spațiale ale indicilor determină o curbură strânsă a contururilor (a se vedea figura 2.7.s). Erorile de interpolare se reduc prin micșorarea spațierii rețelei, dar deoarece astfel se mărește numărul de puncte ale acesteia, timpul de calcul este mai mare. Optimizarea spațierii unei rețele regulate implică echilibrarea acurateței modelării și a timpului de funcționare.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29025" cy="4848225"/>
                  <wp:effectExtent l="19050" t="0" r="9525" b="0"/>
                  <wp:docPr id="24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48482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2.7.s: Rețeaua standard și afinarea rețelei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îmbunătățire marcată a eficienței de calcul care asigură rezultate mai precise este utilizarea unei grile neregulate pentru perfecționarea interpolării în celulele critice. Tehnica, descrisă în figura 2.7.s, constă în îngustarea locală a grilei, lăsând restul acesteia neschimbat. Acest lucru este foarte evident și obținut </w:t>
            </w:r>
            <w:r w:rsidRPr="00203657">
              <w:rPr>
                <w:rFonts w:ascii="Times New Roman" w:hAnsi="Times New Roman" w:cs="Times New Roman"/>
                <w:sz w:val="24"/>
                <w:szCs w:val="24"/>
                <w:lang w:val="ro-RO"/>
              </w:rPr>
              <w:lastRenderedPageBreak/>
              <w:t>prin următoarele etape: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Definirea unei diferențe a limitei de perfecționare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LR pentru indicele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rețelei de bază pentru o spațiere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G .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Verificarea diferențelor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ale valorilor indicelui dintre nodurile adiacente ale rețelei.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există orice diferențe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&gt;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LR , se definește o nouă rețea cu o spațiere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G/2 și se estimează nivelurile pentru noile noduri în următorul mod:</w:t>
            </w:r>
          </w:p>
          <w:p w:rsidR="009975D2"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Dacă  ΔL≤ ΔL</w:t>
            </w:r>
            <w:r w:rsidRPr="00B61207">
              <w:rPr>
                <w:rFonts w:ascii="Times New Roman" w:hAnsi="Times New Roman" w:cs="Times New Roman"/>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prin interpolare liniară </w:t>
            </w:r>
            <w:r>
              <w:rPr>
                <w:rFonts w:ascii="Times New Roman" w:hAnsi="Times New Roman" w:cs="Times New Roman"/>
                <w:sz w:val="24"/>
                <w:szCs w:val="24"/>
                <w:lang w:val="ro-RO"/>
              </w:rPr>
              <w:t>utilizând</w:t>
            </w:r>
            <w:r w:rsidRPr="00B6120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valorile </w:t>
            </w:r>
            <w:r w:rsidRPr="00B61207">
              <w:rPr>
                <w:rFonts w:ascii="Times New Roman" w:hAnsi="Times New Roman" w:cs="Times New Roman"/>
                <w:sz w:val="24"/>
                <w:szCs w:val="24"/>
                <w:lang w:val="ro-RO"/>
              </w:rPr>
              <w:t>adiacente</w:t>
            </w:r>
          </w:p>
          <w:p w:rsidR="009975D2" w:rsidRPr="00203657" w:rsidRDefault="009975D2" w:rsidP="004A1627">
            <w:pPr>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B61207">
              <w:rPr>
                <w:rFonts w:ascii="Times New Roman" w:hAnsi="Times New Roman" w:cs="Times New Roman"/>
                <w:sz w:val="24"/>
                <w:szCs w:val="24"/>
              </w:rPr>
              <w:t xml:space="preserve">&gt; </w:t>
            </w:r>
            <w:r w:rsidRPr="00B61207">
              <w:rPr>
                <w:rFonts w:ascii="Times New Roman" w:hAnsi="Times New Roman" w:cs="Times New Roman"/>
                <w:sz w:val="24"/>
                <w:szCs w:val="24"/>
                <w:lang w:val="ro-RO"/>
              </w:rPr>
              <w:t>ΔL</w:t>
            </w:r>
            <w:r w:rsidRPr="00B61207">
              <w:rPr>
                <w:rFonts w:ascii="Times New Roman" w:hAnsi="Times New Roman" w:cs="Times New Roman"/>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w:t>
            </w:r>
            <w:r>
              <w:rPr>
                <w:rFonts w:ascii="Times New Roman" w:hAnsi="Times New Roman" w:cs="Times New Roman"/>
                <w:sz w:val="24"/>
                <w:szCs w:val="24"/>
                <w:lang w:val="ro-RO"/>
              </w:rPr>
              <w:t>cu ajutorul</w:t>
            </w:r>
            <w:r w:rsidRPr="00D03697">
              <w:rPr>
                <w:rFonts w:ascii="Times New Roman" w:hAnsi="Times New Roman" w:cs="Times New Roman"/>
                <w:sz w:val="24"/>
                <w:szCs w:val="24"/>
                <w:lang w:val="ro-RO"/>
              </w:rPr>
              <w:t xml:space="preserve"> datelor</w:t>
            </w:r>
            <w:r w:rsidRPr="00B61207">
              <w:rPr>
                <w:rFonts w:ascii="Times New Roman" w:hAnsi="Times New Roman" w:cs="Times New Roman"/>
                <w:sz w:val="24"/>
                <w:szCs w:val="24"/>
                <w:lang w:val="ro-RO"/>
              </w:rPr>
              <w:t xml:space="preserve"> de intrare de bază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repetă pașii 1-4 până ce toate diferențele sunt mai mici decât diferența limită.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estimează curbele prin interpolare liniară.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gama de valori ale indicelui urmează să fie agregată cu altele (de exemplu la calculul indicilor ponderați prin însumarea contururilor separate pentru zi, seară și noapte) este necesar să se asigure faptul că rețelele separate sunt identice.</w:t>
            </w:r>
          </w:p>
          <w:p w:rsidR="009975D2" w:rsidRDefault="009975D2" w:rsidP="004A1627">
            <w:pPr>
              <w:jc w:val="both"/>
              <w:rPr>
                <w:rFonts w:ascii="Times New Roman" w:hAnsi="Times New Roman" w:cs="Times New Roman"/>
                <w:sz w:val="24"/>
                <w:szCs w:val="24"/>
                <w:lang w:val="ro-RO"/>
              </w:rPr>
            </w:pPr>
          </w:p>
          <w:p w:rsidR="00330B3C" w:rsidRDefault="00330B3C" w:rsidP="004A1627">
            <w:pPr>
              <w:jc w:val="both"/>
              <w:rPr>
                <w:rFonts w:ascii="Times New Roman" w:hAnsi="Times New Roman" w:cs="Times New Roman"/>
                <w:sz w:val="24"/>
                <w:szCs w:val="24"/>
                <w:lang w:val="ro-RO"/>
              </w:rPr>
            </w:pPr>
          </w:p>
          <w:p w:rsidR="00330B3C" w:rsidRPr="00203657" w:rsidRDefault="00330B3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2.7.27. </w:t>
            </w:r>
            <w:r w:rsidRPr="00203657">
              <w:rPr>
                <w:rFonts w:ascii="Times New Roman" w:hAnsi="Times New Roman" w:cs="Times New Roman"/>
                <w:sz w:val="24"/>
                <w:szCs w:val="24"/>
                <w:lang w:val="ro-RO"/>
              </w:rPr>
              <w:t>Utilizarea rețelelor rotite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practice, adevărata formă a unui contur de zgomot tinde să fie simetrică față de o traiectorie la sol. Dacă direcția acestei traiectorii nu este însă aliniată cu rețeaua de calcul, rezultatul poate fi un contur asimetric.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05225" cy="3400425"/>
                  <wp:effectExtent l="19050" t="0" r="0" b="0"/>
                  <wp:docPr id="24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05225" cy="34004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2.7.t: Utilizarea unei rețele rotite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cel mai simplu de a evita acest efect este îngustarea rețelei. Acest lucru mărește însă timpul de calcul. </w:t>
            </w:r>
            <w:r w:rsidRPr="00A2513E">
              <w:rPr>
                <w:rFonts w:ascii="Times New Roman" w:hAnsi="Times New Roman" w:cs="Times New Roman"/>
                <w:b/>
                <w:sz w:val="24"/>
                <w:szCs w:val="24"/>
                <w:lang w:val="ro-RO"/>
              </w:rPr>
              <w:t>O soluție mai elegantă</w:t>
            </w:r>
            <w:r w:rsidRPr="00203657">
              <w:rPr>
                <w:rFonts w:ascii="Times New Roman" w:hAnsi="Times New Roman" w:cs="Times New Roman"/>
                <w:sz w:val="24"/>
                <w:szCs w:val="24"/>
                <w:lang w:val="ro-RO"/>
              </w:rPr>
              <w:t xml:space="preserve"> este rotirea rețelei de calcul, astfel încât direcția sa să fie paralelă cu traiectoriile la sol principale (și anume, de obicei paralelă cu pista principală). Figura 2.7.t arată efectul unei astfel de rotiri a rețelei pe forma conturului.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2.7.28. </w:t>
            </w:r>
            <w:r w:rsidRPr="00203657">
              <w:rPr>
                <w:rFonts w:ascii="Times New Roman" w:hAnsi="Times New Roman" w:cs="Times New Roman"/>
                <w:sz w:val="24"/>
                <w:szCs w:val="24"/>
                <w:lang w:val="ro-RO"/>
              </w:rPr>
              <w:t>Trasarea contururilor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algoritm eficient din punctul de vedere al timpului, care elimină necesitatea de a calcula întregul set de indici ai rețelei, dar presupune, în schimb, o mai mare complexitate a calculului constă în trasarea conturului, punct cu punct. Această opțiune necesită realizarea și repetarea a două etape de bază (a se vedea figura 2.7.u):</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09975" cy="1857375"/>
                  <wp:effectExtent l="19050" t="0" r="9525" b="0"/>
                  <wp:docPr id="24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8573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2.7.u: Concept de algoritm de trasare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Etapa 1 constă în găsirea primului punct P1 pe contur. Pentru aceasta se calculează nivelurile indicelui de zgomot L la intervale echidistante de-a lungul „razei de căutare” care se presupune că traversează conturul cerut al nivelului LC. Atunci când conturul este traversat, diferența </w:t>
            </w:r>
            <w:r w:rsidRPr="00203657">
              <w:rPr>
                <w:rFonts w:ascii="Times New Roman" w:hAnsi="Times New Roman" w:cs="Times New Roman"/>
                <w:sz w:val="24"/>
                <w:szCs w:val="24"/>
                <w:lang w:val="ro-RO"/>
              </w:rPr>
              <w:t xml:space="preserve"> = LC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xml:space="preserve"> L își schimbă semnul. În acest caz, lungimea intervalului pe rază se înjumătățește și direcția de căutare se inversează. Această operație se efectuează până când </w:t>
            </w:r>
            <w:r w:rsidRPr="00203657">
              <w:rPr>
                <w:rFonts w:ascii="Times New Roman" w:hAnsi="Times New Roman" w:cs="Times New Roman"/>
                <w:sz w:val="24"/>
                <w:szCs w:val="24"/>
                <w:lang w:val="ro-RO"/>
              </w:rPr>
              <w:t> este mai mic decât un prag de precizie predefinit.</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Etapa 2, care se repetă până când conturul este suficient de bine definit, constă în găsirea următorului punct pe conturul LC - care se află la o distanță în linie dreaptă specificată r de punctul actual. În interiorul intervalelor angulare consecutive, nivelurile indicilor și diferențele </w:t>
            </w:r>
            <w:r w:rsidRPr="00203657">
              <w:rPr>
                <w:rFonts w:ascii="Times New Roman" w:hAnsi="Times New Roman" w:cs="Times New Roman"/>
                <w:sz w:val="24"/>
                <w:szCs w:val="24"/>
                <w:lang w:val="ro-RO"/>
              </w:rPr>
              <w:t> sunt calculate la capetele vectorilor care descriu un arc cu raza r. Reducând la jumătate și inversând în mod similar creșterile, de această dată în direcția vectorului, următorul punct al conturului este determinat cu o precizie predefinită.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09975" cy="1438275"/>
                  <wp:effectExtent l="19050" t="0" r="9525" b="0"/>
                  <wp:docPr id="2407" name="Picture 14" descr="2_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2_6_4"/>
                          <pic:cNvPicPr>
                            <a:picLocks noChangeAspect="1" noChangeArrowheads="1"/>
                          </pic:cNvPicPr>
                        </pic:nvPicPr>
                        <pic:blipFill>
                          <a:blip r:embed="rId2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4382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2.7.v: Parametrii geometrici care definesc condițiile algoritmului de trasare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Anumite constrângeri trebuie să fie impuse pentru a garanta estimarea curbei cu un grad satisfăcător de precizie (a se vedea figura .7.v)</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 xml:space="preserve">Lungimea corzii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 (distanța dintre două puncte ale curbei) se va înscrie într-un interval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cmin,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cmax], de exemplu [10 m, 200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 xml:space="preserve">Raportul lungimii dintre două corzi adiacente cu lungimile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cn și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cn+1 va fi limitat, de exemplu 0,5 &lt;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cn+1 &lt; 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r w:rsidRPr="00203657">
              <w:rPr>
                <w:rFonts w:ascii="Times New Roman" w:hAnsi="Times New Roman" w:cs="Times New Roman"/>
                <w:sz w:val="24"/>
                <w:szCs w:val="24"/>
                <w:lang w:val="ro-RO"/>
              </w:rPr>
              <w:tab/>
              <w:t>În ceea ce privește o bună ajustare a lungimii corzii la curbura conturului, trebuie îndeplinită următoarea condiție: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1225" cy="247650"/>
                  <wp:effectExtent l="0" t="0" r="9525" b="0"/>
                  <wp:docPr id="24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2476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în cazul în care </w:t>
            </w:r>
            <w:r w:rsidRPr="00203657">
              <w:rPr>
                <w:rFonts w:ascii="Times New Roman" w:hAnsi="Times New Roman" w:cs="Times New Roman"/>
                <w:sz w:val="24"/>
                <w:szCs w:val="24"/>
                <w:lang w:val="ro-RO"/>
              </w:rPr>
              <w:sym w:font="Symbol" w:char="F066"/>
            </w:r>
            <w:r w:rsidRPr="00203657">
              <w:rPr>
                <w:rFonts w:ascii="Times New Roman" w:hAnsi="Times New Roman" w:cs="Times New Roman"/>
                <w:sz w:val="24"/>
                <w:szCs w:val="24"/>
                <w:lang w:val="ro-RO"/>
              </w:rPr>
              <w:t>n este diferența direcției corzii.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Experiența cu acest algoritm a demonstrat că, în medie, între 2 și 3 valori ale indicelui trebuie să fie calculate pentru a stabili un punct al conturului cu o precizie mai mare de 0,01 dB.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special în cazul în care contururile mari trebuie să fie calculate, acest algoritm accelerează semnificativ timpul de calcul. Cu toate acestea, ar trebui remarcat faptul că implementarea acestuia necesită experiență, în special atunci când un contur este împărțit în segmente separate.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A2513E" w:rsidRDefault="00A2513E"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2.8. </w:t>
            </w:r>
            <w:r w:rsidRPr="00203657">
              <w:rPr>
                <w:rFonts w:ascii="Times New Roman" w:hAnsi="Times New Roman" w:cs="Times New Roman"/>
                <w:sz w:val="24"/>
                <w:szCs w:val="24"/>
                <w:lang w:val="ro-RO"/>
              </w:rPr>
              <w:t>Atribuirea nivelurilor de zgomot și a populației clădirilor</w:t>
            </w:r>
          </w:p>
          <w:p w:rsidR="00A2513E" w:rsidRDefault="00A2513E" w:rsidP="004A1627">
            <w:pPr>
              <w:jc w:val="both"/>
              <w:rPr>
                <w:rFonts w:ascii="Times New Roman" w:hAnsi="Times New Roman" w:cs="Times New Roman"/>
                <w:sz w:val="24"/>
                <w:szCs w:val="24"/>
                <w:lang w:val="ro-RO"/>
              </w:rPr>
            </w:pP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evaluarea expunerii la zgomot a populației sunt luate în considerare numai clădirile rezidențiale. Nu se vor atribui persoane altor clădiri nerezidențiale, cum ar fi școlile, clădirile de birouri, spitalele sau fabricile. Repartizarea populației la clădirile rezidențiale se bazează pe cele mai recente date oficiale (în funcție de reglementările relevante </w:t>
            </w:r>
            <w:r>
              <w:rPr>
                <w:rFonts w:ascii="Times New Roman" w:hAnsi="Times New Roman" w:cs="Times New Roman"/>
                <w:sz w:val="24"/>
                <w:szCs w:val="24"/>
                <w:lang w:val="ro-RO"/>
              </w:rPr>
              <w:t>din</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România</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calculele se efectuează pe o rețea de rezoluție 100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 x 100</w:t>
            </w:r>
            <w:r>
              <w:rPr>
                <w:rFonts w:ascii="Times New Roman" w:hAnsi="Times New Roman" w:cs="Times New Roman"/>
                <w:sz w:val="24"/>
                <w:szCs w:val="24"/>
                <w:lang w:val="ro-RO"/>
              </w:rPr>
              <w:t xml:space="preserve"> n</w:t>
            </w:r>
            <w:r w:rsidRPr="00203657">
              <w:rPr>
                <w:rFonts w:ascii="Times New Roman" w:hAnsi="Times New Roman" w:cs="Times New Roman"/>
                <w:sz w:val="24"/>
                <w:szCs w:val="24"/>
                <w:lang w:val="ro-RO"/>
              </w:rPr>
              <w:t xml:space="preserve">m, în cazul specific al zgomotului aeronavelor, nivelurile se interpolează pornind de la cele mai apropiate niveluri de zgomot ale rețelei.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numărului de locuitori ai unei clădiri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locuitori ai unei clădiri rezidențiale este un parametru intermediar important pentru estimarea expunerii la zgomot. </w:t>
            </w:r>
            <w:r w:rsidRPr="00A2513E">
              <w:rPr>
                <w:rFonts w:ascii="Times New Roman" w:hAnsi="Times New Roman" w:cs="Times New Roman"/>
                <w:b/>
                <w:sz w:val="24"/>
                <w:szCs w:val="24"/>
                <w:lang w:val="ro-RO"/>
              </w:rPr>
              <w:t>Din nefericire, datele referitoare la acest parametru nu sunt întotdeauna disponibile</w:t>
            </w:r>
            <w:r w:rsidRPr="00203657">
              <w:rPr>
                <w:rFonts w:ascii="Times New Roman" w:hAnsi="Times New Roman" w:cs="Times New Roman"/>
                <w:sz w:val="24"/>
                <w:szCs w:val="24"/>
                <w:lang w:val="ro-RO"/>
              </w:rPr>
              <w:t>. În continuare se precizează modul în care acest parametru poate fi derivat din date mai ușor accesibile.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 utilizate în cele ce urmează sunt:</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 suprafața de bază a clădirii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DFS</w:t>
            </w:r>
            <w:r w:rsidRPr="00203657">
              <w:rPr>
                <w:rFonts w:ascii="Times New Roman" w:hAnsi="Times New Roman" w:cs="Times New Roman"/>
                <w:sz w:val="24"/>
                <w:szCs w:val="24"/>
                <w:lang w:val="ro-RO"/>
              </w:rPr>
              <w:tab/>
              <w:t xml:space="preserve"> = suprafața locuinței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DUFS</w:t>
            </w:r>
            <w:r w:rsidRPr="00203657">
              <w:rPr>
                <w:rFonts w:ascii="Times New Roman" w:hAnsi="Times New Roman" w:cs="Times New Roman"/>
                <w:sz w:val="24"/>
                <w:szCs w:val="24"/>
                <w:lang w:val="ro-RO"/>
              </w:rPr>
              <w:tab/>
              <w:t>= suprafața unitară a locuinței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tab/>
              <w:t>= înălțimea clădirii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FSI</w:t>
            </w:r>
            <w:r w:rsidRPr="00203657">
              <w:rPr>
                <w:rFonts w:ascii="Times New Roman" w:hAnsi="Times New Roman" w:cs="Times New Roman"/>
                <w:sz w:val="24"/>
                <w:szCs w:val="24"/>
                <w:lang w:val="ro-RO"/>
              </w:rPr>
              <w:tab/>
              <w:t>= suprafața locuinței pe cap de locuitor</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Inh</w:t>
            </w:r>
            <w:r w:rsidRPr="00203657">
              <w:rPr>
                <w:rFonts w:ascii="Times New Roman" w:hAnsi="Times New Roman" w:cs="Times New Roman"/>
                <w:sz w:val="24"/>
                <w:szCs w:val="24"/>
                <w:lang w:val="ro-RO"/>
              </w:rPr>
              <w:tab/>
              <w:t>= numărul de locuitori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NF</w:t>
            </w:r>
            <w:r w:rsidRPr="00203657">
              <w:rPr>
                <w:rFonts w:ascii="Times New Roman" w:hAnsi="Times New Roman" w:cs="Times New Roman"/>
                <w:sz w:val="24"/>
                <w:szCs w:val="24"/>
                <w:lang w:val="ro-RO"/>
              </w:rPr>
              <w:tab/>
              <w:t>= numărul de etaje</w:t>
            </w:r>
          </w:p>
          <w:p w:rsidR="009975D2"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203657">
              <w:rPr>
                <w:rFonts w:ascii="Times New Roman" w:hAnsi="Times New Roman" w:cs="Times New Roman"/>
                <w:sz w:val="24"/>
                <w:szCs w:val="24"/>
                <w:lang w:val="ro-RO"/>
              </w:rPr>
              <w:tab/>
              <w:t>= volumul clădirilor rezidențiale</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calcularea numărului de locuitori, se utilizează fie procedura următoare pentru cazul 1, fie procedura pentru cazul 2, în funcție de disponibilitatea datelor.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 datele privind numărul de locuitori sunt disponibile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1A:</w:t>
            </w:r>
            <w:r w:rsidRPr="00203657">
              <w:rPr>
                <w:rFonts w:ascii="Times New Roman" w:hAnsi="Times New Roman" w:cs="Times New Roman"/>
                <w:sz w:val="24"/>
                <w:szCs w:val="24"/>
                <w:lang w:val="ro-RO"/>
              </w:rPr>
              <w:tab/>
              <w:t>Numărul de locuitori este cunoscut sau a fost estimat pe baza unităților locative. În acest caz, numărul de locuitori ai unei clădiri reprezintă suma dintre numărul de locuitori din toate unitățile locative din clădire: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95450" cy="466725"/>
                  <wp:effectExtent l="0" t="0" r="0" b="9525"/>
                  <wp:docPr id="24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1B:</w:t>
            </w:r>
            <w:r w:rsidRPr="00203657">
              <w:rPr>
                <w:rFonts w:ascii="Times New Roman" w:hAnsi="Times New Roman" w:cs="Times New Roman"/>
                <w:sz w:val="24"/>
                <w:szCs w:val="24"/>
                <w:lang w:val="ro-RO"/>
              </w:rPr>
              <w:tab/>
              <w:t xml:space="preserve">Numărul de locuitori este cunoscut numai pentru entitățile mai mari de o clădire, de exemplu, părți ale unor </w:t>
            </w:r>
            <w:r w:rsidRPr="00A2513E">
              <w:rPr>
                <w:rFonts w:ascii="Times New Roman" w:hAnsi="Times New Roman" w:cs="Times New Roman"/>
                <w:b/>
                <w:sz w:val="24"/>
                <w:szCs w:val="24"/>
                <w:lang w:val="ro-RO"/>
              </w:rPr>
              <w:t>cartiere, cartiere, districte sau chiar o întreagă municipalitate</w:t>
            </w:r>
            <w:r w:rsidRPr="00203657">
              <w:rPr>
                <w:rFonts w:ascii="Times New Roman" w:hAnsi="Times New Roman" w:cs="Times New Roman"/>
                <w:sz w:val="24"/>
                <w:szCs w:val="24"/>
                <w:lang w:val="ro-RO"/>
              </w:rPr>
              <w:t>. În acest caz, numărul de locuitori dintr-o clădire este estimat pe baza volumului clădirii: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95300"/>
                  <wp:effectExtent l="0" t="0" r="9525" b="0"/>
                  <wp:docPr id="2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„total” se referă aici la respectivele entități luate în considerare. Volumul clădirii este produsul dintre suprafața de bază și înălțimea sa: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266700"/>
                  <wp:effectExtent l="0" t="0" r="9525" b="0"/>
                  <wp:docPr id="24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înălțimea clădirii nu este cunoscută, ea se estimează în funcție de numărul etajelor NFbuilding,  presupunând o înălțime medie pentru fiecare etaj de 3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23975" cy="266700"/>
                  <wp:effectExtent l="0" t="0" r="9525" b="0"/>
                  <wp:docPr id="2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975" cy="266700"/>
                          </a:xfrm>
                          <a:prstGeom prst="rect">
                            <a:avLst/>
                          </a:prstGeom>
                          <a:noFill/>
                          <a:ln>
                            <a:noFill/>
                          </a:ln>
                        </pic:spPr>
                      </pic:pic>
                    </a:graphicData>
                  </a:graphic>
                </wp:inline>
              </w:drawing>
            </w:r>
            <w:r w:rsidRPr="00203657">
              <w:rPr>
                <w:rFonts w:ascii="Times New Roman" w:hAnsi="Times New Roman" w:cs="Times New Roman"/>
                <w:sz w:val="24"/>
                <w:szCs w:val="24"/>
                <w:lang w:val="ro-RO"/>
              </w:rPr>
              <w:t>m</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numărul de etaje nu este cunoscut, se utilizează o valoare implicită pentru numărul de etaje reprezentativ pentru </w:t>
            </w:r>
            <w:r w:rsidRPr="00A2513E">
              <w:rPr>
                <w:rFonts w:ascii="Times New Roman" w:hAnsi="Times New Roman" w:cs="Times New Roman"/>
                <w:b/>
                <w:sz w:val="24"/>
                <w:szCs w:val="24"/>
                <w:lang w:val="ro-RO"/>
              </w:rPr>
              <w:t>district sau cartier</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Volumul total de clădiri rezidențiale din entitatea în cauză Vtotal se calculează ca suma volumelor tuturor clădirilor rezidențiale din entitate: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019175" cy="466725"/>
                  <wp:effectExtent l="0" t="0" r="0" b="9525"/>
                  <wp:docPr id="24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175"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 nu sunt disponibile date privind numărul de locuitori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este estimat pe baza suprafeței medii a locuinței per locuitor FSI. În cazul în care acest parametru nu este cunoscut, se utilizează o valoare implicită națională.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2A:</w:t>
            </w:r>
            <w:r w:rsidRPr="00203657">
              <w:rPr>
                <w:rFonts w:ascii="Times New Roman" w:hAnsi="Times New Roman" w:cs="Times New Roman"/>
                <w:sz w:val="24"/>
                <w:szCs w:val="24"/>
                <w:lang w:val="ro-RO"/>
              </w:rPr>
              <w:tab/>
              <w:t xml:space="preserve">Suprafața locuinței este cunoscută pe baza unităților locative. </w:t>
            </w:r>
            <w:r w:rsidRPr="00203657">
              <w:rPr>
                <w:rFonts w:ascii="Times New Roman" w:hAnsi="Times New Roman" w:cs="Times New Roman"/>
                <w:sz w:val="24"/>
                <w:szCs w:val="24"/>
                <w:lang w:val="ro-RO"/>
              </w:rPr>
              <w:br/>
              <w:t>În acest caz, numărul de locuitori din fiecare unitate locativă este estimat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304925" cy="419100"/>
                  <wp:effectExtent l="0" t="0" r="0" b="0"/>
                  <wp:docPr id="24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5"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din clădire poate fi estimat ca și în CAZUL 1A de mai sus.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2B:</w:t>
            </w:r>
            <w:r w:rsidRPr="00203657">
              <w:rPr>
                <w:rFonts w:ascii="Times New Roman" w:hAnsi="Times New Roman" w:cs="Times New Roman"/>
                <w:sz w:val="24"/>
                <w:szCs w:val="24"/>
                <w:lang w:val="ro-RO"/>
              </w:rPr>
              <w:tab/>
              <w:t xml:space="preserve">Suprafața locuinței este cunoscută pentru întreaga clădire, adică suma tuturor suprafețelor unităților locative din clădire este cunoscută. </w:t>
            </w:r>
            <w:r w:rsidRPr="00203657">
              <w:rPr>
                <w:rFonts w:ascii="Times New Roman" w:hAnsi="Times New Roman" w:cs="Times New Roman"/>
                <w:sz w:val="24"/>
                <w:szCs w:val="24"/>
                <w:lang w:val="ro-RO"/>
              </w:rPr>
              <w:br/>
              <w:t>În acest caz, numărul de locuitori este estimat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333500" cy="447675"/>
                  <wp:effectExtent l="0" t="0" r="0" b="9525"/>
                  <wp:docPr id="2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2C:</w:t>
            </w:r>
            <w:r w:rsidRPr="00203657">
              <w:rPr>
                <w:rFonts w:ascii="Times New Roman" w:hAnsi="Times New Roman" w:cs="Times New Roman"/>
                <w:sz w:val="24"/>
                <w:szCs w:val="24"/>
                <w:lang w:val="ro-RO"/>
              </w:rPr>
              <w:tab/>
              <w:t xml:space="preserve">Suprafața locuinței este cunoscută numai pentru entitățile mai mari de o clădire, de exemplu, părți ale unor cartiere, cartiere, districte sau chiar o întreagă municipalitate.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dintr-o clădire este estimat pe baza volumului clădirii descris în CAZUL 1B de mai sus cu numărul total al locuitorilor estimat după cum urmează:</w:t>
            </w:r>
          </w:p>
          <w:p w:rsidR="00EF44FB" w:rsidRDefault="00EF44FB" w:rsidP="004A1627">
            <w:pPr>
              <w:jc w:val="both"/>
              <w:rPr>
                <w:rFonts w:ascii="Times New Roman" w:hAnsi="Times New Roman" w:cs="Times New Roman"/>
                <w:sz w:val="24"/>
                <w:szCs w:val="24"/>
                <w:lang w:val="ro-RO"/>
              </w:rPr>
            </w:pPr>
          </w:p>
          <w:p w:rsidR="00EF44FB" w:rsidRPr="00203657" w:rsidRDefault="00EF44FB"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1066800" cy="419100"/>
                  <wp:effectExtent l="0" t="0" r="0" b="0"/>
                  <wp:docPr id="24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2D:</w:t>
            </w:r>
            <w:r w:rsidRPr="00203657">
              <w:rPr>
                <w:rFonts w:ascii="Times New Roman" w:hAnsi="Times New Roman" w:cs="Times New Roman"/>
                <w:sz w:val="24"/>
                <w:szCs w:val="24"/>
                <w:lang w:val="ro-RO"/>
              </w:rPr>
              <w:tab/>
              <w:t>Suprafața locuinței este necunoscută. În acest caz, numărul de locuitori dintr-o clădire este estimat conform celor descrise la CAZUL 2B de mai sus cu suprafața locuinței estimată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238375" cy="238125"/>
                  <wp:effectExtent l="0" t="0" r="9525" b="9525"/>
                  <wp:docPr id="24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83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Factorul 0,8 este factorul de conversie suprafața brută → suprafața locuinței.. În cazul în care un alt factor este cunoscut a fi reprezentativ pentru zonă, acesta va fi utilizat și documentat în mod clar.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numărul de etaje ale clădirii nu este cunoscut, acesta se estimează în funcție de înălțimea clădirii, Hbuilding, conducând de regulă la un număr cu zecimale: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52525" cy="485775"/>
                  <wp:effectExtent l="0" t="0" r="0" b="0"/>
                  <wp:docPr id="2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(2.8.10)</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În cazul în care nu se cunoaște nici înălțimea clădirii, și nici numărul de etaje, se va utiliza o valoare implicită pentru numărul reprezentativ pentru </w:t>
            </w:r>
            <w:r w:rsidRPr="00A2513E">
              <w:rPr>
                <w:rFonts w:ascii="Times New Roman" w:hAnsi="Times New Roman" w:cs="Times New Roman"/>
                <w:b/>
                <w:sz w:val="24"/>
                <w:szCs w:val="24"/>
                <w:lang w:val="ro-RO"/>
              </w:rPr>
              <w:t>district sau municipalitate.</w:t>
            </w:r>
          </w:p>
          <w:p w:rsidR="00A2513E" w:rsidRPr="00A2513E" w:rsidRDefault="00A2513E" w:rsidP="004A1627">
            <w:pPr>
              <w:jc w:val="both"/>
              <w:rPr>
                <w:rFonts w:ascii="Times New Roman" w:hAnsi="Times New Roman" w:cs="Times New Roman"/>
                <w:b/>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Atribuirea punctelor receptoare la fațadele clădirilor </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Evaluarea expunerii populației la zgomot se bazează pe nivelurile punctului receptor la 4 m deasupra nivelului solului din fața fațadelor clădirilor rezidențiale.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numărului de locuitori, se utilizează fie procedura pentru cazul 1, fie procedura pentru cazul 2, pentru sursele de zgomot terestre. Pentru zgomotul produs de aeronave, calculat în conformitate cu secțiunea 2.6, întreaga populație a unei clădiri </w:t>
            </w:r>
            <w:r w:rsidRPr="00203657">
              <w:rPr>
                <w:rFonts w:ascii="Times New Roman" w:hAnsi="Times New Roman" w:cs="Times New Roman"/>
                <w:sz w:val="24"/>
                <w:szCs w:val="24"/>
                <w:lang w:val="ro-RO"/>
              </w:rPr>
              <w:lastRenderedPageBreak/>
              <w:t>este asociată celui mai apropiat punct de calcul al zgomotului de pe rețea.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48050" cy="1952625"/>
                  <wp:effectExtent l="19050" t="0" r="0" b="0"/>
                  <wp:docPr id="2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1952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a: exemplu de amplasare a receptoarelor în jurul unei clădiri conform procedurii pentru CAZUL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 cu o lungime de peste 5 m sunt împărțite în intervale regulate cu lungimea cea mai mare posibilă, dar mai mică sau egală cu 5 m. Punctele receptoare sunt poziționate în mijlocul fiecărui interval regulat.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rămase care depășesc o lungime de 2,5 m sunt reprezentate de un punct receptor în mijlocul fiecărui segment.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adiacente rămase cu o lungime totală de peste 5 m sunt tratate ca obiecte poligonale într-o manieră similară cu cea descrisă la literele (a) și (b).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2C31E8" w:rsidRPr="00203657" w:rsidRDefault="002C31E8"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Doar în cazul clădirilor cu o suprafață care indică o singură locuință pe etaj, fațada cea mai expusă nivelului de zgomot este utilizată direct pentru statistici și asociată cu numărul de </w:t>
            </w:r>
            <w:r w:rsidRPr="00203657">
              <w:rPr>
                <w:rFonts w:ascii="Times New Roman" w:hAnsi="Times New Roman" w:cs="Times New Roman"/>
                <w:sz w:val="24"/>
                <w:szCs w:val="24"/>
                <w:lang w:val="ro-RO"/>
              </w:rPr>
              <w:lastRenderedPageBreak/>
              <w:t>locuitori.</w:t>
            </w:r>
          </w:p>
          <w:p w:rsidR="002C31E8" w:rsidRPr="00203657" w:rsidRDefault="002C31E8"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00425" cy="1809750"/>
                  <wp:effectExtent l="19050" t="0" r="9525" b="0"/>
                  <wp:docPr id="2420"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36" cstate="print">
                            <a:lum bright="30000" contrast="60000"/>
                            <a:grayscl/>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18097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b: exemplu de amplasare a receptoarelor în jurul unei clădiri conform procedurii pentru CAZUL 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Fațadele sunt luate în considerare separat sau divizate până la fiecare 5 m de la poziția de pornire, cu o poziție a receptorului la jumătatea distanței de fațadă sau a segmentului de 5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rămasă are punctul său receptor în mijlocul său.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Doar în cazul clădirilor cu o suprafață care indică o singură locuință pe etaj, fațada cea mai expusă nivelului de zgomot este utilizată direct pentru statistici și asociată cu numărul de locuitori.</w:t>
            </w:r>
          </w:p>
          <w:p w:rsidR="002C31E8" w:rsidRPr="00203657" w:rsidRDefault="002C31E8" w:rsidP="004A1627">
            <w:pPr>
              <w:jc w:val="both"/>
              <w:rPr>
                <w:rFonts w:ascii="Times New Roman" w:hAnsi="Times New Roman" w:cs="Times New Roman"/>
                <w:sz w:val="24"/>
                <w:szCs w:val="24"/>
                <w:lang w:val="ro-RO"/>
              </w:rPr>
            </w:pPr>
          </w:p>
          <w:p w:rsidR="009975D2" w:rsidRPr="00B61207" w:rsidRDefault="009975D2" w:rsidP="004A1627">
            <w:pPr>
              <w:pStyle w:val="ListParagraph"/>
              <w:numPr>
                <w:ilvl w:val="0"/>
                <w:numId w:val="12"/>
              </w:numPr>
              <w:spacing w:after="160" w:line="259" w:lineRule="auto"/>
              <w:jc w:val="both"/>
              <w:rPr>
                <w:rFonts w:ascii="Times New Roman" w:hAnsi="Times New Roman"/>
                <w:sz w:val="24"/>
                <w:szCs w:val="24"/>
                <w:lang w:val="ro-RO"/>
              </w:rPr>
            </w:pPr>
            <w:r w:rsidRPr="00B61207">
              <w:rPr>
                <w:rFonts w:ascii="Times New Roman" w:hAnsi="Times New Roman"/>
                <w:sz w:val="24"/>
                <w:szCs w:val="24"/>
                <w:lang w:val="ro-RO"/>
              </w:rPr>
              <w:t xml:space="preserve">Date de intrare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de intrare de utilizat în mod corespunzător în legătură cu metodele descrise mai sus sunt prezentate în apendicele de la F la 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cazul în care datele de intrare furnizate prevăzute în apendicele de la F la I nu sunt aplicabile sau pot provoca abateri de la valoarea reală care nu îndeplinesc condițiile prezentate la punctele 2.1.2 și 2.6.2, pot fi utilizate alte valori, cu condiția ca valorile utilizate și metodologia utilizată pentru determinarea lor să fie documentate suficient, inclusiv demonstrând caracterul adecvat al acestora. Aceste informații sunt puse la dispoziția publicului.</w:t>
            </w:r>
          </w:p>
          <w:p w:rsidR="002C31E8" w:rsidRDefault="002C31E8" w:rsidP="004A1627">
            <w:pPr>
              <w:jc w:val="both"/>
              <w:rPr>
                <w:rFonts w:ascii="Times New Roman" w:hAnsi="Times New Roman" w:cs="Times New Roman"/>
                <w:sz w:val="24"/>
                <w:szCs w:val="24"/>
                <w:lang w:val="ro-RO"/>
              </w:rPr>
            </w:pPr>
          </w:p>
          <w:p w:rsidR="002C31E8" w:rsidRDefault="002C31E8" w:rsidP="004A1627">
            <w:pPr>
              <w:jc w:val="both"/>
              <w:rPr>
                <w:rFonts w:ascii="Times New Roman" w:hAnsi="Times New Roman" w:cs="Times New Roman"/>
                <w:sz w:val="24"/>
                <w:szCs w:val="24"/>
                <w:lang w:val="ro-RO"/>
              </w:rPr>
            </w:pPr>
          </w:p>
          <w:p w:rsidR="00F748E8" w:rsidRDefault="00F748E8" w:rsidP="004A1627">
            <w:pPr>
              <w:jc w:val="both"/>
              <w:rPr>
                <w:rFonts w:ascii="Times New Roman" w:hAnsi="Times New Roman" w:cs="Times New Roman"/>
                <w:sz w:val="24"/>
                <w:szCs w:val="24"/>
                <w:lang w:val="ro-RO"/>
              </w:rPr>
            </w:pPr>
          </w:p>
          <w:p w:rsidR="009975D2" w:rsidRPr="00B61207" w:rsidRDefault="009975D2" w:rsidP="004A1627">
            <w:pPr>
              <w:pStyle w:val="ListParagraph"/>
              <w:numPr>
                <w:ilvl w:val="0"/>
                <w:numId w:val="12"/>
              </w:numPr>
              <w:spacing w:after="160" w:line="259" w:lineRule="auto"/>
              <w:jc w:val="both"/>
              <w:rPr>
                <w:rFonts w:ascii="Times New Roman" w:hAnsi="Times New Roman"/>
                <w:sz w:val="24"/>
                <w:szCs w:val="24"/>
                <w:lang w:val="ro-RO"/>
              </w:rPr>
            </w:pPr>
            <w:r w:rsidRPr="00B61207">
              <w:rPr>
                <w:rFonts w:ascii="Times New Roman" w:hAnsi="Times New Roman"/>
                <w:sz w:val="24"/>
                <w:szCs w:val="24"/>
                <w:lang w:val="ro-RO"/>
              </w:rPr>
              <w:t>Metode de măsurare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din orice motiv, se efectuează măsurători, acestea trebuie să respecte principiile care guvernează măsurătorile medii pe termen lung, definite în ISO 1996-1:2003 și ISO 1996-2:2007 sau, pentru zgomotul produs de aeronave, în ISO 20906:2009.</w:t>
            </w:r>
          </w:p>
          <w:p w:rsidR="009975D2" w:rsidRDefault="009975D2" w:rsidP="004A1627">
            <w:pPr>
              <w:jc w:val="both"/>
              <w:rPr>
                <w:rFonts w:ascii="Times New Roman" w:hAnsi="Times New Roman" w:cs="Times New Roman"/>
                <w:sz w:val="24"/>
                <w:szCs w:val="24"/>
                <w:lang w:val="ro-RO"/>
              </w:rPr>
            </w:pP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37" w:anchor="ntc1-L_2015168RO.01000401-E0001" w:history="1">
              <w:r w:rsidR="009975D2" w:rsidRPr="00B61207">
                <w:rPr>
                  <w:rFonts w:ascii="Times New Roman" w:eastAsia="Times New Roman" w:hAnsi="Times New Roman" w:cs="Times New Roman"/>
                  <w:color w:val="0000FF"/>
                  <w:sz w:val="24"/>
                  <w:szCs w:val="24"/>
                  <w:u w:val="single"/>
                  <w:lang w:val="ro-RO" w:eastAsia="ro-RO"/>
                </w:rPr>
                <w:t>(1)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Directiva 2007/46/CE a Parlamentului European și a Consiliului din 5 septembrie 2007 (</w:t>
            </w:r>
            <w:hyperlink r:id="rId238" w:history="1">
              <w:r w:rsidR="009975D2" w:rsidRPr="00B61207">
                <w:rPr>
                  <w:rFonts w:ascii="Times New Roman" w:eastAsia="Times New Roman" w:hAnsi="Times New Roman" w:cs="Times New Roman"/>
                  <w:color w:val="0000FF"/>
                  <w:sz w:val="24"/>
                  <w:szCs w:val="24"/>
                  <w:u w:val="single"/>
                  <w:lang w:val="ro-RO" w:eastAsia="ro-RO"/>
                </w:rPr>
                <w:t>JO L 263, 9.10.2007</w:t>
              </w:r>
            </w:hyperlink>
            <w:r w:rsidR="009975D2" w:rsidRPr="00B61207">
              <w:rPr>
                <w:rFonts w:ascii="Times New Roman" w:eastAsia="Times New Roman" w:hAnsi="Times New Roman" w:cs="Times New Roman"/>
                <w:color w:val="000000"/>
                <w:sz w:val="24"/>
                <w:szCs w:val="24"/>
                <w:lang w:val="ro-RO" w:eastAsia="ro-RO"/>
              </w:rPr>
              <w:t>) de stabilire a unui cadru pentru omologarea autovehiculelor și remorcilor acestora, precum și a sistemelor, componentelor și unităților tehnice separate destinate vehiculelor respective.</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39" w:anchor="ntc2-L_2015168RO.01000401-E0002" w:history="1">
              <w:r w:rsidR="009975D2" w:rsidRPr="00B61207">
                <w:rPr>
                  <w:rFonts w:ascii="Times New Roman" w:eastAsia="Times New Roman" w:hAnsi="Times New Roman" w:cs="Times New Roman"/>
                  <w:color w:val="0000FF"/>
                  <w:sz w:val="24"/>
                  <w:szCs w:val="24"/>
                  <w:u w:val="single"/>
                  <w:lang w:val="ro-RO" w:eastAsia="ro-RO"/>
                </w:rPr>
                <w:t>(2)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Vehicule sport-utilitare.</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0" w:anchor="ntc3-L_2015168RO.01000401-E0003" w:history="1">
              <w:r w:rsidR="009975D2" w:rsidRPr="00B61207">
                <w:rPr>
                  <w:rFonts w:ascii="Times New Roman" w:eastAsia="Times New Roman" w:hAnsi="Times New Roman" w:cs="Times New Roman"/>
                  <w:color w:val="0000FF"/>
                  <w:sz w:val="24"/>
                  <w:szCs w:val="24"/>
                  <w:u w:val="single"/>
                  <w:lang w:val="ro-RO" w:eastAsia="ro-RO"/>
                </w:rPr>
                <w:t>(3)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Vehicule monovolum.</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1" w:anchor="ntc4-L_2015168RO.01000401-E0004" w:history="1">
              <w:r w:rsidR="009975D2" w:rsidRPr="00B61207">
                <w:rPr>
                  <w:rFonts w:ascii="Times New Roman" w:eastAsia="Times New Roman" w:hAnsi="Times New Roman" w:cs="Times New Roman"/>
                  <w:color w:val="0000FF"/>
                  <w:sz w:val="24"/>
                  <w:szCs w:val="24"/>
                  <w:u w:val="single"/>
                  <w:lang w:val="ro-RO" w:eastAsia="ro-RO"/>
                </w:rPr>
                <w:t>(4)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Absorbția pavajelor rutiere poroase este luată în considerare în modelul de emisie</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2" w:anchor="ntc5-L_2015168RO.01000401-E0005" w:history="1">
              <w:r w:rsidR="009975D2" w:rsidRPr="00B61207">
                <w:rPr>
                  <w:rFonts w:ascii="Times New Roman" w:eastAsia="Times New Roman" w:hAnsi="Times New Roman" w:cs="Times New Roman"/>
                  <w:color w:val="0000FF"/>
                  <w:sz w:val="24"/>
                  <w:szCs w:val="24"/>
                  <w:u w:val="single"/>
                  <w:lang w:val="ro-RO" w:eastAsia="ro-RO"/>
                </w:rPr>
                <w:t>(5)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O rețea de mici obstacole într-un plan și la intervale regulate constituie un exemplu de configurație specială</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3" w:anchor="ntc6-L_2015168RO.01000401-E0006" w:history="1">
              <w:r w:rsidR="009975D2" w:rsidRPr="00B61207">
                <w:rPr>
                  <w:rFonts w:ascii="Times New Roman" w:eastAsia="Times New Roman" w:hAnsi="Times New Roman" w:cs="Times New Roman"/>
                  <w:color w:val="0000FF"/>
                  <w:sz w:val="24"/>
                  <w:szCs w:val="24"/>
                  <w:u w:val="single"/>
                  <w:lang w:val="ro-RO" w:eastAsia="ro-RO"/>
                </w:rPr>
                <w:t>(6)</w:t>
              </w:r>
            </w:hyperlink>
            <w:r w:rsidR="009975D2">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fapt, sub aeronavă perpendicular pe axa aripilor și direcția de zbor; considerat a fi vertical sub aeronavă atunci când zboară fără viraje (și anume neînclinată).</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4" w:anchor="ntc7-L_2015168RO.01000401-E0007" w:history="1">
              <w:r w:rsidR="009975D2" w:rsidRPr="00B61207">
                <w:rPr>
                  <w:rFonts w:ascii="Times New Roman" w:eastAsia="Times New Roman" w:hAnsi="Times New Roman" w:cs="Times New Roman"/>
                  <w:color w:val="0000FF"/>
                  <w:sz w:val="24"/>
                  <w:szCs w:val="24"/>
                  <w:u w:val="single"/>
                  <w:lang w:val="ro-RO" w:eastAsia="ro-RO"/>
                </w:rPr>
                <w:t>(7)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Timpul este luat în considerare prin viteza aeronavei.</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5" w:anchor="ntc8-L_2015168RO.01000401-E0008" w:history="1">
              <w:r w:rsidR="009975D2" w:rsidRPr="00B61207">
                <w:rPr>
                  <w:rFonts w:ascii="Times New Roman" w:eastAsia="Times New Roman" w:hAnsi="Times New Roman" w:cs="Times New Roman"/>
                  <w:color w:val="0000FF"/>
                  <w:sz w:val="24"/>
                  <w:szCs w:val="24"/>
                  <w:u w:val="single"/>
                  <w:lang w:val="ro-RO" w:eastAsia="ro-RO"/>
                </w:rPr>
                <w:t>(8)</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Pragurile deplasate pot fi luate în considerare prin definirea pistelor suplimentare.</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6" w:anchor="ntc9-L_2015168RO.01000401-E0009" w:history="1">
              <w:r w:rsidR="009975D2" w:rsidRPr="00B61207">
                <w:rPr>
                  <w:rFonts w:ascii="Times New Roman" w:eastAsia="Times New Roman" w:hAnsi="Times New Roman" w:cs="Times New Roman"/>
                  <w:color w:val="0000FF"/>
                  <w:sz w:val="24"/>
                  <w:szCs w:val="24"/>
                  <w:u w:val="single"/>
                  <w:lang w:val="ro-RO" w:eastAsia="ro-RO"/>
                </w:rPr>
                <w:t>(9)</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7" w:anchor="ntc10-L_2015168RO.01000401-E0010" w:history="1">
              <w:r w:rsidR="009975D2" w:rsidRPr="00B61207">
                <w:rPr>
                  <w:rFonts w:ascii="Times New Roman" w:eastAsia="Times New Roman" w:hAnsi="Times New Roman" w:cs="Times New Roman"/>
                  <w:color w:val="0000FF"/>
                  <w:sz w:val="24"/>
                  <w:szCs w:val="24"/>
                  <w:u w:val="single"/>
                  <w:lang w:val="ro-RO" w:eastAsia="ro-RO"/>
                </w:rPr>
                <w:t>(10)</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8" w:anchor="ntc11-L_2015168RO.01000401-E0011" w:history="1">
              <w:r w:rsidR="009975D2" w:rsidRPr="00B61207">
                <w:rPr>
                  <w:rFonts w:ascii="Times New Roman" w:eastAsia="Times New Roman" w:hAnsi="Times New Roman" w:cs="Times New Roman"/>
                  <w:color w:val="0000FF"/>
                  <w:sz w:val="24"/>
                  <w:szCs w:val="24"/>
                  <w:u w:val="single"/>
                  <w:lang w:val="ro-RO" w:eastAsia="ro-RO"/>
                </w:rPr>
                <w:t>(11)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obicei măsurată ca altitudine peste nivelul mării (și anume relativ la 1 013 mB) și corectată în funcție de elevația aeroportului de către sistemul de monitorizare aeroportuar.</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49" w:anchor="ntc12-L_2015168RO.01000401-E0012" w:history="1">
              <w:r w:rsidR="009975D2" w:rsidRPr="00B61207">
                <w:rPr>
                  <w:rFonts w:ascii="Times New Roman" w:eastAsia="Times New Roman" w:hAnsi="Times New Roman" w:cs="Times New Roman"/>
                  <w:color w:val="0000FF"/>
                  <w:sz w:val="24"/>
                  <w:szCs w:val="24"/>
                  <w:u w:val="single"/>
                  <w:lang w:val="ro-RO" w:eastAsia="ro-RO"/>
                </w:rPr>
                <w:t>(12)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obicei, axele coordonatelor locale sunt paralele cu axa hărții pe care sunt trasate contururile. Cu toate acestea, uneori este utilă alegerea axei x paralelă cu o pistă, pentru a obține contururi simetrice fără utilizarea unei rețele de calcul afinate (a se vedea secțiunile 2.7.26-2.7.28).</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50" w:anchor="ntc13-L_2015168RO.01000401-E0013" w:history="1">
              <w:r w:rsidR="009975D2" w:rsidRPr="00B61207">
                <w:rPr>
                  <w:rFonts w:ascii="Times New Roman" w:eastAsia="Times New Roman" w:hAnsi="Times New Roman" w:cs="Times New Roman"/>
                  <w:color w:val="0000FF"/>
                  <w:sz w:val="24"/>
                  <w:szCs w:val="24"/>
                  <w:u w:val="single"/>
                  <w:lang w:val="ro-RO" w:eastAsia="ro-RO"/>
                </w:rPr>
                <w:t>(13)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cazul unui teren accidentat, este posibil ca observatorul să fie deasupra aeronavei, caz în care, pentru calcularea propagării sunetului, z′ (și unghiul de elevație corespunzător β – a se vedea capitolul 4) este egal cu zero.</w:t>
            </w: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51" w:anchor="ntc14-L_2015168RO.01000401-E0014" w:history="1">
              <w:r w:rsidR="009975D2" w:rsidRPr="00B61207">
                <w:rPr>
                  <w:rFonts w:ascii="Times New Roman" w:eastAsia="Times New Roman" w:hAnsi="Times New Roman" w:cs="Times New Roman"/>
                  <w:color w:val="0000FF"/>
                  <w:sz w:val="24"/>
                  <w:szCs w:val="24"/>
                  <w:u w:val="single"/>
                  <w:lang w:val="ro-RO" w:eastAsia="ro-RO"/>
                </w:rPr>
                <w:t>(14)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 xml:space="preserve">Modul optim de implementare este lăsat la alegerea utilizatorului, deoarece acesta va depinde de definirea razelor de viraj. Atunci când începutul virajului constă într-o succesiune de segmente drepte sau circulare, o opțiune relativ simplă este inserarea la începutul și la sfârșitul virajului a unor segmente de tranziție a unghiului de înclinare în care aeronava zboară cu o </w:t>
            </w:r>
            <w:r w:rsidR="009975D2" w:rsidRPr="00B61207">
              <w:rPr>
                <w:rFonts w:ascii="Times New Roman" w:eastAsia="Times New Roman" w:hAnsi="Times New Roman" w:cs="Times New Roman"/>
                <w:color w:val="000000"/>
                <w:sz w:val="24"/>
                <w:szCs w:val="24"/>
                <w:lang w:val="ro-RO" w:eastAsia="ro-RO"/>
              </w:rPr>
              <w:lastRenderedPageBreak/>
              <w:t>rată constantă (de exemplu, exprimată în °/m sau °/s).</w:t>
            </w:r>
          </w:p>
          <w:p w:rsidR="009975D2" w:rsidRDefault="008C0523" w:rsidP="004A1627">
            <w:pPr>
              <w:jc w:val="both"/>
              <w:rPr>
                <w:rFonts w:ascii="Times New Roman" w:eastAsia="Times New Roman" w:hAnsi="Times New Roman" w:cs="Times New Roman"/>
                <w:color w:val="000000"/>
                <w:sz w:val="24"/>
                <w:szCs w:val="24"/>
                <w:lang w:val="ro-RO" w:eastAsia="ro-RO"/>
              </w:rPr>
            </w:pPr>
            <w:hyperlink r:id="rId252" w:anchor="ntc15-L_2015168RO.01000401-E0015" w:history="1">
              <w:r w:rsidR="009975D2" w:rsidRPr="00B61207">
                <w:rPr>
                  <w:rFonts w:ascii="Times New Roman" w:eastAsia="Times New Roman" w:hAnsi="Times New Roman" w:cs="Times New Roman"/>
                  <w:color w:val="0000FF"/>
                  <w:sz w:val="24"/>
                  <w:szCs w:val="24"/>
                  <w:u w:val="single"/>
                  <w:lang w:val="ro-RO" w:eastAsia="ro-RO"/>
                </w:rPr>
                <w:t>(15)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acest scop, lungimea totală a rutei terestre ar trebui să o depășească întotdeauna pe cea a profilului de zbor. Acest lucru se poate obține, dacă este necesar, prin adăugarea segmentelor drepte cu o lungime adecvată la ultimul segment al rutei terestre.</w:t>
            </w:r>
          </w:p>
          <w:p w:rsidR="002C31E8" w:rsidRDefault="002C31E8" w:rsidP="004A1627">
            <w:pPr>
              <w:jc w:val="both"/>
              <w:rPr>
                <w:rFonts w:ascii="Times New Roman" w:eastAsia="Times New Roman" w:hAnsi="Times New Roman" w:cs="Times New Roman"/>
                <w:color w:val="000000"/>
                <w:sz w:val="24"/>
                <w:szCs w:val="24"/>
                <w:lang w:val="ro-RO" w:eastAsia="ro-RO"/>
              </w:rPr>
            </w:pPr>
          </w:p>
          <w:p w:rsidR="00330B3C" w:rsidRPr="00B61207" w:rsidRDefault="00330B3C"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3" w:anchor="ntc16-L_2015168RO.01000401-E0016" w:history="1">
              <w:r w:rsidR="009975D2" w:rsidRPr="00B61207">
                <w:rPr>
                  <w:rFonts w:ascii="Times New Roman" w:eastAsia="Times New Roman" w:hAnsi="Times New Roman" w:cs="Times New Roman"/>
                  <w:color w:val="0000FF"/>
                  <w:sz w:val="24"/>
                  <w:szCs w:val="24"/>
                  <w:u w:val="single"/>
                  <w:lang w:val="ro-RO" w:eastAsia="ro-RO"/>
                </w:rPr>
                <w:t>(16)</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Definită în acest mod simplu, lungimea totală a traiectoriei segmentate este ușor mai mică decât cea a traiectoriei circulare. Cu toate acestea, eroarea ulterioară a conturului este neglijabilă dacă creșterile angulare sunt sub 30°.</w:t>
            </w:r>
          </w:p>
          <w:p w:rsidR="00F748E8" w:rsidRPr="00B61207" w:rsidRDefault="00F748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4" w:anchor="ntc17-L_2015168RO.01000401-E0017" w:history="1">
              <w:r w:rsidR="009975D2" w:rsidRPr="00B61207">
                <w:rPr>
                  <w:rFonts w:ascii="Times New Roman" w:eastAsia="Times New Roman" w:hAnsi="Times New Roman" w:cs="Times New Roman"/>
                  <w:color w:val="0000FF"/>
                  <w:sz w:val="24"/>
                  <w:szCs w:val="24"/>
                  <w:u w:val="single"/>
                  <w:lang w:val="ro-RO" w:eastAsia="ro-RO"/>
                </w:rPr>
                <w:t>(17)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5" w:anchor="ntc18-L_2015168RO.01000401-E0018" w:history="1">
              <w:r w:rsidR="009975D2" w:rsidRPr="00B61207">
                <w:rPr>
                  <w:rFonts w:ascii="Times New Roman" w:eastAsia="Times New Roman" w:hAnsi="Times New Roman" w:cs="Times New Roman"/>
                  <w:color w:val="0000FF"/>
                  <w:sz w:val="24"/>
                  <w:szCs w:val="24"/>
                  <w:u w:val="single"/>
                  <w:lang w:val="ro-RO" w:eastAsia="ro-RO"/>
                </w:rPr>
                <w:t>(18)</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Aceasta a fost recomandată în ediția anterioară a ECAC Doc 29, dar este în continuare considerată provizorie în așteptarea achiziției datelor experimentale coroborative suplimentare.</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2C31E8" w:rsidRDefault="008C0523" w:rsidP="004A1627">
            <w:pPr>
              <w:jc w:val="both"/>
              <w:rPr>
                <w:rFonts w:ascii="Times New Roman" w:eastAsia="Times New Roman" w:hAnsi="Times New Roman" w:cs="Times New Roman"/>
                <w:color w:val="000000"/>
                <w:sz w:val="24"/>
                <w:szCs w:val="24"/>
                <w:lang w:val="ro-RO" w:eastAsia="ro-RO"/>
              </w:rPr>
            </w:pPr>
            <w:hyperlink r:id="rId256" w:anchor="ntc19-L_2015168RO.01000401-E0019" w:history="1">
              <w:r w:rsidR="009975D2" w:rsidRPr="00B61207">
                <w:rPr>
                  <w:rFonts w:ascii="Times New Roman" w:eastAsia="Times New Roman" w:hAnsi="Times New Roman" w:cs="Times New Roman"/>
                  <w:color w:val="0000FF"/>
                  <w:sz w:val="24"/>
                  <w:szCs w:val="24"/>
                  <w:u w:val="single"/>
                  <w:lang w:val="ro-RO" w:eastAsia="ro-RO"/>
                </w:rPr>
                <w:t>(19)</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LE</w:t>
            </w:r>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10dB inferioară poate fi cu 0,5 dB mai mică decât LE evaluată pe o perioadă mai lungă. Cu toate acestea, cu excepția distanțelor scurte oblice în cazul în care nivelurile evenimentului sunt ridicate, zgomotul ambiental 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7" w:anchor="ntc20-L_2015168RO.01000401-E0020" w:history="1">
              <w:r w:rsidR="009975D2" w:rsidRPr="00B61207">
                <w:rPr>
                  <w:rFonts w:ascii="Times New Roman" w:eastAsia="Times New Roman" w:hAnsi="Times New Roman" w:cs="Times New Roman"/>
                  <w:color w:val="0000FF"/>
                  <w:sz w:val="24"/>
                  <w:szCs w:val="24"/>
                  <w:u w:val="single"/>
                  <w:lang w:val="ro-RO" w:eastAsia="ro-RO"/>
                </w:rPr>
                <w:t>(20)</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 xml:space="preserve">Deși noțiunea unei traiectorii de zbor infinit de lungă este </w:t>
            </w:r>
            <w:r w:rsidR="009975D2" w:rsidRPr="00B61207">
              <w:rPr>
                <w:rFonts w:ascii="Times New Roman" w:eastAsia="Times New Roman" w:hAnsi="Times New Roman" w:cs="Times New Roman"/>
                <w:color w:val="000000"/>
                <w:sz w:val="24"/>
                <w:szCs w:val="24"/>
                <w:lang w:val="ro-RO" w:eastAsia="ro-RO"/>
              </w:rPr>
              <w:lastRenderedPageBreak/>
              <w:t>importantă pentru definirea nivelului de expunere la sunet al evenimentului LE ,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8" w:anchor="ntc21-L_2015168RO.01000401-E0021" w:history="1">
              <w:r w:rsidR="009975D2" w:rsidRPr="00B61207">
                <w:rPr>
                  <w:rFonts w:ascii="Times New Roman" w:eastAsia="Times New Roman" w:hAnsi="Times New Roman" w:cs="Times New Roman"/>
                  <w:color w:val="0000FF"/>
                  <w:sz w:val="24"/>
                  <w:szCs w:val="24"/>
                  <w:u w:val="single"/>
                  <w:lang w:val="ro-RO" w:eastAsia="ro-RO"/>
                </w:rPr>
                <w:t>(21)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Specificațiile NPD impun ca datele să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59" w:anchor="ntc22-L_2015168RO.01000401-E0022" w:history="1">
              <w:r w:rsidR="009975D2" w:rsidRPr="00B61207">
                <w:rPr>
                  <w:rFonts w:ascii="Times New Roman" w:eastAsia="Times New Roman" w:hAnsi="Times New Roman" w:cs="Times New Roman"/>
                  <w:color w:val="0000FF"/>
                  <w:sz w:val="24"/>
                  <w:szCs w:val="24"/>
                  <w:u w:val="single"/>
                  <w:lang w:val="ro-RO" w:eastAsia="ro-RO"/>
                </w:rPr>
                <w:t>(22)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Aceasta este cunoscută drept corecția duratei deoarece ține seama de efectele vitezei aeronavei privind durata evenimentului sonor – implementarea ipotezei simple conform căreia, alte lucruri fiind egale, durata și, astfel energia primită din evenimentul sonor este invers proporțională cu viteza sursei.</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60" w:anchor="ntc23-L_2015168RO.01000401-E0023" w:history="1">
              <w:r w:rsidR="009975D2" w:rsidRPr="00B61207">
                <w:rPr>
                  <w:rFonts w:ascii="Times New Roman" w:eastAsia="Times New Roman" w:hAnsi="Times New Roman" w:cs="Times New Roman"/>
                  <w:color w:val="0000FF"/>
                  <w:sz w:val="24"/>
                  <w:szCs w:val="24"/>
                  <w:u w:val="single"/>
                  <w:lang w:val="ro-RO" w:eastAsia="ro-RO"/>
                </w:rPr>
                <w:t>(23)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este deasupra aeronavei, unghiul de elevație β este egal cu zero.</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61" w:anchor="ntc24-L_2015168RO.01000401-E0024" w:history="1">
              <w:r w:rsidR="009975D2" w:rsidRPr="00B61207">
                <w:rPr>
                  <w:rFonts w:ascii="Times New Roman" w:eastAsia="Times New Roman" w:hAnsi="Times New Roman" w:cs="Times New Roman"/>
                  <w:color w:val="0000FF"/>
                  <w:sz w:val="24"/>
                  <w:szCs w:val="24"/>
                  <w:u w:val="single"/>
                  <w:lang w:val="ro-RO" w:eastAsia="ro-RO"/>
                </w:rPr>
                <w:t>(24)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 xml:space="preserve">Un nivel în „câmp deschis” este acela care ar fi observat </w:t>
            </w:r>
            <w:r w:rsidR="009975D2" w:rsidRPr="00B61207">
              <w:rPr>
                <w:rFonts w:ascii="Times New Roman" w:eastAsia="Times New Roman" w:hAnsi="Times New Roman" w:cs="Times New Roman"/>
                <w:color w:val="000000"/>
                <w:sz w:val="24"/>
                <w:szCs w:val="24"/>
                <w:lang w:val="ro-RO" w:eastAsia="ro-RO"/>
              </w:rPr>
              <w:lastRenderedPageBreak/>
              <w:t>dacă suprafața solului nu ar fi acolo.</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62" w:anchor="ntc25-L_2015168RO.01000401-E0025" w:history="1">
              <w:r w:rsidR="009975D2" w:rsidRPr="00B61207">
                <w:rPr>
                  <w:rFonts w:ascii="Times New Roman" w:eastAsia="Times New Roman" w:hAnsi="Times New Roman" w:cs="Times New Roman"/>
                  <w:color w:val="0000FF"/>
                  <w:sz w:val="24"/>
                  <w:szCs w:val="24"/>
                  <w:u w:val="single"/>
                  <w:lang w:val="ro-RO" w:eastAsia="ro-RO"/>
                </w:rPr>
                <w:t>(25)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Vântul și creșterile de temperatură și turbulențele depind parțial de rugozitatea și caracteristicile de transfer termic al suprafeței.</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8C0523" w:rsidP="004A1627">
            <w:pPr>
              <w:jc w:val="both"/>
              <w:rPr>
                <w:rFonts w:ascii="Times New Roman" w:eastAsia="Times New Roman" w:hAnsi="Times New Roman" w:cs="Times New Roman"/>
                <w:color w:val="000000"/>
                <w:sz w:val="24"/>
                <w:szCs w:val="24"/>
                <w:lang w:val="ro-RO" w:eastAsia="ro-RO"/>
              </w:rPr>
            </w:pPr>
            <w:hyperlink r:id="rId263" w:anchor="ntc26-L_2015168RO.01000401-E0026" w:history="1">
              <w:r w:rsidR="009975D2" w:rsidRPr="00B61207">
                <w:rPr>
                  <w:rFonts w:ascii="Times New Roman" w:eastAsia="Times New Roman" w:hAnsi="Times New Roman" w:cs="Times New Roman"/>
                  <w:color w:val="0000FF"/>
                  <w:sz w:val="24"/>
                  <w:szCs w:val="24"/>
                  <w:u w:val="single"/>
                  <w:lang w:val="ro-RO" w:eastAsia="ro-RO"/>
                </w:rPr>
                <w:t>(26)</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Pentru un observator amplasat pe partea dreaptă a segmentului φ ar deveni β + ε (a se vedea secțiunea 2.7.19).</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Pr="00B61207" w:rsidRDefault="008C0523" w:rsidP="004A1627">
            <w:pPr>
              <w:jc w:val="both"/>
              <w:rPr>
                <w:rFonts w:ascii="Times New Roman" w:eastAsia="Times New Roman" w:hAnsi="Times New Roman" w:cs="Times New Roman"/>
                <w:color w:val="000000"/>
                <w:sz w:val="24"/>
                <w:szCs w:val="24"/>
                <w:lang w:val="ro-RO" w:eastAsia="ro-RO"/>
              </w:rPr>
            </w:pPr>
            <w:hyperlink r:id="rId264" w:anchor="ntc27-L_2015168RO.01000401-E0027" w:history="1">
              <w:r w:rsidR="009975D2" w:rsidRPr="00B61207">
                <w:rPr>
                  <w:rFonts w:ascii="Times New Roman" w:eastAsia="Times New Roman" w:hAnsi="Times New Roman" w:cs="Times New Roman"/>
                  <w:color w:val="0000FF"/>
                  <w:sz w:val="24"/>
                  <w:szCs w:val="24"/>
                  <w:u w:val="single"/>
                  <w:lang w:val="ro-RO" w:eastAsia="ro-RO"/>
                </w:rPr>
                <w:t>(27)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Perioadele de timp pot fi diferite de acestea trei, în funcție de definiția indicelui de zgomot utilizat.</w:t>
            </w:r>
          </w:p>
          <w:p w:rsidR="009975D2" w:rsidRDefault="009975D2"/>
        </w:tc>
        <w:tc>
          <w:tcPr>
            <w:tcW w:w="6379" w:type="dxa"/>
          </w:tcPr>
          <w:p w:rsidR="009975D2" w:rsidRDefault="009975D2" w:rsidP="004A1627">
            <w:pPr>
              <w:autoSpaceDE w:val="0"/>
              <w:autoSpaceDN w:val="0"/>
              <w:adjustRightInd w:val="0"/>
              <w:jc w:val="right"/>
              <w:rPr>
                <w:rFonts w:ascii="Times New Roman" w:hAnsi="Times New Roman" w:cs="Times New Roman"/>
                <w:b/>
                <w:sz w:val="24"/>
                <w:szCs w:val="24"/>
              </w:rPr>
            </w:pPr>
            <w:r w:rsidRPr="00EA66EE">
              <w:rPr>
                <w:rFonts w:ascii="Times New Roman" w:hAnsi="Times New Roman" w:cs="Times New Roman"/>
                <w:b/>
                <w:sz w:val="24"/>
                <w:szCs w:val="24"/>
              </w:rPr>
              <w:lastRenderedPageBreak/>
              <w:t xml:space="preserve">Anexa nr. 2    </w:t>
            </w:r>
          </w:p>
          <w:p w:rsidR="009975D2" w:rsidRPr="004A1627" w:rsidRDefault="009975D2" w:rsidP="004A1627">
            <w:pPr>
              <w:autoSpaceDE w:val="0"/>
              <w:autoSpaceDN w:val="0"/>
              <w:adjustRightInd w:val="0"/>
              <w:jc w:val="right"/>
              <w:rPr>
                <w:rFonts w:ascii="Times New Roman" w:hAnsi="Times New Roman" w:cs="Times New Roman"/>
                <w:b/>
                <w:sz w:val="24"/>
                <w:szCs w:val="24"/>
              </w:rPr>
            </w:pPr>
          </w:p>
          <w:p w:rsidR="009975D2" w:rsidRDefault="009975D2" w:rsidP="00C1285C">
            <w:pPr>
              <w:jc w:val="both"/>
              <w:rPr>
                <w:rFonts w:ascii="Times New Roman" w:hAnsi="Times New Roman" w:cs="Times New Roman"/>
                <w:b/>
                <w:sz w:val="24"/>
                <w:szCs w:val="24"/>
                <w:lang w:val="ro-RO"/>
              </w:rPr>
            </w:pPr>
            <w:r w:rsidRPr="00683649">
              <w:rPr>
                <w:rFonts w:ascii="Times New Roman" w:hAnsi="Times New Roman" w:cs="Times New Roman"/>
                <w:b/>
                <w:sz w:val="24"/>
                <w:szCs w:val="24"/>
                <w:lang w:val="ro-RO"/>
              </w:rPr>
              <w:t>METODE DE EVALUARE PENTRU DETERMINAREA INDICATORILOR DE ZGOMOT</w:t>
            </w:r>
          </w:p>
          <w:p w:rsidR="009975D2" w:rsidRPr="00683649" w:rsidRDefault="009975D2" w:rsidP="00C1285C">
            <w:pPr>
              <w:jc w:val="both"/>
              <w:rPr>
                <w:rFonts w:ascii="Times New Roman" w:hAnsi="Times New Roman" w:cs="Times New Roman"/>
                <w:b/>
                <w:sz w:val="24"/>
                <w:szCs w:val="24"/>
                <w:lang w:val="ro-RO"/>
              </w:rPr>
            </w:pP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articolul 6 din Directiva 2002/49/CE</w:t>
            </w:r>
          </w:p>
          <w:p w:rsidR="009975D2" w:rsidRPr="00B61207" w:rsidRDefault="009975D2" w:rsidP="004A1627">
            <w:pPr>
              <w:pStyle w:val="ListParagraph"/>
              <w:spacing w:after="160" w:line="259" w:lineRule="auto"/>
              <w:ind w:left="709"/>
              <w:jc w:val="both"/>
              <w:rPr>
                <w:rFonts w:ascii="Times New Roman" w:hAnsi="Times New Roman"/>
                <w:b/>
                <w:sz w:val="24"/>
                <w:szCs w:val="24"/>
                <w:lang w:val="ro-RO"/>
              </w:rPr>
            </w:pPr>
            <w:bookmarkStart w:id="1" w:name="DQPStarAt1DQPStarAtA6E67812477C4FDDBAE71"/>
            <w:bookmarkEnd w:id="1"/>
            <w:r>
              <w:rPr>
                <w:rFonts w:ascii="Times New Roman" w:hAnsi="Times New Roman"/>
                <w:b/>
                <w:sz w:val="24"/>
                <w:szCs w:val="24"/>
                <w:lang w:val="ro-RO"/>
              </w:rPr>
              <w:t xml:space="preserve">1. </w:t>
            </w:r>
            <w:r w:rsidRPr="00B61207">
              <w:rPr>
                <w:rFonts w:ascii="Times New Roman" w:hAnsi="Times New Roman"/>
                <w:b/>
                <w:sz w:val="24"/>
                <w:szCs w:val="24"/>
                <w:lang w:val="ro-RO"/>
              </w:rPr>
              <w:t>Introducere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w:t>
            </w:r>
            <w:r w:rsidRPr="004A1627">
              <w:rPr>
                <w:rFonts w:ascii="Times New Roman" w:hAnsi="Times New Roman" w:cs="Times New Roman"/>
                <w:b/>
                <w:sz w:val="24"/>
                <w:szCs w:val="24"/>
                <w:lang w:val="ro-RO"/>
              </w:rPr>
              <w:t>L</w:t>
            </w:r>
            <w:r w:rsidRPr="004A1627">
              <w:rPr>
                <w:rFonts w:ascii="Times New Roman" w:hAnsi="Times New Roman" w:cs="Times New Roman"/>
                <w:b/>
                <w:sz w:val="24"/>
                <w:szCs w:val="24"/>
                <w:vertAlign w:val="subscript"/>
                <w:lang w:val="ro-RO"/>
              </w:rPr>
              <w:t>zsn</w:t>
            </w:r>
            <w:r w:rsidRPr="00203657">
              <w:rPr>
                <w:rFonts w:ascii="Times New Roman" w:hAnsi="Times New Roman" w:cs="Times New Roman"/>
                <w:sz w:val="24"/>
                <w:szCs w:val="24"/>
                <w:lang w:val="ro-RO"/>
              </w:rPr>
              <w:t xml:space="preserve"> și </w:t>
            </w:r>
            <w:r w:rsidRPr="004A1627">
              <w:rPr>
                <w:rFonts w:ascii="Times New Roman" w:hAnsi="Times New Roman" w:cs="Times New Roman"/>
                <w:b/>
                <w:sz w:val="24"/>
                <w:szCs w:val="24"/>
                <w:lang w:val="ro-RO"/>
              </w:rPr>
              <w:t>L</w:t>
            </w:r>
            <w:r w:rsidRPr="004A1627">
              <w:rPr>
                <w:rFonts w:ascii="Times New Roman" w:hAnsi="Times New Roman" w:cs="Times New Roman"/>
                <w:b/>
                <w:sz w:val="24"/>
                <w:szCs w:val="24"/>
                <w:vertAlign w:val="subscript"/>
                <w:lang w:val="ro-RO"/>
              </w:rPr>
              <w:t>noapte</w:t>
            </w:r>
            <w:r w:rsidRPr="00203657">
              <w:rPr>
                <w:rFonts w:ascii="Times New Roman" w:hAnsi="Times New Roman" w:cs="Times New Roman"/>
                <w:sz w:val="24"/>
                <w:szCs w:val="24"/>
                <w:lang w:val="ro-RO"/>
              </w:rPr>
              <w:t xml:space="preserve"> se determină prin calcul în pozițiile evaluate, conform metodei stabilite în capitolul 2 și datelor descrise în capitolul 3. Măsurătorile pot fi efectuate conform capitolului 4. </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 Metode comune de evaluare a zgomotului </w:t>
            </w:r>
          </w:p>
          <w:p w:rsidR="009975D2" w:rsidRPr="00B61207" w:rsidRDefault="009975D2" w:rsidP="00C1285C">
            <w:pPr>
              <w:spacing w:before="120" w:after="120"/>
              <w:jc w:val="both"/>
              <w:rPr>
                <w:rFonts w:ascii="Times New Roman" w:hAnsi="Times New Roman" w:cs="Times New Roman"/>
                <w:b/>
                <w:sz w:val="24"/>
                <w:szCs w:val="24"/>
                <w:lang w:val="ro-RO"/>
              </w:rPr>
            </w:pPr>
            <w:bookmarkStart w:id="2" w:name="DQPStarAt1DQPStarAt8F1B88BE96344ED1B4626"/>
            <w:bookmarkEnd w:id="2"/>
            <w:r w:rsidRPr="00217073">
              <w:rPr>
                <w:rFonts w:ascii="Times New Roman" w:hAnsi="Times New Roman" w:cs="Times New Roman"/>
                <w:b/>
                <w:sz w:val="24"/>
                <w:szCs w:val="24"/>
                <w:lang w:val="ro-RO"/>
              </w:rPr>
              <w:t>2.1</w:t>
            </w:r>
            <w:r w:rsidRPr="00B61207">
              <w:rPr>
                <w:rFonts w:ascii="Times New Roman" w:hAnsi="Times New Roman" w:cs="Times New Roman"/>
                <w:b/>
                <w:sz w:val="24"/>
                <w:szCs w:val="24"/>
                <w:lang w:val="ro-RO"/>
              </w:rPr>
              <w:t>. Dispoziții generale – Zgomotul provocat de traficul rutier și feroviar și zgomotul industrial</w:t>
            </w:r>
          </w:p>
          <w:p w:rsidR="009975D2" w:rsidRPr="00B61207" w:rsidRDefault="009975D2" w:rsidP="00C1285C">
            <w:pPr>
              <w:spacing w:before="120" w:after="120"/>
              <w:jc w:val="both"/>
              <w:rPr>
                <w:rFonts w:ascii="Times New Roman" w:hAnsi="Times New Roman" w:cs="Times New Roman"/>
                <w:b/>
                <w:sz w:val="24"/>
                <w:szCs w:val="24"/>
                <w:lang w:val="ro-RO"/>
              </w:rPr>
            </w:pPr>
            <w:bookmarkStart w:id="3" w:name="DQPStarAt1DQPStarAtAD1E4AE7511D430480CB1"/>
            <w:bookmarkEnd w:id="3"/>
            <w:r w:rsidRPr="00B61207">
              <w:rPr>
                <w:rFonts w:ascii="Times New Roman" w:hAnsi="Times New Roman" w:cs="Times New Roman"/>
                <w:b/>
                <w:sz w:val="24"/>
                <w:szCs w:val="24"/>
                <w:lang w:val="ro-RO"/>
              </w:rPr>
              <w:t xml:space="preserve">2.1.1. Definirea indicatorilor, a gamei și a benzilor de frecvență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de zgomot sunt definite în gama de frecvență 63 Hz - 8 kHz. Rezultatele aferente benzilor de frecvență se furnizează în intervalul de frecvență corespunzător.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zgomotului produs de traficul rutier și feroviar și al zgomotului industrial se efectuează în benzi de o octavă, cu excepția calculului puterii acustice a sursei zgomotului din traficul feroviar, pentru care se utilizează benzi de o treime de octavă. Pentru zgomotul produs de traficul rutier și feroviar și pentru zgomotul industrial, pe baza acestor rezultate din benzile de o octavă, nivelul mediu de presiune acustică pe termen lung, ponderat pe curba A pentru zi, seară și noapte, definit în anexa I </w:t>
            </w:r>
            <w:r w:rsidRPr="00203657">
              <w:rPr>
                <w:rFonts w:ascii="Times New Roman" w:hAnsi="Times New Roman" w:cs="Times New Roman"/>
                <w:sz w:val="24"/>
                <w:szCs w:val="24"/>
                <w:lang w:val="ro-RO"/>
              </w:rPr>
              <w:lastRenderedPageBreak/>
              <w:t xml:space="preserve">și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la articolul 5 din Directiva 2002/49/CE, se calculează prin însumare pentru toate frecvențele: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990725" cy="495300"/>
                  <wp:effectExtent l="0" t="0" r="9525" b="0"/>
                  <wp:docPr id="2421"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(2.1.1)</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4A1627">
              <w:rPr>
                <w:rFonts w:ascii="Times New Roman" w:hAnsi="Times New Roman" w:cs="Times New Roman"/>
                <w:b/>
                <w:sz w:val="24"/>
                <w:szCs w:val="24"/>
                <w:lang w:val="ro-RO"/>
              </w:rPr>
              <w:t>A</w:t>
            </w:r>
            <w:r w:rsidRPr="004A1627">
              <w:rPr>
                <w:rFonts w:ascii="Times New Roman" w:hAnsi="Times New Roman" w:cs="Times New Roman"/>
                <w:b/>
                <w:sz w:val="24"/>
                <w:szCs w:val="24"/>
                <w:vertAlign w:val="subscript"/>
                <w:lang w:val="ro-RO"/>
              </w:rPr>
              <w:t xml:space="preserve">i </w:t>
            </w:r>
            <w:r w:rsidRPr="00203657">
              <w:rPr>
                <w:rFonts w:ascii="Times New Roman" w:hAnsi="Times New Roman" w:cs="Times New Roman"/>
                <w:sz w:val="24"/>
                <w:szCs w:val="24"/>
                <w:lang w:val="ro-RO"/>
              </w:rPr>
              <w:t xml:space="preserve"> reprezintă corecția corespunzătoare ponderării pe curba A conform standardului IEC 61672-1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 = indicele benzii de frecvență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 este perioada de timp care corespunde zilei, serii sau nopții.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de zgomot:</w:t>
            </w:r>
          </w:p>
          <w:tbl>
            <w:tblPr>
              <w:tblW w:w="5877" w:type="dxa"/>
              <w:jc w:val="center"/>
              <w:tblLayout w:type="fixed"/>
              <w:tblLook w:val="0000"/>
            </w:tblPr>
            <w:tblGrid>
              <w:gridCol w:w="634"/>
              <w:gridCol w:w="3825"/>
              <w:gridCol w:w="1418"/>
            </w:tblGrid>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p</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presiunii acustice instantanee</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r>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Aeq,LT</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total pe termen lung LAeq, corespunzător tuturor surselor și surselor de tip imagine la punctul R.</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r>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„in situ” al unei surse punctiforme (mobile sau fixe)</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r w:rsidR="009975D2" w:rsidRPr="00203657" w:rsidTr="00E46339">
              <w:trPr>
                <w:trHeight w:val="902"/>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W,i,dir</w:t>
                  </w:r>
                  <w:r w:rsidRPr="00E46339">
                    <w:rPr>
                      <w:rFonts w:ascii="Times New Roman" w:hAnsi="Times New Roman" w:cs="Times New Roman"/>
                      <w:b/>
                      <w:sz w:val="24"/>
                      <w:szCs w:val="24"/>
                      <w:lang w:val="ro-RO"/>
                    </w:rPr>
                    <w:t xml:space="preserve"> </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direcționale „in situ” pentru banda de frecvență i</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r w:rsidR="009975D2" w:rsidRPr="00203657" w:rsidTr="00E46339">
              <w:trPr>
                <w:trHeight w:val="929"/>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lastRenderedPageBreak/>
                    <w:t>L</w:t>
                  </w:r>
                  <w:r w:rsidRPr="00E46339">
                    <w:rPr>
                      <w:rFonts w:ascii="Times New Roman" w:hAnsi="Times New Roman" w:cs="Times New Roman"/>
                      <w:b/>
                      <w:sz w:val="24"/>
                      <w:szCs w:val="24"/>
                      <w:vertAlign w:val="subscript"/>
                      <w:lang w:val="ro-RO"/>
                    </w:rPr>
                    <w:t>W</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puterii acustice „in situ” pe metru de sursă liniară</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[dB/m]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bl>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Alți parametri fizici:</w:t>
            </w:r>
          </w:p>
          <w:p w:rsidR="009975D2" w:rsidRPr="00203657" w:rsidRDefault="009975D2" w:rsidP="00C1285C">
            <w:pPr>
              <w:jc w:val="both"/>
              <w:rPr>
                <w:rFonts w:ascii="Times New Roman" w:hAnsi="Times New Roman" w:cs="Times New Roman"/>
                <w:sz w:val="24"/>
                <w:szCs w:val="24"/>
                <w:lang w:val="ro-RO"/>
              </w:rPr>
            </w:pPr>
          </w:p>
          <w:tbl>
            <w:tblPr>
              <w:tblW w:w="5158" w:type="dxa"/>
              <w:tblInd w:w="534" w:type="dxa"/>
              <w:tblLayout w:type="fixed"/>
              <w:tblLook w:val="0000"/>
            </w:tblPr>
            <w:tblGrid>
              <w:gridCol w:w="627"/>
              <w:gridCol w:w="3432"/>
              <w:gridCol w:w="1099"/>
            </w:tblGrid>
            <w:tr w:rsidR="009975D2" w:rsidRPr="00203657" w:rsidTr="00D40D7D">
              <w:trPr>
                <w:trHeight w:val="568"/>
              </w:trPr>
              <w:tc>
                <w:tcPr>
                  <w:tcW w:w="627"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 </w:t>
                  </w:r>
                </w:p>
              </w:tc>
              <w:tc>
                <w:tcPr>
                  <w:tcW w:w="3432"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efectivă a presiunii acustice instantanee</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D40D7D">
              <w:trPr>
                <w:trHeight w:val="585"/>
              </w:trPr>
              <w:tc>
                <w:tcPr>
                  <w:tcW w:w="627"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w:t>
                  </w:r>
                  <w:r w:rsidRPr="00E46339">
                    <w:rPr>
                      <w:rFonts w:ascii="Times New Roman" w:hAnsi="Times New Roman" w:cs="Times New Roman"/>
                      <w:b/>
                      <w:sz w:val="24"/>
                      <w:szCs w:val="24"/>
                      <w:vertAlign w:val="subscript"/>
                      <w:lang w:val="ro-RO"/>
                    </w:rPr>
                    <w:t>0</w:t>
                  </w:r>
                  <w:r w:rsidRPr="00E46339">
                    <w:rPr>
                      <w:rFonts w:ascii="Times New Roman" w:hAnsi="Times New Roman" w:cs="Times New Roman"/>
                      <w:b/>
                      <w:sz w:val="24"/>
                      <w:szCs w:val="24"/>
                      <w:lang w:val="ro-RO"/>
                    </w:rPr>
                    <w:t xml:space="preserve"> </w:t>
                  </w:r>
                </w:p>
              </w:tc>
              <w:tc>
                <w:tcPr>
                  <w:tcW w:w="3432"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Presiunea acustică de referință = 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D40D7D">
              <w:trPr>
                <w:trHeight w:val="585"/>
              </w:trPr>
              <w:tc>
                <w:tcPr>
                  <w:tcW w:w="627"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W</w:t>
                  </w:r>
                  <w:r w:rsidRPr="00E46339">
                    <w:rPr>
                      <w:rFonts w:ascii="Times New Roman" w:hAnsi="Times New Roman" w:cs="Times New Roman"/>
                      <w:b/>
                      <w:sz w:val="24"/>
                      <w:szCs w:val="24"/>
                      <w:vertAlign w:val="subscript"/>
                      <w:lang w:val="ro-RO"/>
                    </w:rPr>
                    <w:t>0</w:t>
                  </w:r>
                </w:p>
              </w:tc>
              <w:tc>
                <w:tcPr>
                  <w:tcW w:w="3432"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Puterea acustică de referință =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[watt]</w:t>
                  </w:r>
                </w:p>
              </w:tc>
            </w:tr>
          </w:tbl>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2.1.2. Cadrul privind calitatea</w:t>
            </w:r>
          </w:p>
          <w:p w:rsidR="009975D2" w:rsidRPr="00E46339" w:rsidRDefault="009975D2" w:rsidP="00C1285C">
            <w:pPr>
              <w:spacing w:before="120" w:after="120"/>
              <w:jc w:val="both"/>
              <w:rPr>
                <w:rFonts w:ascii="Times New Roman" w:hAnsi="Times New Roman" w:cs="Times New Roman"/>
                <w:i/>
                <w:sz w:val="24"/>
                <w:szCs w:val="24"/>
                <w:lang w:val="ro-RO"/>
              </w:rPr>
            </w:pPr>
            <w:bookmarkStart w:id="4" w:name="DQPStarAt1DQPStarAt1C7C5BB7615B4D828B239"/>
            <w:bookmarkEnd w:id="4"/>
            <w:r w:rsidRPr="00E46339">
              <w:rPr>
                <w:rFonts w:ascii="Times New Roman" w:hAnsi="Times New Roman" w:cs="Times New Roman"/>
                <w:i/>
                <w:sz w:val="24"/>
                <w:szCs w:val="24"/>
                <w:lang w:val="ro-RO"/>
              </w:rPr>
              <w:t>Acuratețea valorilor de intrare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se stabilesc cel puțin cu acuratețea corespunzătoare unei incertitudini de ± 2 dB(A) din nivelul emisiilor sursei (toți ceilalți parametri rămânând neschimbați).</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Utilizarea valorilor implicite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aplicării metodei, datele de intrare trebuie să reflecte utilizarea reală. În general, nu trebuie să se folosească valori de intrare implicite sau ipoteze. Valorile de intrare implicite și ipotezele sunt acceptate în cazul în care colectarea datelor reale presupune costuri disproporționat de mari.</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 xml:space="preserve">Calitatea programului informatic utilizat pentru calcule </w:t>
            </w:r>
          </w:p>
          <w:p w:rsidR="009975D2" w:rsidRPr="00203657" w:rsidRDefault="009975D2" w:rsidP="0021707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Conformitatea cu metodele descrise mai jos a programelor informatice utilizate pentru calcule trebuie dovedită prin </w:t>
            </w:r>
            <w:r w:rsidRPr="00203657">
              <w:rPr>
                <w:rFonts w:ascii="Times New Roman" w:hAnsi="Times New Roman" w:cs="Times New Roman"/>
                <w:sz w:val="24"/>
                <w:szCs w:val="24"/>
                <w:lang w:val="ro-RO"/>
              </w:rPr>
              <w:lastRenderedPageBreak/>
              <w:t>certificarea rezultatelor în condițiile de testare.</w:t>
            </w:r>
            <w:bookmarkStart w:id="5" w:name="DQPStarAt1DQPStarAt1CB1104610544E4E91B84"/>
            <w:bookmarkEnd w:id="5"/>
          </w:p>
          <w:p w:rsidR="00217073"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 Zgomotul produs de traficul rutier</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2.2.1. Descrierea sursei </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Clasificarea vehiculelor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de zgomot din traficul rutier se determină prin combinarea emisiilor de zgomot ale fiecărui vehicul care formează fluxul de trafic. Aceste vehicule sunt grupate în cinci categorii, în funcție de caracteristicile emisiilor lor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Categoria 1: Vehicule ușoare cu motor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2: Vehicule cu greutate medie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3: Vehicule grele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4: Vehicule motorizate cu două roți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5: Categorie deschisă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vehiculelor motorizate cu două roți, sunt definite două subclase pentru mopeduri și pentru motocicletele mai puternice, întrucât acestea dispun de moduri de conducere foarte diferite și numărul lor variază, de obicei, foarte mult.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utilizează primele patru categorii, a cincea fiind opțională. Aceasta este prevăzută pentru vehiculele noi care ar putea fi dezvoltate în viitor și care ar fi suficient de diferite din punctul de vedere al emisiilor de zgomot pentru a impune definirea unei categorii suplimentare. Această categorie ar putea acoperi, de exemplu, vehiculele electrice sau cele hibride sau orice vehicul dezvoltat în viitor, care este substanțial diferit de cele din categoriile 1-4.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diferitelor clase de vehicule sunt prezentate în tabelul [2.2.a].</w:t>
            </w:r>
          </w:p>
          <w:p w:rsidR="009975D2" w:rsidRDefault="009975D2" w:rsidP="00C1285C">
            <w:pPr>
              <w:spacing w:before="120" w:after="120"/>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sz w:val="24"/>
                <w:szCs w:val="24"/>
                <w:lang w:val="ro-RO"/>
              </w:rPr>
            </w:pPr>
          </w:p>
          <w:p w:rsidR="00C013CE" w:rsidRDefault="00C013CE" w:rsidP="00C1285C">
            <w:pPr>
              <w:spacing w:before="120" w:after="120"/>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[2.2.a]: Clase de vehicule</w:t>
            </w:r>
          </w:p>
          <w:tbl>
            <w:tblPr>
              <w:tblW w:w="5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142" w:type="dxa"/>
              </w:tblCellMar>
              <w:tblLook w:val="01E0"/>
            </w:tblPr>
            <w:tblGrid>
              <w:gridCol w:w="841"/>
              <w:gridCol w:w="1275"/>
              <w:gridCol w:w="247"/>
              <w:gridCol w:w="1879"/>
              <w:gridCol w:w="74"/>
              <w:gridCol w:w="1335"/>
              <w:gridCol w:w="74"/>
            </w:tblGrid>
            <w:tr w:rsidR="009975D2" w:rsidRPr="00203657" w:rsidTr="00D40D7D">
              <w:trPr>
                <w:gridAfter w:val="1"/>
                <w:wAfter w:w="74" w:type="dxa"/>
                <w:trHeight w:val="558"/>
                <w:jc w:val="center"/>
              </w:trPr>
              <w:tc>
                <w:tcPr>
                  <w:tcW w:w="841" w:type="dxa"/>
                  <w:tcBorders>
                    <w:left w:val="nil"/>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Categoria</w:t>
                  </w:r>
                </w:p>
              </w:tc>
              <w:tc>
                <w:tcPr>
                  <w:tcW w:w="1275" w:type="dxa"/>
                  <w:tcBorders>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Denumirea</w:t>
                  </w:r>
                </w:p>
              </w:tc>
              <w:tc>
                <w:tcPr>
                  <w:tcW w:w="2126" w:type="dxa"/>
                  <w:gridSpan w:val="2"/>
                  <w:tcBorders>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Descrierea</w:t>
                  </w:r>
                </w:p>
              </w:tc>
              <w:tc>
                <w:tcPr>
                  <w:tcW w:w="1409" w:type="dxa"/>
                  <w:gridSpan w:val="2"/>
                  <w:tcBorders>
                    <w:bottom w:val="single" w:sz="4" w:space="0" w:color="auto"/>
                    <w:right w:val="nil"/>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Categoria vehiculului în CE</w:t>
                  </w:r>
                </w:p>
                <w:p w:rsidR="009975D2" w:rsidRPr="009B2E61" w:rsidRDefault="009975D2" w:rsidP="00E46339">
                  <w:pPr>
                    <w:jc w:val="both"/>
                    <w:rPr>
                      <w:rFonts w:ascii="Times New Roman" w:hAnsi="Times New Roman" w:cs="Times New Roman"/>
                      <w:lang w:val="ro-RO"/>
                    </w:rPr>
                  </w:pPr>
                  <w:r w:rsidRPr="009B2E61">
                    <w:rPr>
                      <w:rFonts w:ascii="Times New Roman" w:hAnsi="Times New Roman" w:cs="Times New Roman"/>
                      <w:lang w:val="ro-RO"/>
                    </w:rPr>
                    <w:t>Omologarea de tip completă a vehiculelor</w:t>
                  </w:r>
                  <w:r>
                    <w:rPr>
                      <w:rFonts w:ascii="Times New Roman" w:hAnsi="Times New Roman" w:cs="Times New Roman"/>
                      <w:vertAlign w:val="superscript"/>
                      <w:lang w:val="ro-RO"/>
                    </w:rPr>
                    <w:t>1</w:t>
                  </w:r>
                </w:p>
              </w:tc>
            </w:tr>
            <w:tr w:rsidR="009975D2" w:rsidRPr="00203657" w:rsidTr="00D40D7D">
              <w:trPr>
                <w:gridAfter w:val="1"/>
                <w:wAfter w:w="74" w:type="dxa"/>
                <w:trHeight w:val="1603"/>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ușoare cu motor</w:t>
                  </w:r>
                </w:p>
              </w:tc>
              <w:tc>
                <w:tcPr>
                  <w:tcW w:w="2126" w:type="dxa"/>
                  <w:gridSpan w:val="2"/>
                  <w:tcBorders>
                    <w:left w:val="nil"/>
                    <w:right w:val="nil"/>
                  </w:tcBorders>
                  <w:vAlign w:val="center"/>
                </w:tcPr>
                <w:p w:rsidR="009975D2" w:rsidRPr="00203657" w:rsidRDefault="009975D2" w:rsidP="00E46339">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Autoturisme, autoutilitare ≤ 3,5 tone, SUV-uri</w:t>
                  </w:r>
                  <w:r>
                    <w:rPr>
                      <w:rFonts w:ascii="Times New Roman" w:hAnsi="Times New Roman" w:cs="Times New Roman"/>
                      <w:sz w:val="24"/>
                      <w:szCs w:val="24"/>
                      <w:vertAlign w:val="superscript"/>
                      <w:lang w:val="ro-RO"/>
                    </w:rPr>
                    <w:t>2</w:t>
                  </w:r>
                  <w:r w:rsidRPr="00203657">
                    <w:rPr>
                      <w:rFonts w:ascii="Times New Roman" w:hAnsi="Times New Roman" w:cs="Times New Roman"/>
                      <w:sz w:val="24"/>
                      <w:szCs w:val="24"/>
                      <w:lang w:val="ro-RO"/>
                    </w:rPr>
                    <w:t>, MPV-uri</w:t>
                  </w:r>
                  <w:r w:rsidRPr="00E46339">
                    <w:rPr>
                      <w:rFonts w:ascii="Times New Roman" w:hAnsi="Times New Roman" w:cs="Times New Roman"/>
                      <w:sz w:val="24"/>
                      <w:szCs w:val="24"/>
                      <w:vertAlign w:val="superscript"/>
                      <w:lang w:val="ro-RO"/>
                    </w:rPr>
                    <w:t>3</w:t>
                  </w:r>
                  <w:r w:rsidRPr="00203657">
                    <w:rPr>
                      <w:rFonts w:ascii="Times New Roman" w:hAnsi="Times New Roman" w:cs="Times New Roman"/>
                      <w:sz w:val="24"/>
                      <w:szCs w:val="24"/>
                      <w:lang w:val="ro-RO"/>
                    </w:rPr>
                    <w:t>, inclusiv remorci și rulote</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M1 și N1</w:t>
                  </w:r>
                </w:p>
              </w:tc>
            </w:tr>
            <w:tr w:rsidR="009975D2" w:rsidRPr="00203657" w:rsidTr="00D40D7D">
              <w:trPr>
                <w:gridAfter w:val="1"/>
                <w:wAfter w:w="74" w:type="dxa"/>
                <w:trHeight w:val="1637"/>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cu greutate medie</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Vehicule cu greutate medie, autoutilitare &gt; 3,5 tone, autobuze, rulote auto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cu două </w:t>
                  </w:r>
                  <w:r w:rsidRPr="00203657">
                    <w:rPr>
                      <w:rFonts w:ascii="Times New Roman" w:hAnsi="Times New Roman" w:cs="Times New Roman"/>
                      <w:sz w:val="24"/>
                      <w:szCs w:val="24"/>
                      <w:lang w:val="ro-RO"/>
                    </w:rPr>
                    <w:lastRenderedPageBreak/>
                    <w:t>osii și pneuri jumelate montate pe osia din spate</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M2, M3 și N2, N3</w:t>
                  </w:r>
                </w:p>
              </w:tc>
            </w:tr>
            <w:tr w:rsidR="009975D2" w:rsidRPr="00203657" w:rsidTr="00D40D7D">
              <w:trPr>
                <w:gridAfter w:val="1"/>
                <w:wAfter w:w="74" w:type="dxa"/>
                <w:trHeight w:val="416"/>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3</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 autocare, autobuze, cu trei sau mai multe osii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M2 și N2 cu remorcă, M3 și N3</w:t>
                  </w:r>
                </w:p>
              </w:tc>
            </w:tr>
            <w:tr w:rsidR="009975D2" w:rsidRPr="00203657" w:rsidTr="00D40D7D">
              <w:trPr>
                <w:cantSplit/>
                <w:trHeight w:val="1478"/>
                <w:jc w:val="center"/>
              </w:trPr>
              <w:tc>
                <w:tcPr>
                  <w:tcW w:w="841" w:type="dxa"/>
                  <w:vMerge w:val="restart"/>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1275" w:type="dxa"/>
                  <w:vMerge w:val="restart"/>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motorizate cu două roți</w:t>
                  </w:r>
                </w:p>
              </w:tc>
              <w:tc>
                <w:tcPr>
                  <w:tcW w:w="247"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4a</w:t>
                  </w:r>
                </w:p>
              </w:tc>
              <w:tc>
                <w:tcPr>
                  <w:tcW w:w="1953"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Mopeduri cu două, trei sau patru roți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L1, L2, L6</w:t>
                  </w:r>
                </w:p>
              </w:tc>
            </w:tr>
            <w:tr w:rsidR="009975D2" w:rsidRPr="00203657" w:rsidTr="00D40D7D">
              <w:trPr>
                <w:cantSplit/>
                <w:trHeight w:val="132"/>
                <w:jc w:val="center"/>
              </w:trPr>
              <w:tc>
                <w:tcPr>
                  <w:tcW w:w="841" w:type="dxa"/>
                  <w:vMerge/>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p>
              </w:tc>
              <w:tc>
                <w:tcPr>
                  <w:tcW w:w="1275" w:type="dxa"/>
                  <w:vMerge/>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p>
              </w:tc>
              <w:tc>
                <w:tcPr>
                  <w:tcW w:w="247"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4b</w:t>
                  </w:r>
                </w:p>
              </w:tc>
              <w:tc>
                <w:tcPr>
                  <w:tcW w:w="1953"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Motociclete cu sau fără ataș, tricicluri și cvadricicluri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L3, L4, L5, L7</w:t>
                  </w:r>
                </w:p>
              </w:tc>
            </w:tr>
            <w:tr w:rsidR="009975D2" w:rsidRPr="00203657" w:rsidTr="00D40D7D">
              <w:trPr>
                <w:gridAfter w:val="1"/>
                <w:wAfter w:w="74" w:type="dxa"/>
                <w:cantSplit/>
                <w:trHeight w:val="770"/>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Categorie deschisă</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Urmează a fi definită conform necesităților viitoare </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w:t>
                  </w:r>
                </w:p>
              </w:tc>
            </w:tr>
          </w:tbl>
          <w:p w:rsidR="009975D2" w:rsidRPr="00203657" w:rsidRDefault="009975D2" w:rsidP="00C1285C">
            <w:pPr>
              <w:jc w:val="both"/>
              <w:rPr>
                <w:rFonts w:ascii="Times New Roman" w:hAnsi="Times New Roman" w:cs="Times New Roman"/>
                <w:sz w:val="24"/>
                <w:szCs w:val="24"/>
                <w:lang w:val="ro-RO"/>
              </w:rPr>
            </w:pP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Numărul și amplasarea surselor sonore echivalente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acestei metode, fiecare vehicul (din categoria 1, 2, 3, 4 sau 5) este reprezentat printr-o singură sursă punctiformă care radiază uniform în jumătatea 2-</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xml:space="preserve"> a spațiului de deasupra solului. Prima reflexie pe suprafața drumului este tratată implicit. După cum se arată în figura [2.2.a], această sursă </w:t>
            </w:r>
            <w:r w:rsidRPr="00203657">
              <w:rPr>
                <w:rFonts w:ascii="Times New Roman" w:hAnsi="Times New Roman" w:cs="Times New Roman"/>
                <w:sz w:val="24"/>
                <w:szCs w:val="24"/>
                <w:lang w:val="ro-RO"/>
              </w:rPr>
              <w:lastRenderedPageBreak/>
              <w:t>punctiformă este amplasată la 0,05 m deasupra suprafeței drumului.</w:t>
            </w:r>
          </w:p>
          <w:p w:rsidR="009975D2" w:rsidRPr="00203657" w:rsidRDefault="009975D2" w:rsidP="00C1285C">
            <w:pPr>
              <w:jc w:val="both"/>
              <w:rPr>
                <w:rFonts w:ascii="Times New Roman" w:hAnsi="Times New Roman" w:cs="Times New Roman"/>
                <w:sz w:val="24"/>
                <w:szCs w:val="24"/>
                <w:lang w:val="ro-RO"/>
              </w:rPr>
            </w:pPr>
            <w:bookmarkStart w:id="6" w:name="_MON_1384752120"/>
            <w:bookmarkEnd w:id="6"/>
            <w:r w:rsidRPr="00203657">
              <w:rPr>
                <w:rFonts w:ascii="Times New Roman" w:hAnsi="Times New Roman" w:cs="Times New Roman"/>
                <w:noProof/>
                <w:sz w:val="24"/>
                <w:szCs w:val="24"/>
              </w:rPr>
              <w:drawing>
                <wp:inline distT="0" distB="0" distL="0" distR="0">
                  <wp:extent cx="2819400" cy="1790700"/>
                  <wp:effectExtent l="0" t="0" r="0" b="0"/>
                  <wp:docPr id="2422"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400" cy="179070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2981325" cy="1619250"/>
                  <wp:effectExtent l="0" t="0" r="9525" b="0"/>
                  <wp:docPr id="2423"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1619250"/>
                          </a:xfrm>
                          <a:prstGeom prst="rect">
                            <a:avLst/>
                          </a:prstGeom>
                          <a:noFill/>
                          <a:ln>
                            <a:noFill/>
                          </a:ln>
                        </pic:spPr>
                      </pic:pic>
                    </a:graphicData>
                  </a:graphic>
                </wp:inline>
              </w:drawing>
            </w:r>
            <w:r w:rsidRPr="00203657">
              <w:rPr>
                <w:rFonts w:ascii="Times New Roman" w:hAnsi="Times New Roman" w:cs="Times New Roman"/>
                <w:sz w:val="24"/>
                <w:szCs w:val="24"/>
                <w:lang w:val="ro-RO"/>
              </w:rPr>
              <w:tab/>
            </w:r>
            <w:bookmarkStart w:id="7" w:name="_MON_1374595861"/>
            <w:bookmarkStart w:id="8" w:name="_MON_1384752145"/>
            <w:bookmarkStart w:id="9" w:name="_MON_1371650692"/>
            <w:bookmarkEnd w:id="7"/>
            <w:bookmarkEnd w:id="8"/>
            <w:bookmarkEnd w:id="9"/>
          </w:p>
          <w:p w:rsidR="009975D2" w:rsidRPr="00203657" w:rsidRDefault="009975D2" w:rsidP="00C1285C">
            <w:pPr>
              <w:jc w:val="both"/>
              <w:rPr>
                <w:rFonts w:ascii="Times New Roman" w:hAnsi="Times New Roman" w:cs="Times New Roman"/>
                <w:sz w:val="24"/>
                <w:szCs w:val="24"/>
                <w:lang w:val="ro-RO"/>
              </w:rPr>
            </w:pPr>
            <w:bookmarkStart w:id="10" w:name="_MON_1374595877"/>
            <w:bookmarkStart w:id="11" w:name="_MON_1384752177"/>
            <w:bookmarkStart w:id="12" w:name="_MON_1371650921"/>
            <w:bookmarkEnd w:id="10"/>
            <w:bookmarkEnd w:id="11"/>
            <w:bookmarkEnd w:id="12"/>
            <w:r w:rsidRPr="00203657">
              <w:rPr>
                <w:rFonts w:ascii="Times New Roman" w:hAnsi="Times New Roman" w:cs="Times New Roman"/>
                <w:noProof/>
                <w:sz w:val="24"/>
                <w:szCs w:val="24"/>
              </w:rPr>
              <w:drawing>
                <wp:inline distT="0" distB="0" distL="0" distR="0">
                  <wp:extent cx="1914525" cy="1200150"/>
                  <wp:effectExtent l="0" t="0" r="9525" b="0"/>
                  <wp:docPr id="2424"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200150"/>
                          </a:xfrm>
                          <a:prstGeom prst="rect">
                            <a:avLst/>
                          </a:prstGeom>
                          <a:noFill/>
                          <a:ln>
                            <a:noFill/>
                          </a:ln>
                        </pic:spPr>
                      </pic:pic>
                    </a:graphicData>
                  </a:graphic>
                </wp:inline>
              </w:drawing>
            </w:r>
          </w:p>
          <w:p w:rsidR="009975D2" w:rsidRPr="00203657" w:rsidRDefault="009975D2" w:rsidP="00C1285C">
            <w:pPr>
              <w:spacing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[2.2.a]: Amplasarea surselor punctiforme echivalente la vehiculele ușoare (categoria 1), la vehiculele grele (categoriile 2 și 3) și la vehiculele motorizate cu două roți (categoria 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Fluxul de trafic este reprezentat printr-o sursă liniară. În modelarea unui drum cu mai multe benzi, fiecare bandă ar trebui reprezentată, în mod ideal, printr-o sursă liniară </w:t>
            </w:r>
            <w:r w:rsidRPr="00203657">
              <w:rPr>
                <w:rFonts w:ascii="Times New Roman" w:hAnsi="Times New Roman" w:cs="Times New Roman"/>
                <w:sz w:val="24"/>
                <w:szCs w:val="24"/>
                <w:lang w:val="ro-RO"/>
              </w:rPr>
              <w:lastRenderedPageBreak/>
              <w:t>amplasată în centrul său. Se acceptă însă și reprezentarea unei șosele cu două benzi printr</w:t>
            </w:r>
            <w:r w:rsidRPr="00203657">
              <w:rPr>
                <w:rFonts w:ascii="Times New Roman" w:hAnsi="Times New Roman" w:cs="Times New Roman"/>
                <w:sz w:val="24"/>
                <w:szCs w:val="24"/>
                <w:lang w:val="ro-RO"/>
              </w:rPr>
              <w:noBreakHyphen/>
              <w:t xml:space="preserve">o sursă liniară amplasată în centrul său sau a unei șosele cu mai multe benzi prin două surse liniare, câte una pentru fiecare sens, amplasate pe benzile de la margine.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Emisia de putere acustică</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Considerații generale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a sursei este definită în „câmp semideschis”, astfel încât aceasta include efectul reflexiei pe sol sub sursa modelată, dacă nu există obiecte perturbatoare în vecinătatea imediată, cu excepția reflexiei pe suprafața drumului care nu se găsește imediat sub sursa modelată.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Fluxul de trafic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Emisiile de zgomot ale fluxului de trafic sunt reprezentate printr-o sursă liniară, caracterizată de puterea sa acustică direcțională per metru și per frecvență. Aceasta corespunde sumei emisiilor de zgomot provenite de la vehiculele individuale din fluxul de trafic, efectuată ținând seama de timpul petrecut de vehicule pe secțiunea de drum respectivă. Pentru luarea în considerare a unui vehicul individual în trafic, trebuie aplicat un model de flux de trafic.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se presupune un flux de trafic constant de Qm vehicule din categoria m pe oră, cu viteza medie vm (în km/h), puterea acustică direcțională per metru în banda de frecvență i a sursei liniare LW’, eq,line,i,m este definită prin:</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62200" cy="495300"/>
                  <wp:effectExtent l="0" t="0" r="0" b="0"/>
                  <wp:docPr id="2425"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W,i,m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puterea acustică direcțională a unui singur vehicul.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exprimată în dB (</w:t>
            </w: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W/m</w:t>
            </w:r>
            <w:r w:rsidRPr="00203657">
              <w:rPr>
                <w:rFonts w:ascii="Times New Roman" w:hAnsi="Times New Roman" w:cs="Times New Roman"/>
                <w:sz w:val="24"/>
                <w:szCs w:val="24"/>
                <w:lang w:val="ro-RO"/>
              </w:rPr>
              <w:t>). Aceste niveluri de putere acustică se calculează pentru fiecare bandă i de o octavă, de la 125 Hz la 4 kHz.</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Datele privind fluxul de trafic </w:t>
            </w:r>
            <w:r w:rsidRPr="00E46339">
              <w:rPr>
                <w:rFonts w:ascii="Times New Roman" w:hAnsi="Times New Roman" w:cs="Times New Roman"/>
                <w:b/>
                <w:i/>
                <w:sz w:val="24"/>
                <w:szCs w:val="24"/>
                <w:lang w:val="ro-RO"/>
              </w:rPr>
              <w:t>Q</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se exprimă ca medie anuală pe oră, pe perioadă de timp (zi-seară-noapte), pe clasă de vehicule și pe sursă liniară. Pentru toate categoriile, trebuie utilizate date de intrare privind fluxul de trafic obținute prin măsurarea traficului sau cu ajutorul modelor de trafic.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este viteza reprezentativă pentru categoria de vehicule: în majoritatea cazurilor, este vorba de valoarea cea mai mică dintre viteza maximă legală pe porțiunea de drum și viteza maximă legală pentru categoria vehiculului. Dacă nu sunt disponibile date obținute din măsurători locale, se utilizează viteza maximă legală pentru categoria vehiculului.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Vehiculul individual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fluxul de trafic, se presupune că toate vehiculele din categoria m se deplasează cu aceeași viteză, și anume viteza medie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a fluxului de vehicule din această categorie.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vehicul rutier este modelat printr-un set de ecuații matematice care reprezintă cele două surse principale de zgomot: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zgomotul de rulare cauzat de interacțiunea pneu/drum;</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2. zgomotul de propulsie produs de transmisia vehiculului (motorul, eșapamentul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aerodinamic este inclus în sursa zgomotului de rulare.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motor ușoare, de greutate medie și grele (categoriile 1, 2 și 3), puterea acustică totală corespunde sumei energetice dintre zgomotul de rulare și zgomotul de propulsie. Astfel, nivelul total de putere acustică al surselor liniare m=1, 2 sau 3 este definit de:</w:t>
            </w:r>
          </w:p>
          <w:p w:rsidR="009975D2"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03936" cy="400050"/>
                  <wp:effectExtent l="19050" t="0" r="0" b="0"/>
                  <wp:docPr id="2426"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3936" cy="4000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(2.2.2)</w:t>
            </w:r>
          </w:p>
          <w:p w:rsidR="009975D2" w:rsidRPr="00203657" w:rsidRDefault="009975D2" w:rsidP="00C1285C">
            <w:pPr>
              <w:jc w:val="right"/>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WR,i,m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putere acustică pentru zgomotul de </w:t>
            </w:r>
            <w:r w:rsidRPr="00203657">
              <w:rPr>
                <w:rFonts w:ascii="Times New Roman" w:hAnsi="Times New Roman" w:cs="Times New Roman"/>
                <w:sz w:val="24"/>
                <w:szCs w:val="24"/>
                <w:lang w:val="ro-RO"/>
              </w:rPr>
              <w:lastRenderedPageBreak/>
              <w:t xml:space="preserve">rulare și </w:t>
            </w: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WP,i,m</w:t>
            </w:r>
            <w:r w:rsidRPr="00203657">
              <w:rPr>
                <w:rFonts w:ascii="Times New Roman" w:hAnsi="Times New Roman" w:cs="Times New Roman"/>
                <w:sz w:val="24"/>
                <w:szCs w:val="24"/>
                <w:lang w:val="ro-RO"/>
              </w:rPr>
              <w:t xml:space="preserve"> este nivelul de putere acustică pentru zgomotul de propulsie. Acest lucru este valabil pentru toate intervalele de viteză. Pentru viteze mai mici de 20 km/h, se consideră că nivelul de putere acustică este cel obținut cu ajutorul formulei pentru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E4633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20 km/h.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două roți (categoria 4), se ia în considerare pentru sursă numai zgomotul de propulsie:</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90875" cy="411726"/>
                  <wp:effectExtent l="0" t="0" r="0" b="0"/>
                  <wp:docPr id="2427"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9474" cy="416706"/>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lucru este valabil pentru toate intervalele de viteză. Pentru viteze mai mici de 20 km/h, se consideră că nivelul de putere acustică este cel obținut cu ajutorul formulei pentru </w:t>
            </w:r>
            <w:r w:rsidRPr="000343B9">
              <w:rPr>
                <w:rFonts w:ascii="Times New Roman" w:hAnsi="Times New Roman" w:cs="Times New Roman"/>
                <w:b/>
                <w:sz w:val="24"/>
                <w:szCs w:val="24"/>
                <w:lang w:val="ro-RO"/>
              </w:rPr>
              <w:t>v</w:t>
            </w:r>
            <w:r w:rsidRPr="000343B9">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=20km/h.</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2.2.2. Condiții de referință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și coeficienții sursei sunt valabile pentru următoarele condiții de referință:</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viteză constantă a vehiculului</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drum plat</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o temperatură a aerului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Pr>
                <w:rFonts w:ascii="Times New Roman" w:hAnsi="Times New Roman" w:cs="Times New Roman"/>
                <w:sz w:val="24"/>
                <w:szCs w:val="24"/>
                <w:lang w:val="ro-RO"/>
              </w:rPr>
              <w:t xml:space="preserve"> = 20</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C</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o suprafață virtuală de referință a drumului, constând în medie din beton asfaltic dens 0/11 și beton asfaltic cu conținut ridicat de mastic 0/11, cu o vechime între 2 și 7 ani și într-o stare de întreținere reprezentativă </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o suprafață a drumului uscată</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pneuri fără nituri.</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2.2.3. Zgomotul de rulare</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Ecuația generală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putere acustică al zgomotului de rulare în banda de frecvență i pentru un vehicul din clasa m</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1,</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 sau 3 este definit ca:</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24225" cy="600880"/>
                  <wp:effectExtent l="19050" t="0" r="0" b="0"/>
                  <wp:docPr id="2428"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5672" cy="604757"/>
                          </a:xfrm>
                          <a:prstGeom prst="rect">
                            <a:avLst/>
                          </a:prstGeom>
                          <a:noFill/>
                          <a:ln>
                            <a:noFill/>
                          </a:ln>
                        </pic:spPr>
                      </pic:pic>
                    </a:graphicData>
                  </a:graphic>
                </wp:inline>
              </w:drawing>
            </w:r>
            <w:r w:rsidRPr="00203657">
              <w:rPr>
                <w:rFonts w:ascii="Times New Roman" w:hAnsi="Times New Roman" w:cs="Times New Roman"/>
                <w:sz w:val="24"/>
                <w:szCs w:val="24"/>
                <w:lang w:val="ro-RO"/>
              </w:rPr>
              <w:t>(2.2.4)</w:t>
            </w:r>
          </w:p>
          <w:p w:rsidR="009975D2" w:rsidRPr="00203657" w:rsidRDefault="009975D2" w:rsidP="00C1285C">
            <w:pPr>
              <w:jc w:val="center"/>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w:t>
            </w:r>
            <w:r w:rsidRPr="000343B9">
              <w:rPr>
                <w:rFonts w:ascii="Times New Roman" w:hAnsi="Times New Roman" w:cs="Times New Roman"/>
                <w:b/>
                <w:sz w:val="24"/>
                <w:szCs w:val="24"/>
                <w:lang w:val="ro-RO"/>
              </w:rPr>
              <w:t>A</w:t>
            </w:r>
            <w:r w:rsidRPr="000343B9">
              <w:rPr>
                <w:rFonts w:ascii="Times New Roman" w:hAnsi="Times New Roman" w:cs="Times New Roman"/>
                <w:b/>
                <w:sz w:val="24"/>
                <w:szCs w:val="24"/>
                <w:vertAlign w:val="subscript"/>
                <w:lang w:val="ro-RO"/>
              </w:rPr>
              <w:t>R,i,m</w:t>
            </w:r>
            <w:r w:rsidRPr="0062377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sz w:val="24"/>
                <w:szCs w:val="24"/>
                <w:lang w:val="ro-RO"/>
              </w:rPr>
              <w:t>B</w:t>
            </w:r>
            <w:r w:rsidRPr="000343B9">
              <w:rPr>
                <w:rFonts w:ascii="Times New Roman" w:hAnsi="Times New Roman" w:cs="Times New Roman"/>
                <w:b/>
                <w:sz w:val="24"/>
                <w:szCs w:val="24"/>
                <w:vertAlign w:val="subscript"/>
                <w:lang w:val="ro-RO"/>
              </w:rPr>
              <w:t>R,i,m</w:t>
            </w:r>
            <w:r w:rsidRPr="00203657">
              <w:rPr>
                <w:rFonts w:ascii="Times New Roman" w:hAnsi="Times New Roman" w:cs="Times New Roman"/>
                <w:sz w:val="24"/>
                <w:szCs w:val="24"/>
                <w:lang w:val="ro-RO"/>
              </w:rPr>
              <w:t xml:space="preserve"> sunt dați în benzi de octavă pentru fiecare categorie de vehicul și pentru o viteză de referință </w:t>
            </w:r>
            <w:r w:rsidRPr="000343B9">
              <w:rPr>
                <w:rFonts w:ascii="Times New Roman" w:hAnsi="Times New Roman" w:cs="Times New Roman"/>
                <w:b/>
                <w:sz w:val="24"/>
                <w:szCs w:val="24"/>
                <w:lang w:val="ro-RO"/>
              </w:rPr>
              <w:t>v</w:t>
            </w:r>
            <w:r w:rsidRPr="000343B9">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 70 km/h. </w:t>
            </w:r>
            <w:r w:rsidRPr="000343B9">
              <w:rPr>
                <w:rFonts w:ascii="Times New Roman" w:hAnsi="Times New Roman" w:cs="Times New Roman"/>
                <w:b/>
                <w:sz w:val="24"/>
                <w:szCs w:val="24"/>
                <w:lang w:val="ro-RO"/>
              </w:rPr>
              <w:t>ΔL</w:t>
            </w:r>
            <w:r w:rsidRPr="000343B9">
              <w:rPr>
                <w:rFonts w:ascii="Times New Roman" w:hAnsi="Times New Roman" w:cs="Times New Roman"/>
                <w:b/>
                <w:sz w:val="24"/>
                <w:szCs w:val="24"/>
                <w:vertAlign w:val="subscript"/>
                <w:lang w:val="ro-RO"/>
              </w:rPr>
              <w:t>WR,i,m</w:t>
            </w:r>
            <w:r w:rsidRPr="0062377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corespunde sumei coeficienților de corecție care trebuie aplicați emisiei de zgomot de rulare pentru condiții specifice drumului sau vehiculului care se abat de la condițiile de referință:</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0343B9">
              <w:rPr>
                <w:rFonts w:ascii="Times New Roman" w:hAnsi="Times New Roman" w:cs="Times New Roman"/>
                <w:noProof/>
                <w:sz w:val="24"/>
                <w:szCs w:val="24"/>
              </w:rPr>
              <w:drawing>
                <wp:inline distT="0" distB="0" distL="0" distR="0">
                  <wp:extent cx="3619500" cy="238125"/>
                  <wp:effectExtent l="0" t="0" r="0" b="9525"/>
                  <wp:docPr id="2429"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238125"/>
                          </a:xfrm>
                          <a:prstGeom prst="rect">
                            <a:avLst/>
                          </a:prstGeom>
                          <a:noFill/>
                          <a:ln>
                            <a:noFill/>
                          </a:ln>
                        </pic:spPr>
                      </pic:pic>
                    </a:graphicData>
                  </a:graphic>
                </wp:inline>
              </w:drawing>
            </w:r>
          </w:p>
          <w:p w:rsidR="009975D2" w:rsidRPr="000343B9"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(2.2.5)</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WR,road,i,m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asupra zgomotului de rulare a unei suprafețe a drumului cu proprietăți acustice diferite de cele ale suprafeței de referință virtuale definită la capitolul 2.2.2. Acesta include atât efectul asupra propagării, cât și a generării.</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sz w:val="24"/>
                <w:szCs w:val="24"/>
                <w:lang w:val="ro-RO"/>
              </w:rPr>
              <w:t>Δ</w:t>
            </w:r>
            <w:r w:rsidRPr="000343B9">
              <w:rPr>
                <w:rFonts w:ascii="Times New Roman" w:hAnsi="Times New Roman" w:cs="Times New Roman"/>
                <w:b/>
                <w:i/>
                <w:sz w:val="24"/>
                <w:szCs w:val="24"/>
                <w:lang w:val="ro-RO"/>
              </w:rPr>
              <w:t>L</w:t>
            </w:r>
            <w:r w:rsidRPr="000343B9">
              <w:rPr>
                <w:rFonts w:ascii="Times New Roman" w:hAnsi="Times New Roman" w:cs="Times New Roman"/>
                <w:b/>
                <w:i/>
                <w:sz w:val="24"/>
                <w:szCs w:val="24"/>
                <w:vertAlign w:val="subscript"/>
                <w:lang w:val="ro-RO"/>
              </w:rPr>
              <w:t>studded tyres,i,m</w:t>
            </w:r>
            <w:r w:rsidRPr="000343B9">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este un coeficient de corecție care reprezintă zgomotul de rulare mai ridicat al vehiculelor ușoare echipate cu pneuri cu nituri.</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WR,acc,i,m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asupra zgomotului de rulare al unei intersecții semaforizate sau al unui sens giratoriu. Acesta include efectul asupra zgomotului unei variații de viteză.</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W,temp</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 xml:space="preserve">este un coeficient de corecție pentru o temperatură medie τ diferită de temperatura de referință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sidRPr="000343B9">
              <w:rPr>
                <w:rFonts w:ascii="Times New Roman" w:hAnsi="Times New Roman" w:cs="Times New Roman"/>
                <w:b/>
                <w:sz w:val="24"/>
                <w:szCs w:val="24"/>
                <w:lang w:val="ro-RO"/>
              </w:rPr>
              <w:t xml:space="preserve"> </w:t>
            </w:r>
            <w:r>
              <w:rPr>
                <w:rFonts w:ascii="Times New Roman" w:hAnsi="Times New Roman" w:cs="Times New Roman"/>
                <w:sz w:val="24"/>
                <w:szCs w:val="24"/>
                <w:lang w:val="ro-RO"/>
              </w:rPr>
              <w:t>= 20</w:t>
            </w:r>
            <w:r w:rsidRPr="00A001FD">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A001FD">
              <w:rPr>
                <w:rFonts w:ascii="Times New Roman" w:hAnsi="Times New Roman" w:cs="Times New Roman"/>
                <w:sz w:val="24"/>
                <w:szCs w:val="24"/>
                <w:lang w:val="ro-RO"/>
              </w:rPr>
              <w:t>C.</w:t>
            </w:r>
          </w:p>
          <w:p w:rsidR="009975D2" w:rsidRPr="00623770" w:rsidRDefault="009975D2" w:rsidP="00C1285C">
            <w:pPr>
              <w:jc w:val="both"/>
              <w:rPr>
                <w:rFonts w:ascii="Times New Roman" w:hAnsi="Times New Roman" w:cs="Times New Roman"/>
                <w:color w:val="FF0000"/>
                <w:sz w:val="24"/>
                <w:szCs w:val="24"/>
                <w:lang w:val="ro-RO"/>
              </w:rPr>
            </w:pP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Corecția pentru pneurile cu nituri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situațiile în care un număr semnificativ de vehicule ușoare din trafic utilizează pneuri cu nituri pe parcursul mai multor luni în fiecare an, efectul indus asupra zgomotului de rulare trebuie să fie luat în considerare. Pentru fiecare vehicul din categoria m=1 echipat cu pneuri cu nituri, o creștere în funcție de viteză a emisiilor de zgomot de rulare este evaluată prin:</w:t>
            </w:r>
          </w:p>
          <w:p w:rsidR="009975D2" w:rsidRPr="00203657" w:rsidRDefault="009975D2" w:rsidP="00C1285C">
            <w:pPr>
              <w:jc w:val="both"/>
              <w:rPr>
                <w:rFonts w:ascii="Times New Roman" w:hAnsi="Times New Roman" w:cs="Times New Roman"/>
                <w:sz w:val="24"/>
                <w:szCs w:val="24"/>
                <w:lang w:val="ro-RO"/>
              </w:rPr>
            </w:pPr>
            <w:r>
              <w:object w:dxaOrig="6240" w:dyaOrig="1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62.25pt" o:ole="">
                  <v:imagedata r:id="rId265" o:title=""/>
                </v:shape>
                <o:OLEObject Type="Embed" ProgID="PBrush" ShapeID="_x0000_i1025" DrawAspect="Content" ObjectID="_1619255723" r:id="rId266"/>
              </w:object>
            </w:r>
            <w:r w:rsidRPr="00203657">
              <w:rPr>
                <w:rFonts w:ascii="Times New Roman" w:hAnsi="Times New Roman" w:cs="Times New Roman"/>
                <w:sz w:val="24"/>
                <w:szCs w:val="24"/>
                <w:lang w:val="ro-RO"/>
              </w:rPr>
              <w:t xml:space="preserve">                                         (2.2.6)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coeficienții </w:t>
            </w:r>
            <w:r w:rsidRPr="000343B9">
              <w:rPr>
                <w:rFonts w:ascii="Times New Roman" w:hAnsi="Times New Roman" w:cs="Times New Roman"/>
                <w:b/>
                <w:i/>
                <w:sz w:val="24"/>
                <w:szCs w:val="24"/>
                <w:lang w:val="ro-RO"/>
              </w:rPr>
              <w:t>a</w:t>
            </w:r>
            <w:r w:rsidRPr="000343B9">
              <w:rPr>
                <w:rFonts w:ascii="Times New Roman" w:hAnsi="Times New Roman" w:cs="Times New Roman"/>
                <w:b/>
                <w:i/>
                <w:sz w:val="24"/>
                <w:szCs w:val="24"/>
                <w:vertAlign w:val="subscript"/>
                <w:lang w:val="ro-RO"/>
              </w:rPr>
              <w:t>i</w:t>
            </w:r>
            <w:r w:rsidRPr="000343B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b</w:t>
            </w:r>
            <w:r w:rsidRPr="000343B9">
              <w:rPr>
                <w:rFonts w:ascii="Times New Roman" w:hAnsi="Times New Roman" w:cs="Times New Roman"/>
                <w:b/>
                <w:i/>
                <w:sz w:val="24"/>
                <w:szCs w:val="24"/>
                <w:vertAlign w:val="subscript"/>
                <w:lang w:val="ro-RO"/>
              </w:rPr>
              <w:t>i</w:t>
            </w:r>
            <w:r w:rsidRPr="000343B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sunt prezentați pentru fiecare bandă de octavă.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Creșterea emisiilor de zgomot de rulare trebuie să fie atribuită conform proporției de vehicule ușoare cu pneuri cu nituri și pe o perioadă limitată, </w:t>
            </w:r>
            <w:r w:rsidRPr="000343B9">
              <w:rPr>
                <w:rFonts w:ascii="Times New Roman" w:hAnsi="Times New Roman" w:cs="Times New Roman"/>
                <w:b/>
                <w:i/>
                <w:sz w:val="24"/>
                <w:szCs w:val="24"/>
                <w:lang w:val="ro-RO"/>
              </w:rPr>
              <w:t>T</w:t>
            </w:r>
            <w:r w:rsidRPr="000343B9">
              <w:rPr>
                <w:rFonts w:ascii="Times New Roman" w:hAnsi="Times New Roman" w:cs="Times New Roman"/>
                <w:b/>
                <w:i/>
                <w:sz w:val="24"/>
                <w:szCs w:val="24"/>
                <w:vertAlign w:val="subscript"/>
                <w:lang w:val="ro-RO"/>
              </w:rPr>
              <w:t>s</w:t>
            </w:r>
            <w:r w:rsidRPr="00203657">
              <w:rPr>
                <w:rFonts w:ascii="Times New Roman" w:hAnsi="Times New Roman" w:cs="Times New Roman"/>
                <w:sz w:val="24"/>
                <w:szCs w:val="24"/>
                <w:lang w:val="ro-RO"/>
              </w:rPr>
              <w:t xml:space="preserve"> (în luni) pe parcursul anului. Dacă </w:t>
            </w:r>
            <w:r w:rsidRPr="000343B9">
              <w:rPr>
                <w:rFonts w:ascii="Times New Roman" w:hAnsi="Times New Roman" w:cs="Times New Roman"/>
                <w:b/>
                <w:i/>
                <w:sz w:val="24"/>
                <w:szCs w:val="24"/>
                <w:lang w:val="ro-RO"/>
              </w:rPr>
              <w:t>Q</w:t>
            </w:r>
            <w:r w:rsidRPr="000343B9">
              <w:rPr>
                <w:rFonts w:ascii="Times New Roman" w:hAnsi="Times New Roman" w:cs="Times New Roman"/>
                <w:b/>
                <w:i/>
                <w:sz w:val="24"/>
                <w:szCs w:val="24"/>
                <w:vertAlign w:val="subscript"/>
                <w:lang w:val="ro-RO"/>
              </w:rPr>
              <w:t>stud,ratio</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raportul mediu al volumului total al vehiculelor ușoare pe oră echipate cu pneuri cu nituri în perioada </w:t>
            </w:r>
            <w:r w:rsidRPr="00A001FD">
              <w:rPr>
                <w:rFonts w:ascii="Times New Roman" w:hAnsi="Times New Roman" w:cs="Times New Roman"/>
                <w:sz w:val="24"/>
                <w:szCs w:val="24"/>
                <w:lang w:val="ro-RO"/>
              </w:rPr>
              <w:t>T</w:t>
            </w:r>
            <w:r w:rsidRPr="00A001FD">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(în luni), atunci proporția medie anuală a vehiculelor echipate cu pneuri cu nituri </w:t>
            </w:r>
            <w:r w:rsidRPr="00A001FD">
              <w:rPr>
                <w:rFonts w:ascii="Times New Roman" w:hAnsi="Times New Roman" w:cs="Times New Roman"/>
                <w:i/>
                <w:sz w:val="24"/>
                <w:szCs w:val="24"/>
                <w:lang w:val="ro-RO"/>
              </w:rPr>
              <w:t>p</w:t>
            </w:r>
            <w:r w:rsidRPr="00A001FD">
              <w:rPr>
                <w:rFonts w:ascii="Times New Roman" w:hAnsi="Times New Roman" w:cs="Times New Roman"/>
                <w:i/>
                <w:sz w:val="24"/>
                <w:szCs w:val="24"/>
                <w:vertAlign w:val="subscript"/>
                <w:lang w:val="ro-RO"/>
              </w:rPr>
              <w:t>s</w:t>
            </w:r>
            <w:r w:rsidRPr="00203657">
              <w:rPr>
                <w:rFonts w:ascii="Times New Roman" w:hAnsi="Times New Roman" w:cs="Times New Roman"/>
                <w:sz w:val="24"/>
                <w:szCs w:val="24"/>
                <w:lang w:val="ro-RO"/>
              </w:rPr>
              <w:t xml:space="preserve"> este exprimată prin:</w:t>
            </w:r>
          </w:p>
          <w:p w:rsidR="009975D2" w:rsidRPr="00203657" w:rsidRDefault="009975D2" w:rsidP="000343B9">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71650" cy="666399"/>
                  <wp:effectExtent l="0" t="0" r="0" b="0"/>
                  <wp:docPr id="2430"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8518" cy="672744"/>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(2.2.7)</w:t>
            </w:r>
          </w:p>
          <w:p w:rsidR="009975D2" w:rsidRDefault="009975D2" w:rsidP="000343B9">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rezultată care trebuie să se aplice emisiilor de putere acustică provocate de rulare ca urmare a utilizării pneurilor cu nituri pentru vehiculele din categoria m=1 în banda de frecvențe</w:t>
            </w:r>
            <w:r w:rsidRPr="00A001FD">
              <w:rPr>
                <w:rFonts w:ascii="Times New Roman" w:hAnsi="Times New Roman" w:cs="Times New Roman"/>
                <w:i/>
                <w:sz w:val="24"/>
                <w:szCs w:val="24"/>
                <w:lang w:val="ro-RO"/>
              </w:rPr>
              <w:t xml:space="preserve"> i</w:t>
            </w:r>
            <w:r w:rsidRPr="00203657">
              <w:rPr>
                <w:rFonts w:ascii="Times New Roman" w:hAnsi="Times New Roman" w:cs="Times New Roman"/>
                <w:sz w:val="24"/>
                <w:szCs w:val="24"/>
                <w:lang w:val="ro-RO"/>
              </w:rPr>
              <w:t xml:space="preserve"> este:</w:t>
            </w:r>
          </w:p>
          <w:p w:rsidR="009975D2" w:rsidRPr="00203657" w:rsidRDefault="009975D2" w:rsidP="00C1285C">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0343B9">
              <w:rPr>
                <w:rFonts w:ascii="Times New Roman" w:hAnsi="Times New Roman" w:cs="Times New Roman"/>
                <w:noProof/>
                <w:sz w:val="24"/>
                <w:szCs w:val="24"/>
              </w:rPr>
              <w:drawing>
                <wp:inline distT="0" distB="0" distL="0" distR="0">
                  <wp:extent cx="2771775" cy="504825"/>
                  <wp:effectExtent l="0" t="0" r="9525" b="9525"/>
                  <wp:docPr id="2431"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5048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din toate celelalte categorii nu se aplică nicio corecție:</w:t>
            </w:r>
          </w:p>
          <w:p w:rsidR="009975D2" w:rsidRPr="00203657" w:rsidRDefault="009975D2" w:rsidP="00C1285C">
            <w:pPr>
              <w:spacing w:before="120" w:after="120"/>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370646"/>
                  <wp:effectExtent l="0" t="0" r="0" b="0"/>
                  <wp:docPr id="2432"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5292" cy="375063"/>
                          </a:xfrm>
                          <a:prstGeom prst="rect">
                            <a:avLst/>
                          </a:prstGeom>
                          <a:no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(2.2.9)</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lastRenderedPageBreak/>
              <w:t>Efectul temperaturii aerului asupra corecției zgomotului de rulare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afectează emisiile de zgomot de rulare; nivelul puterii acustice a zgomotului de rulare scade atunci când temperatura aerului crește. Acest efect este introdus în corecția suprafeței drumului. Corecțiile suprafeței drumurilor sunt de obicei evaluate la o temperatură a aerului de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sidRPr="000343B9">
              <w:rPr>
                <w:rFonts w:ascii="Times New Roman" w:hAnsi="Times New Roman" w:cs="Times New Roman"/>
                <w:b/>
                <w:sz w:val="24"/>
                <w:szCs w:val="24"/>
                <w:lang w:val="ro-RO"/>
              </w:rPr>
              <w:t xml:space="preserve"> = 20° C. </w:t>
            </w:r>
            <w:r w:rsidRPr="00203657">
              <w:rPr>
                <w:rFonts w:ascii="Times New Roman" w:hAnsi="Times New Roman" w:cs="Times New Roman"/>
                <w:sz w:val="24"/>
                <w:szCs w:val="24"/>
                <w:lang w:val="ro-RO"/>
              </w:rPr>
              <w:t>În cazul unei temperaturi a aerului medii anuale diferite, zgomotul suprafeței drumului trebuie să fie corectat prin:</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97975"/>
                  <wp:effectExtent l="0" t="0" r="0" b="0"/>
                  <wp:docPr id="243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979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(2.2.10)</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este pozitiv (adică nivelul de zgomot cr</w:t>
            </w:r>
            <w:r>
              <w:rPr>
                <w:rFonts w:ascii="Times New Roman" w:hAnsi="Times New Roman" w:cs="Times New Roman"/>
                <w:sz w:val="24"/>
                <w:szCs w:val="24"/>
                <w:lang w:val="ro-RO"/>
              </w:rPr>
              <w:t>ește) pentru temperaturi sub 20</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C și negativ (adică nivelul de zgomot scade) la temperaturi mai ridicate. Coeficientul </w:t>
            </w:r>
            <w:r w:rsidRPr="00E75D19">
              <w:rPr>
                <w:rFonts w:ascii="Times New Roman" w:hAnsi="Times New Roman" w:cs="Times New Roman"/>
                <w:i/>
                <w:sz w:val="24"/>
                <w:szCs w:val="24"/>
                <w:lang w:val="ro-RO"/>
              </w:rPr>
              <w:t>K</w:t>
            </w:r>
            <w:r w:rsidRPr="00203657">
              <w:rPr>
                <w:rFonts w:ascii="Times New Roman" w:hAnsi="Times New Roman" w:cs="Times New Roman"/>
                <w:sz w:val="24"/>
                <w:szCs w:val="24"/>
                <w:lang w:val="ro-RO"/>
              </w:rPr>
              <w:t xml:space="preserve"> depinde de suprafața drumului și de caracteristicile pneului și în general prezintă o oarecare dependență de frecvență. Un co</w:t>
            </w:r>
            <w:r>
              <w:rPr>
                <w:rFonts w:ascii="Times New Roman" w:hAnsi="Times New Roman" w:cs="Times New Roman"/>
                <w:sz w:val="24"/>
                <w:szCs w:val="24"/>
                <w:lang w:val="ro-RO"/>
              </w:rPr>
              <w:t xml:space="preserve">eficient generic </w:t>
            </w:r>
            <w:r w:rsidRPr="000343B9">
              <w:rPr>
                <w:rFonts w:ascii="Times New Roman" w:hAnsi="Times New Roman" w:cs="Times New Roman"/>
                <w:b/>
                <w:sz w:val="24"/>
                <w:szCs w:val="24"/>
                <w:lang w:val="ro-RO"/>
              </w:rPr>
              <w:t>K</w:t>
            </w:r>
            <w:r w:rsidRPr="000343B9">
              <w:rPr>
                <w:rFonts w:ascii="Times New Roman" w:hAnsi="Times New Roman" w:cs="Times New Roman"/>
                <w:b/>
                <w:sz w:val="24"/>
                <w:szCs w:val="24"/>
                <w:vertAlign w:val="subscript"/>
                <w:lang w:val="ro-RO"/>
              </w:rPr>
              <w:t>m</w:t>
            </w:r>
            <w:r>
              <w:rPr>
                <w:rFonts w:ascii="Times New Roman" w:hAnsi="Times New Roman" w:cs="Times New Roman"/>
                <w:sz w:val="24"/>
                <w:szCs w:val="24"/>
                <w:lang w:val="ro-RO"/>
              </w:rPr>
              <w:t xml:space="preserve">=1 </w:t>
            </w:r>
            <w:r w:rsidRPr="00203657">
              <w:rPr>
                <w:rFonts w:ascii="Times New Roman" w:hAnsi="Times New Roman" w:cs="Times New Roman"/>
                <w:sz w:val="24"/>
                <w:szCs w:val="24"/>
                <w:lang w:val="ro-RO"/>
              </w:rPr>
              <w:t xml:space="preserve">= 0,08 dB/°C pentru vehiculele ușoare (categoria 1) și </w:t>
            </w:r>
            <w:r w:rsidRPr="000343B9">
              <w:rPr>
                <w:rFonts w:ascii="Times New Roman" w:hAnsi="Times New Roman" w:cs="Times New Roman"/>
                <w:b/>
                <w:sz w:val="24"/>
                <w:szCs w:val="24"/>
                <w:lang w:val="ro-RO"/>
              </w:rPr>
              <w:t>K</w:t>
            </w:r>
            <w:r w:rsidRPr="000343B9">
              <w:rPr>
                <w:rFonts w:ascii="Times New Roman" w:hAnsi="Times New Roman" w:cs="Times New Roman"/>
                <w:b/>
                <w:sz w:val="24"/>
                <w:szCs w:val="24"/>
                <w:vertAlign w:val="subscript"/>
                <w:lang w:val="ro-RO"/>
              </w:rPr>
              <w:t>m</w:t>
            </w:r>
            <w:r w:rsidRPr="000343B9">
              <w:rPr>
                <w:rFonts w:ascii="Times New Roman" w:hAnsi="Times New Roman" w:cs="Times New Roman"/>
                <w:b/>
                <w:sz w:val="24"/>
                <w:szCs w:val="24"/>
                <w:lang w:val="ro-RO"/>
              </w:rPr>
              <w:t>=2=K</w:t>
            </w:r>
            <w:r w:rsidRPr="000343B9">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 xml:space="preserve">=3=0,04 dB/°C pentru vehiculele grele (categoriile 2 și 3) se aplică tuturor suprafețelor drumului. Coeficientul de corecție trebuie să se aplice în mod egal în toate </w:t>
            </w:r>
            <w:r>
              <w:rPr>
                <w:rFonts w:ascii="Times New Roman" w:hAnsi="Times New Roman" w:cs="Times New Roman"/>
                <w:sz w:val="24"/>
                <w:szCs w:val="24"/>
                <w:lang w:val="ro-RO"/>
              </w:rPr>
              <w:t>benzile de octavă de la 63 la 8</w:t>
            </w:r>
            <w:r w:rsidRPr="00203657">
              <w:rPr>
                <w:rFonts w:ascii="Times New Roman" w:hAnsi="Times New Roman" w:cs="Times New Roman"/>
                <w:sz w:val="24"/>
                <w:szCs w:val="24"/>
                <w:lang w:val="ro-RO"/>
              </w:rPr>
              <w:t>000 Hz.</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2.2.4. Zgomotul de propulsie</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 xml:space="preserve">Ecuația generală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Emisiile de zgomot de propulsie includ toate contribuțiile motorului, eșapamentului, elementelor tracțiunii și prizei de aer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Nivelul puterii acustice a zgomotului de propulsie în banda de frecvență i pentru un vehicul din clasa m este definit astfel:</w:t>
            </w:r>
          </w:p>
          <w:p w:rsidR="00C013CE" w:rsidRPr="00203657" w:rsidRDefault="00C013CE" w:rsidP="00C1285C">
            <w:pPr>
              <w:jc w:val="both"/>
              <w:rPr>
                <w:rFonts w:ascii="Times New Roman" w:hAnsi="Times New Roman" w:cs="Times New Roman"/>
                <w:sz w:val="24"/>
                <w:szCs w:val="24"/>
                <w:lang w:val="ro-RO"/>
              </w:rPr>
            </w:pP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26363" cy="590550"/>
                  <wp:effectExtent l="0" t="0" r="7387" b="0"/>
                  <wp:docPr id="2434"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6363" cy="590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(2.2.11)</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w:t>
            </w:r>
            <w:r w:rsidRPr="000343B9">
              <w:rPr>
                <w:rFonts w:ascii="Times New Roman" w:hAnsi="Times New Roman" w:cs="Times New Roman"/>
                <w:b/>
                <w:i/>
                <w:sz w:val="24"/>
                <w:szCs w:val="24"/>
                <w:lang w:val="ro-RO"/>
              </w:rPr>
              <w:t>A</w:t>
            </w:r>
            <w:r w:rsidRPr="000343B9">
              <w:rPr>
                <w:rFonts w:ascii="Times New Roman" w:hAnsi="Times New Roman" w:cs="Times New Roman"/>
                <w:b/>
                <w:i/>
                <w:sz w:val="24"/>
                <w:szCs w:val="24"/>
                <w:vertAlign w:val="subscript"/>
                <w:lang w:val="ro-RO"/>
              </w:rPr>
              <w:t>P,i,m</w:t>
            </w:r>
            <w:r w:rsidRPr="00203657">
              <w:rPr>
                <w:rFonts w:ascii="Times New Roman" w:hAnsi="Times New Roman" w:cs="Times New Roman"/>
                <w:sz w:val="24"/>
                <w:szCs w:val="24"/>
                <w:lang w:val="ro-RO"/>
              </w:rPr>
              <w:t xml:space="preserve"> și </w:t>
            </w:r>
            <w:r w:rsidRPr="000343B9">
              <w:rPr>
                <w:rFonts w:ascii="Times New Roman" w:hAnsi="Times New Roman" w:cs="Times New Roman"/>
                <w:b/>
                <w:i/>
                <w:sz w:val="24"/>
                <w:szCs w:val="24"/>
                <w:lang w:val="ro-RO"/>
              </w:rPr>
              <w:t>B</w:t>
            </w:r>
            <w:r w:rsidRPr="000343B9">
              <w:rPr>
                <w:rFonts w:ascii="Times New Roman" w:hAnsi="Times New Roman" w:cs="Times New Roman"/>
                <w:b/>
                <w:i/>
                <w:sz w:val="24"/>
                <w:szCs w:val="24"/>
                <w:vertAlign w:val="subscript"/>
                <w:lang w:val="ro-RO"/>
              </w:rPr>
              <w:t>P,i,m</w:t>
            </w:r>
            <w:r w:rsidRPr="00203657">
              <w:rPr>
                <w:rFonts w:ascii="Times New Roman" w:hAnsi="Times New Roman" w:cs="Times New Roman"/>
                <w:sz w:val="24"/>
                <w:szCs w:val="24"/>
                <w:lang w:val="ro-RO"/>
              </w:rPr>
              <w:t xml:space="preserve"> sunt prezentați în benzi de octavă pentru fiecare categorie de vehicul și pentru o perioadă de referință </w:t>
            </w:r>
            <w:r w:rsidRPr="000343B9">
              <w:rPr>
                <w:rFonts w:ascii="Times New Roman" w:hAnsi="Times New Roman" w:cs="Times New Roman"/>
                <w:b/>
                <w:i/>
                <w:sz w:val="24"/>
                <w:szCs w:val="24"/>
                <w:lang w:val="ro-RO"/>
              </w:rPr>
              <w:t>v</w:t>
            </w:r>
            <w:r w:rsidRPr="000343B9">
              <w:rPr>
                <w:rFonts w:ascii="Times New Roman" w:hAnsi="Times New Roman" w:cs="Times New Roman"/>
                <w:b/>
                <w:i/>
                <w:sz w:val="24"/>
                <w:szCs w:val="24"/>
                <w:vertAlign w:val="subscript"/>
                <w:lang w:val="ro-RO"/>
              </w:rPr>
              <w:t>ref</w:t>
            </w:r>
            <w:r w:rsidRPr="00E75D19">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t xml:space="preserve">= 70 km/h.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WP,i,m</w:t>
            </w:r>
            <w:r w:rsidRPr="00203657">
              <w:rPr>
                <w:rFonts w:ascii="Times New Roman" w:hAnsi="Times New Roman" w:cs="Times New Roman"/>
                <w:sz w:val="24"/>
                <w:szCs w:val="24"/>
                <w:lang w:val="ro-RO"/>
              </w:rPr>
              <w:t xml:space="preserve"> corespunde sumei coeficienților de corecție care trebuie aplicați emisiei de zgomot de propulsie pentru condiții specifice de conducere sau condiții regionale care se abat de la condițiile de referință:</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57625" cy="371475"/>
                  <wp:effectExtent l="0" t="0" r="0" b="0"/>
                  <wp:docPr id="243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7625" cy="3714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(2.2.12)</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WP,road,i,m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suprafeței drumului asupra zgomotului de propulsie prin absorbție. Calculul se efectuează în conformitate cu capitolul 2.2.6.</w:t>
            </w:r>
          </w:p>
          <w:p w:rsidR="009975D2" w:rsidRPr="00B818CA"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WP,acc,i,m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pantelor drumului și al accelerării și decelerării la intersecții. Acestea vor fi calculate în conformitate cu capitolele 2.2.4 și, respectiv, 2.2.5.</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Efectul pantelor drumului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Panta drumului are două efecte asupra emisiilor de zgomot ale vehiculului: în primul rând, afectează viteza vehiculului și astfel emisia de zgomot de rulare și de propulsie a vehiculului; în al doilea rând, afectează atât sarcina motorului, cât și viteza motorului prin alegerea treptei de viteză și astfel emisia de zgomot de propulsie a vehiculului. În prezenta secțiune se ia în considerare numai efectul asupra zgomotului de propulsie, în cazul unei viteze constante.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pantei drumului asupra zgomotului de propulsie este luat în considerare de un coeficient de corecție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WP,grad,m</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o funcție a pantei</w:t>
            </w:r>
            <w:r w:rsidRPr="000343B9">
              <w:rPr>
                <w:rFonts w:ascii="Times New Roman" w:hAnsi="Times New Roman" w:cs="Times New Roman"/>
                <w:i/>
                <w:sz w:val="24"/>
                <w:szCs w:val="24"/>
                <w:lang w:val="ro-RO"/>
              </w:rPr>
              <w:t xml:space="preserve"> s</w:t>
            </w:r>
            <w:r w:rsidRPr="00203657">
              <w:rPr>
                <w:rFonts w:ascii="Times New Roman" w:hAnsi="Times New Roman" w:cs="Times New Roman"/>
                <w:sz w:val="24"/>
                <w:szCs w:val="24"/>
                <w:lang w:val="ro-RO"/>
              </w:rPr>
              <w:t xml:space="preserve"> (în %), viteza vehiculului </w:t>
            </w:r>
            <w:r w:rsidRPr="000343B9">
              <w:rPr>
                <w:rFonts w:ascii="Times New Roman" w:hAnsi="Times New Roman" w:cs="Times New Roman"/>
                <w:i/>
                <w:sz w:val="24"/>
                <w:szCs w:val="24"/>
                <w:lang w:val="ro-RO"/>
              </w:rPr>
              <w:t>v</w:t>
            </w:r>
            <w:r w:rsidRPr="000343B9">
              <w:rPr>
                <w:rFonts w:ascii="Times New Roman" w:hAnsi="Times New Roman" w:cs="Times New Roman"/>
                <w:i/>
                <w:sz w:val="24"/>
                <w:szCs w:val="24"/>
                <w:vertAlign w:val="subscript"/>
                <w:lang w:val="ro-RO"/>
              </w:rPr>
              <w:t>m</w:t>
            </w:r>
            <w:r w:rsidRPr="000343B9">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t xml:space="preserve">(în km/h) </w:t>
            </w:r>
            <w:r w:rsidRPr="00203657">
              <w:rPr>
                <w:rFonts w:ascii="Times New Roman" w:hAnsi="Times New Roman" w:cs="Times New Roman"/>
                <w:sz w:val="24"/>
                <w:szCs w:val="24"/>
                <w:lang w:val="ro-RO"/>
              </w:rPr>
              <w:lastRenderedPageBreak/>
              <w:t>și categoria vehiculului m. În cazul unui trafic bidirecțional, este necesar să se împartă fluxul în două componente și să se corecteze jumătate pentru amonte și jumătate pentru aval. Coeficientul de corecție este atribuit tuturor benzilor de octavă în mod egal: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m=1</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drawing>
                <wp:inline distT="0" distB="0" distL="0" distR="0">
                  <wp:extent cx="3629025" cy="1275715"/>
                  <wp:effectExtent l="0" t="0" r="9525" b="635"/>
                  <wp:docPr id="2436" name="Picture 3" descr="C:\Users\radu.stoian\Desktop\victor\pentr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u.stoian\Desktop\victor\pentru 1.jpg"/>
                          <pic:cNvPicPr>
                            <a:picLocks noChangeAspect="1" noChangeArrowheads="1"/>
                          </pic:cNvPicPr>
                        </pic:nvPicPr>
                        <pic:blipFill>
                          <a:blip r:embed="rId2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127571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(2.2.13)</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m=2</w:t>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drawing>
                <wp:inline distT="0" distB="0" distL="0" distR="0">
                  <wp:extent cx="3565525" cy="1162685"/>
                  <wp:effectExtent l="0" t="0" r="0" b="0"/>
                  <wp:docPr id="2437" name="Picture 4" descr="C:\Users\radu.stoian\Desktop\victor\pentr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du.stoian\Desktop\victor\pentru 2.jpg"/>
                          <pic:cNvPicPr>
                            <a:picLocks noChangeAspect="1" noChangeArrowheads="1"/>
                          </pic:cNvPicPr>
                        </pic:nvPicPr>
                        <pic:blipFill>
                          <a:blip r:embed="rId2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5525" cy="116268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(2.2.14)</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m=3</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lastRenderedPageBreak/>
              <w:drawing>
                <wp:inline distT="0" distB="0" distL="0" distR="0">
                  <wp:extent cx="3565525" cy="1162685"/>
                  <wp:effectExtent l="0" t="0" r="0" b="0"/>
                  <wp:docPr id="2438" name="Picture 5" descr="C:\Users\radu.stoian\Desktop\victor\pentru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du.stoian\Desktop\victor\pentru 3.jpg"/>
                          <pic:cNvPicPr>
                            <a:picLocks noChangeAspect="1" noChangeArrowheads="1"/>
                          </pic:cNvPicPr>
                        </pic:nvPicPr>
                        <pic:blipFill>
                          <a:blip r:embed="rId2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5525" cy="116268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(2.2.15)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m=4</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62050" cy="266700"/>
                  <wp:effectExtent l="0" t="0" r="0" b="0"/>
                  <wp:docPr id="2439"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WP,grad,m</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include implicit efectul pantei asupra vitezei. </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2.2.5. Efectul accelerației și decelerației vehiculelor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Înainte sau după intersecții semaforizate și sensuri giratorii se aplică o corecție pentru efectul accelerației și decelerației conform descrierii de mai jos.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de corecție pentru zgomotul de rulare,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WR,acc,m,k</w:t>
            </w:r>
            <w:r w:rsidRPr="000343B9">
              <w:rPr>
                <w:rFonts w:ascii="Times New Roman" w:hAnsi="Times New Roman" w:cs="Times New Roman"/>
                <w:b/>
                <w:i/>
                <w:sz w:val="24"/>
                <w:szCs w:val="24"/>
                <w:lang w:val="ro-RO"/>
              </w:rPr>
              <w:t>,</w:t>
            </w:r>
            <w:r w:rsidRPr="00203657">
              <w:rPr>
                <w:rFonts w:ascii="Times New Roman" w:hAnsi="Times New Roman" w:cs="Times New Roman"/>
                <w:sz w:val="24"/>
                <w:szCs w:val="24"/>
                <w:lang w:val="ro-RO"/>
              </w:rPr>
              <w:t xml:space="preserve"> și pentru zgomotul de propulsie,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sunt funcții liniare ale distanței x (în m) dintre sursa punctiformă și cea mai apropiată intersecție a sursei liniare respective cu o altă sursă liniară. Aceștia sunt atribuiți tuturor benzilor de o octavă în mod egal:</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560320" cy="390525"/>
                  <wp:effectExtent l="0" t="0" r="0" b="0"/>
                  <wp:docPr id="2440"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0320" cy="390525"/>
                          </a:xfrm>
                          <a:prstGeom prst="rect">
                            <a:avLst/>
                          </a:prstGeom>
                          <a:noFill/>
                          <a:ln>
                            <a:noFill/>
                          </a:ln>
                        </pic:spPr>
                      </pic:pic>
                    </a:graphicData>
                  </a:graphic>
                </wp:inline>
              </w:drawing>
            </w:r>
          </w:p>
          <w:p w:rsidR="009975D2" w:rsidRDefault="009975D2" w:rsidP="00C1285C">
            <w:pPr>
              <w:jc w:val="center"/>
              <w:rPr>
                <w:rFonts w:ascii="Times New Roman" w:hAnsi="Times New Roman" w:cs="Times New Roman"/>
                <w:sz w:val="24"/>
                <w:szCs w:val="24"/>
                <w:lang w:val="ro-RO"/>
              </w:rPr>
            </w:pP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(2.2.17)</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65493" cy="371475"/>
                  <wp:effectExtent l="0" t="0" r="0" b="0"/>
                  <wp:docPr id="2441"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5493" cy="371475"/>
                          </a:xfrm>
                          <a:prstGeom prst="rect">
                            <a:avLst/>
                          </a:prstGeom>
                          <a:noFill/>
                          <a:ln>
                            <a:noFill/>
                          </a:ln>
                        </pic:spPr>
                      </pic:pic>
                    </a:graphicData>
                  </a:graphic>
                </wp:inline>
              </w:drawing>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(2.2.18)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Coeficienții </w:t>
            </w:r>
            <w:r w:rsidRPr="000343B9">
              <w:rPr>
                <w:rFonts w:ascii="Times New Roman" w:hAnsi="Times New Roman" w:cs="Times New Roman"/>
                <w:b/>
                <w:i/>
                <w:sz w:val="24"/>
                <w:szCs w:val="24"/>
                <w:lang w:val="ro-RO"/>
              </w:rPr>
              <w:t>C</w:t>
            </w:r>
            <w:r w:rsidRPr="000343B9">
              <w:rPr>
                <w:rFonts w:ascii="Times New Roman" w:hAnsi="Times New Roman" w:cs="Times New Roman"/>
                <w:b/>
                <w:i/>
                <w:sz w:val="24"/>
                <w:szCs w:val="24"/>
                <w:vertAlign w:val="subscript"/>
                <w:lang w:val="ro-RO"/>
              </w:rPr>
              <w:t>R,m,k</w:t>
            </w:r>
            <w:r w:rsidRPr="00A53C00">
              <w:rPr>
                <w:rFonts w:ascii="Times New Roman" w:hAnsi="Times New Roman" w:cs="Times New Roman"/>
                <w:i/>
                <w:sz w:val="24"/>
                <w:szCs w:val="24"/>
                <w:vertAlign w:val="subscript"/>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C</w:t>
            </w:r>
            <w:r w:rsidRPr="000343B9">
              <w:rPr>
                <w:rFonts w:ascii="Times New Roman" w:hAnsi="Times New Roman" w:cs="Times New Roman"/>
                <w:b/>
                <w:i/>
                <w:sz w:val="24"/>
                <w:szCs w:val="24"/>
                <w:vertAlign w:val="subscript"/>
                <w:lang w:val="ro-RO"/>
              </w:rPr>
              <w:t>P,m,k</w:t>
            </w:r>
            <w:r w:rsidRPr="00A53C00">
              <w:rPr>
                <w:rFonts w:ascii="Times New Roman" w:hAnsi="Times New Roman" w:cs="Times New Roman"/>
                <w:i/>
                <w:sz w:val="24"/>
                <w:szCs w:val="24"/>
                <w:vertAlign w:val="subscript"/>
                <w:lang w:val="ro-RO"/>
              </w:rPr>
              <w:t xml:space="preserve"> </w:t>
            </w:r>
            <w:r>
              <w:rPr>
                <w:rFonts w:ascii="Times New Roman" w:hAnsi="Times New Roman" w:cs="Times New Roman"/>
                <w:i/>
                <w:sz w:val="24"/>
                <w:szCs w:val="24"/>
                <w:vertAlign w:val="subscript"/>
                <w:lang w:val="ro-RO"/>
              </w:rPr>
              <w:t xml:space="preserve"> </w:t>
            </w:r>
            <w:r w:rsidRPr="00203657">
              <w:rPr>
                <w:rFonts w:ascii="Times New Roman" w:hAnsi="Times New Roman" w:cs="Times New Roman"/>
                <w:sz w:val="24"/>
                <w:szCs w:val="24"/>
                <w:lang w:val="ro-RO"/>
              </w:rPr>
              <w:t>depind de tipul de intersecție k (k = 1 pentru o intersecție semaforizată ; k = 2 pentru un sens giratoriu) și sunt prezentați pentru fiecare categorie de vehicul. Corecția include efectul de variație a vitezei la apropierea sau depărtarea de o intersecție sau un sens giratoriu.</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la o distanță de |x| ≥ 100 m, </w:t>
            </w:r>
            <w:r w:rsidRPr="000343B9">
              <w:rPr>
                <w:rFonts w:ascii="Times New Roman" w:hAnsi="Times New Roman" w:cs="Times New Roman"/>
                <w:b/>
                <w:sz w:val="24"/>
                <w:szCs w:val="24"/>
                <w:lang w:val="ro-RO"/>
              </w:rPr>
              <w:t>ΔL</w:t>
            </w:r>
            <w:r w:rsidRPr="000343B9">
              <w:rPr>
                <w:rFonts w:ascii="Times New Roman" w:hAnsi="Times New Roman" w:cs="Times New Roman"/>
                <w:b/>
                <w:sz w:val="24"/>
                <w:szCs w:val="24"/>
                <w:vertAlign w:val="subscript"/>
                <w:lang w:val="ro-RO"/>
              </w:rPr>
              <w:t>WR,acc,m,k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w:t>
            </w:r>
            <w:r w:rsidRPr="001310B5">
              <w:rPr>
                <w:rFonts w:ascii="Times New Roman" w:hAnsi="Times New Roman" w:cs="Times New Roman"/>
                <w:b/>
                <w:sz w:val="24"/>
                <w:szCs w:val="24"/>
                <w:lang w:val="ro-RO"/>
              </w:rPr>
              <w:t>ΔL</w:t>
            </w:r>
            <w:r w:rsidRPr="001310B5">
              <w:rPr>
                <w:rFonts w:ascii="Times New Roman" w:hAnsi="Times New Roman" w:cs="Times New Roman"/>
                <w:b/>
                <w:sz w:val="24"/>
                <w:szCs w:val="24"/>
                <w:vertAlign w:val="subscript"/>
                <w:lang w:val="ro-RO"/>
              </w:rPr>
              <w:t>WP,acc,m,k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0.</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w:t>
            </w:r>
            <w:r>
              <w:rPr>
                <w:rFonts w:ascii="Times New Roman" w:hAnsi="Times New Roman" w:cs="Times New Roman"/>
                <w:b/>
                <w:sz w:val="24"/>
                <w:szCs w:val="24"/>
                <w:lang w:val="ro-RO"/>
              </w:rPr>
              <w:t>6</w:t>
            </w:r>
            <w:r w:rsidRPr="00B61207">
              <w:rPr>
                <w:rFonts w:ascii="Times New Roman" w:hAnsi="Times New Roman" w:cs="Times New Roman"/>
                <w:b/>
                <w:sz w:val="24"/>
                <w:szCs w:val="24"/>
                <w:lang w:val="ro-RO"/>
              </w:rPr>
              <w:t xml:space="preserve"> Efectul tipului de suprafață a drumului</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Principiile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suprafețele drumului cu proprietăți acustice diferite de cele ale suprafeței de referință, se aplică un coeficient de corecție spectral, atât pentru zgomotul de rulare, cât și pentru zgomotul de propulsie.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de corecție a suprafeței drumului pentru emisia de zgomot de rulare este dat de: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885356" cy="619125"/>
                  <wp:effectExtent l="0" t="0" r="0" b="0"/>
                  <wp:docPr id="2442"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5356" cy="619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(2.2.19)  </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r w:rsidRPr="00203657">
              <w:rPr>
                <w:rFonts w:ascii="Times New Roman" w:hAnsi="Times New Roman" w:cs="Times New Roman"/>
                <w:sz w:val="24"/>
                <w:szCs w:val="24"/>
                <w:lang w:val="ro-RO"/>
              </w:rPr>
              <w:tab/>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α</w:t>
            </w:r>
            <w:r w:rsidRPr="001310B5">
              <w:rPr>
                <w:rFonts w:ascii="Times New Roman" w:hAnsi="Times New Roman" w:cs="Times New Roman"/>
                <w:b/>
                <w:sz w:val="24"/>
                <w:szCs w:val="24"/>
                <w:vertAlign w:val="subscript"/>
                <w:lang w:val="ro-RO"/>
              </w:rPr>
              <w:t>i,m</w:t>
            </w:r>
            <w:r w:rsidRPr="00987C4F">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corecția spectrală în dB la viteza de referință v</w:t>
            </w:r>
            <w:r w:rsidRPr="001310B5">
              <w:rPr>
                <w:rFonts w:ascii="Times New Roman" w:hAnsi="Times New Roman" w:cs="Times New Roman"/>
                <w:sz w:val="24"/>
                <w:szCs w:val="24"/>
                <w:vertAlign w:val="subscript"/>
                <w:lang w:val="ro-RO"/>
              </w:rPr>
              <w:t>ref</w:t>
            </w:r>
            <w:r w:rsidRPr="00203657">
              <w:rPr>
                <w:rFonts w:ascii="Times New Roman" w:hAnsi="Times New Roman" w:cs="Times New Roman"/>
                <w:sz w:val="24"/>
                <w:szCs w:val="24"/>
                <w:lang w:val="ro-RO"/>
              </w:rPr>
              <w:t xml:space="preserve"> pentru categoria m (1, 2 sau 3) și banda spectrală i. </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β</w:t>
            </w:r>
            <w:r w:rsidRPr="001310B5">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 xml:space="preserve"> este efectul vitezei asupra reducerii zgomotului de rulare pentru categoria m (1, 2 sau 3) și este identic pentru toate benzile de frecvență.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propulsie este dat de: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238125"/>
                  <wp:effectExtent l="0" t="0" r="9525" b="9525"/>
                  <wp:docPr id="244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(2.2.20)                </w:t>
            </w:r>
            <w:r>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Suprafețele absorbante scad nivelul zgomotului de propulsie, în timp ce suprafețele neabsorbante nu îl cresc. </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Efectul vechimii asupra proprietăților sonore ale suprafeței drumului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Caracteristicile sonore ale suprafețelor drumului variază în funcție de vechime și de nivelul de întreținere, cu tendința de a deveni mai zgomotoase în timp. În această metodă, parametrii suprafeței drumului sunt derivați pentru a fi reprezentativi pentru performanța acustică a tipului de suprafață rutieră calculat ca medie pentru durata sa de viață reprezentativă și presupunând o întreținere corespunzătoare. </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 Zgomotul produs de traficul feroviar</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2.3.1. Descrierea sursei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Clasificarea vehiculelor</w:t>
            </w:r>
          </w:p>
          <w:p w:rsidR="00217073"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Definiția vehiculului și trenului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a zgomotului, un vehicul este definit ca orice subunitate individuală feroviară a unui tren (de obicei o locomotivă, un vagon autopropulsat, un vagon remorcat sau un vagon de marfă) care poate fi deplasat în mod independent și care poate fi separat de restul trenului. Anumite împrejurări specifice pot apărea pentru subunitățile unui tren care fac parte dintr-o garnitură nedetașabilă, de exemplu, au un boghiu între ele. În sensul acestei metode de calcul, toate aceste subunități sunt grupate într-un singur vehicul.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un tren este alcătuit dintr-o serie de vehicule cuplate.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[2.3.a] definește un limbaj comun pentru descrierea tipurilor de vehicule incluse în baza de date sursă. Acesta prezintă codurile relevante care trebuie folosite pentru clasificarea vehiculelor în întregime. Aceste coduri corespund proprietăților vehiculului, care afectează puterea acustică </w:t>
            </w:r>
            <w:r w:rsidRPr="00203657">
              <w:rPr>
                <w:rFonts w:ascii="Times New Roman" w:hAnsi="Times New Roman" w:cs="Times New Roman"/>
                <w:sz w:val="24"/>
                <w:szCs w:val="24"/>
                <w:lang w:val="ro-RO"/>
              </w:rPr>
              <w:lastRenderedPageBreak/>
              <w:t>direcțională per metru de sursă liniară echivalentă modelată.</w:t>
            </w:r>
          </w:p>
          <w:p w:rsidR="009975D2" w:rsidRPr="00203657" w:rsidRDefault="009975D2" w:rsidP="005778C6">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vehiculelor din fiecare categorie se stabilește pe fiecare din tronsoanele de cale ferată pentru fiecare dintre perioadele de timp care urmează să fie folosite în calculul zgomotului. Acesta este exprimat ca un număr mediu de vehicule pe oră, care se obține prin împărțirea numărului total de vehiculele care circulă într-o anumită perioadă de timp la durata în ore a acestei perioade de timp (de exemplu, 24 de vehicule în 4 ore înseamnă 6 vehicule pe oră). Trebuie utilizate toate tipurile de vehicule care circulă pe fiecare tronson.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br w:type="page"/>
              <w:t>Tabelul [2.3.a]: Clasificarea și descrierea vehiculelor feroviare</w:t>
            </w:r>
          </w:p>
          <w:tbl>
            <w:tblPr>
              <w:tblW w:w="6271" w:type="dxa"/>
              <w:tblLayout w:type="fixed"/>
              <w:tblCellMar>
                <w:left w:w="70" w:type="dxa"/>
                <w:right w:w="70" w:type="dxa"/>
              </w:tblCellMar>
              <w:tblLook w:val="0000"/>
            </w:tblPr>
            <w:tblGrid>
              <w:gridCol w:w="1494"/>
              <w:gridCol w:w="1215"/>
              <w:gridCol w:w="1134"/>
              <w:gridCol w:w="1276"/>
              <w:gridCol w:w="1152"/>
            </w:tblGrid>
            <w:tr w:rsidR="009975D2" w:rsidRPr="00203657" w:rsidTr="001310B5">
              <w:trPr>
                <w:trHeight w:val="143"/>
                <w:tblHeader/>
              </w:trPr>
              <w:tc>
                <w:tcPr>
                  <w:tcW w:w="1494"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w:t>
                  </w:r>
                </w:p>
              </w:tc>
              <w:tc>
                <w:tcPr>
                  <w:tcW w:w="1215"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1</w:t>
                  </w:r>
                </w:p>
              </w:tc>
              <w:tc>
                <w:tcPr>
                  <w:tcW w:w="1134"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2</w:t>
                  </w:r>
                </w:p>
              </w:tc>
              <w:tc>
                <w:tcPr>
                  <w:tcW w:w="1276"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3</w:t>
                  </w:r>
                </w:p>
              </w:tc>
              <w:tc>
                <w:tcPr>
                  <w:tcW w:w="1152" w:type="dxa"/>
                  <w:tcBorders>
                    <w:top w:val="single" w:sz="4" w:space="0" w:color="000000"/>
                    <w:left w:val="single" w:sz="4" w:space="0" w:color="000000"/>
                    <w:bottom w:val="single" w:sz="4" w:space="0" w:color="000000"/>
                    <w:right w:val="single" w:sz="4" w:space="0" w:color="auto"/>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4</w:t>
                  </w:r>
                </w:p>
              </w:tc>
            </w:tr>
            <w:tr w:rsidR="009975D2" w:rsidRPr="00203657" w:rsidTr="001310B5">
              <w:trPr>
                <w:trHeight w:val="143"/>
                <w:tblHeader/>
              </w:trPr>
              <w:tc>
                <w:tcPr>
                  <w:tcW w:w="149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Descriptor</w:t>
                  </w:r>
                </w:p>
              </w:tc>
              <w:tc>
                <w:tcPr>
                  <w:tcW w:w="1215"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Tipul de vehicul</w:t>
                  </w:r>
                </w:p>
              </w:tc>
              <w:tc>
                <w:tcPr>
                  <w:tcW w:w="113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Numărul de osii ale vehiculului</w:t>
                  </w:r>
                </w:p>
              </w:tc>
              <w:tc>
                <w:tcPr>
                  <w:tcW w:w="1276"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Tipul de frâne</w:t>
                  </w:r>
                </w:p>
              </w:tc>
              <w:tc>
                <w:tcPr>
                  <w:tcW w:w="1152" w:type="dxa"/>
                  <w:tcBorders>
                    <w:top w:val="single" w:sz="4" w:space="0" w:color="000000"/>
                    <w:left w:val="single" w:sz="4" w:space="0" w:color="000000"/>
                    <w:bottom w:val="single" w:sz="4" w:space="0" w:color="000000"/>
                    <w:right w:val="single" w:sz="4" w:space="0" w:color="auto"/>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Măsura aplicată pentru roți</w:t>
                  </w:r>
                </w:p>
              </w:tc>
            </w:tr>
            <w:tr w:rsidR="009975D2" w:rsidRPr="00203657" w:rsidTr="001310B5">
              <w:trPr>
                <w:trHeight w:val="143"/>
              </w:trPr>
              <w:tc>
                <w:tcPr>
                  <w:tcW w:w="149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Explicarea descriptorului</w:t>
                  </w:r>
                </w:p>
              </w:tc>
              <w:tc>
                <w:tcPr>
                  <w:tcW w:w="1215"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 literă care precizează tipul</w:t>
                  </w:r>
                </w:p>
              </w:tc>
              <w:tc>
                <w:tcPr>
                  <w:tcW w:w="113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Numărul efectiv de osii</w:t>
                  </w:r>
                </w:p>
              </w:tc>
              <w:tc>
                <w:tcPr>
                  <w:tcW w:w="1276"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O literă care precizează tipul de frâne </w:t>
                  </w:r>
                </w:p>
              </w:tc>
              <w:tc>
                <w:tcPr>
                  <w:tcW w:w="1152" w:type="dxa"/>
                  <w:tcBorders>
                    <w:top w:val="single" w:sz="4" w:space="0" w:color="000000"/>
                    <w:left w:val="single" w:sz="4" w:space="0" w:color="000000"/>
                    <w:bottom w:val="single" w:sz="4" w:space="0" w:color="000000"/>
                    <w:right w:val="single" w:sz="4" w:space="0" w:color="auto"/>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 literă care precizează tipul măsurii de reducere a zgomotului</w:t>
                  </w:r>
                </w:p>
              </w:tc>
            </w:tr>
            <w:tr w:rsidR="009975D2" w:rsidRPr="00203657" w:rsidTr="001310B5">
              <w:trPr>
                <w:trHeight w:val="143"/>
              </w:trPr>
              <w:tc>
                <w:tcPr>
                  <w:tcW w:w="1494" w:type="dxa"/>
                  <w:vMerge w:val="restart"/>
                  <w:tcBorders>
                    <w:top w:val="single" w:sz="4" w:space="0" w:color="000000"/>
                    <w:left w:val="single" w:sz="4" w:space="0" w:color="000000"/>
                    <w:bottom w:val="single" w:sz="4" w:space="0" w:color="000000"/>
                  </w:tcBorders>
                  <w:shd w:val="clear" w:color="auto" w:fill="C0C0C0"/>
                </w:tcPr>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Coduri posibile </w:t>
                  </w: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 xml:space="preserve">h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vehicul de mare viteză (&gt; 200 km/h)</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1</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c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bloc din fontă</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nicio măsură</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m</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vagoane de </w:t>
                  </w:r>
                  <w:r w:rsidRPr="00B818CA">
                    <w:rPr>
                      <w:rFonts w:ascii="Times New Roman" w:hAnsi="Times New Roman" w:cs="Times New Roman"/>
                      <w:lang w:val="ro-RO"/>
                    </w:rPr>
                    <w:lastRenderedPageBreak/>
                    <w:t>călători autopropulsate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2</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k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bloc </w:t>
                  </w:r>
                  <w:r w:rsidRPr="00B818CA">
                    <w:rPr>
                      <w:rFonts w:ascii="Times New Roman" w:hAnsi="Times New Roman" w:cs="Times New Roman"/>
                      <w:lang w:val="ro-RO"/>
                    </w:rPr>
                    <w:lastRenderedPageBreak/>
                    <w:t>compozit sau metal sinterizat</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d</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amortizoar</w:t>
                  </w:r>
                  <w:r w:rsidRPr="00B818CA">
                    <w:rPr>
                      <w:rFonts w:ascii="Times New Roman" w:hAnsi="Times New Roman" w:cs="Times New Roman"/>
                      <w:lang w:val="ro-RO"/>
                    </w:rPr>
                    <w:lastRenderedPageBreak/>
                    <w:t>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p</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vagoane de călători remorcate </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3 </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n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frâne fără suprafață de rulare, asemeni celor cu disc, cu tambur, magnetice</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s</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ecrane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c</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tramvai urban sau </w:t>
                  </w:r>
                  <w:r w:rsidRPr="00B818CA">
                    <w:rPr>
                      <w:rFonts w:ascii="Times New Roman" w:hAnsi="Times New Roman" w:cs="Times New Roman"/>
                      <w:lang w:val="ro-RO"/>
                    </w:rPr>
                    <w:br/>
                    <w:t xml:space="preserve">metrou ușor </w:t>
                  </w:r>
                  <w:r w:rsidRPr="00B818CA">
                    <w:rPr>
                      <w:rFonts w:ascii="Times New Roman" w:hAnsi="Times New Roman" w:cs="Times New Roman"/>
                      <w:lang w:val="ro-RO"/>
                    </w:rPr>
                    <w:br/>
                    <w:t>vagoane autopropulsate sau fără autopropulsie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4</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altele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d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locomotive diesel</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și altele asemenea.</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e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locomotive electrice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orice vehicul de transport generic</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C0C0C0"/>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altele (adică vehiculele de întreținere și altele asemenea.)</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bl>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Clasificarea liniilor și a structurii de sprijin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Liniile existente pot fi diferite, deoarece există mai multe elemente care contribuie la și caracterizează proprietățile acustice ale acestora. Tipurile de linii utilizate în această </w:t>
            </w:r>
            <w:r w:rsidRPr="00203657">
              <w:rPr>
                <w:rFonts w:ascii="Times New Roman" w:hAnsi="Times New Roman" w:cs="Times New Roman"/>
                <w:sz w:val="24"/>
                <w:szCs w:val="24"/>
                <w:lang w:val="ro-RO"/>
              </w:rPr>
              <w:lastRenderedPageBreak/>
              <w:t>metodă sunt enumerate în tabelul [2.3.b] de mai jos. Unele elemente au o mare influență asupra proprietăților acustice, în timp ce altele au doar efecte secundare. În general, cele mai relevante elemente care influențează emisiile de zgomot provenite din traficul feroviar sunt: rugozitatea capului de șină, rigiditatea tălpii șinei, baza căii ferate, legăturile de șine și raza curburii liniei. Alternativ, se pot defini proprietățile generale ale liniei și, în acest caz, rugozitatea capului de șină și rata de degradare a liniei în conformitate cu ISO 3095 sunt doi parametri esențiali din punct de vedere acustic, precum și raza curburii liniei.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secțiune de linie este definită ca o parte a unei linii individuale, pe o linie de cale ferată sau dintr-o stație sau un depou, pe care nu se modifică proprietățile fizice și componentele de bază ale liniei.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[2.3.b] definește un limbaj comun pentru descrierea tipurilor de cale ferată incluse în baza de date sursă.</w:t>
            </w:r>
          </w:p>
          <w:tbl>
            <w:tblPr>
              <w:tblW w:w="6124" w:type="dxa"/>
              <w:tblLayout w:type="fixed"/>
              <w:tblCellMar>
                <w:left w:w="70" w:type="dxa"/>
                <w:right w:w="70" w:type="dxa"/>
              </w:tblCellMar>
              <w:tblLook w:val="0000"/>
            </w:tblPr>
            <w:tblGrid>
              <w:gridCol w:w="1164"/>
              <w:gridCol w:w="647"/>
              <w:gridCol w:w="1034"/>
              <w:gridCol w:w="869"/>
              <w:gridCol w:w="937"/>
              <w:gridCol w:w="732"/>
              <w:gridCol w:w="695"/>
              <w:gridCol w:w="46"/>
            </w:tblGrid>
            <w:tr w:rsidR="009975D2" w:rsidRPr="00203657" w:rsidTr="001310B5">
              <w:trPr>
                <w:gridAfter w:val="1"/>
                <w:wAfter w:w="46" w:type="dxa"/>
                <w:trHeight w:val="179"/>
                <w:tblHeader/>
              </w:trPr>
              <w:tc>
                <w:tcPr>
                  <w:tcW w:w="1164"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ind w:left="301"/>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Număr</w:t>
                  </w:r>
                </w:p>
              </w:tc>
              <w:tc>
                <w:tcPr>
                  <w:tcW w:w="647"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w:t>
                  </w:r>
                </w:p>
              </w:tc>
              <w:tc>
                <w:tcPr>
                  <w:tcW w:w="1034"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2</w:t>
                  </w:r>
                </w:p>
              </w:tc>
              <w:tc>
                <w:tcPr>
                  <w:tcW w:w="869"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3</w:t>
                  </w:r>
                </w:p>
              </w:tc>
              <w:tc>
                <w:tcPr>
                  <w:tcW w:w="937"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4</w:t>
                  </w:r>
                </w:p>
              </w:tc>
              <w:tc>
                <w:tcPr>
                  <w:tcW w:w="732"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5</w:t>
                  </w:r>
                </w:p>
              </w:tc>
              <w:tc>
                <w:tcPr>
                  <w:tcW w:w="695" w:type="dxa"/>
                  <w:tcBorders>
                    <w:top w:val="single" w:sz="4" w:space="0" w:color="000000"/>
                    <w:left w:val="single" w:sz="4" w:space="0" w:color="000000"/>
                    <w:bottom w:val="single" w:sz="4" w:space="0" w:color="000000"/>
                    <w:right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6</w:t>
                  </w:r>
                </w:p>
              </w:tc>
            </w:tr>
            <w:tr w:rsidR="009975D2" w:rsidRPr="00203657" w:rsidTr="001310B5">
              <w:trPr>
                <w:gridAfter w:val="1"/>
                <w:wAfter w:w="46" w:type="dxa"/>
                <w:trHeight w:val="179"/>
                <w:tblHeader/>
              </w:trPr>
              <w:tc>
                <w:tcPr>
                  <w:tcW w:w="116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Descriptor</w:t>
                  </w:r>
                </w:p>
              </w:tc>
              <w:tc>
                <w:tcPr>
                  <w:tcW w:w="64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Baza căii ferate</w:t>
                  </w:r>
                </w:p>
              </w:tc>
              <w:tc>
                <w:tcPr>
                  <w:tcW w:w="103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Rugozitatea capului de șină</w:t>
                  </w:r>
                </w:p>
              </w:tc>
              <w:tc>
                <w:tcPr>
                  <w:tcW w:w="869"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Tipul de talpă a șinei</w:t>
                  </w:r>
                </w:p>
              </w:tc>
              <w:tc>
                <w:tcPr>
                  <w:tcW w:w="93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Măsuri suplimentare</w:t>
                  </w:r>
                </w:p>
              </w:tc>
              <w:tc>
                <w:tcPr>
                  <w:tcW w:w="732"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Joante</w:t>
                  </w:r>
                </w:p>
              </w:tc>
              <w:tc>
                <w:tcPr>
                  <w:tcW w:w="695" w:type="dxa"/>
                  <w:tcBorders>
                    <w:top w:val="single" w:sz="4" w:space="0" w:color="000000"/>
                    <w:left w:val="single" w:sz="4" w:space="0" w:color="000000"/>
                    <w:bottom w:val="single" w:sz="4" w:space="0" w:color="000000"/>
                    <w:right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Curbură</w:t>
                  </w:r>
                </w:p>
              </w:tc>
            </w:tr>
            <w:tr w:rsidR="009975D2" w:rsidRPr="00203657" w:rsidTr="001310B5">
              <w:trPr>
                <w:gridAfter w:val="1"/>
                <w:wAfter w:w="46" w:type="dxa"/>
                <w:trHeight w:val="179"/>
              </w:trPr>
              <w:tc>
                <w:tcPr>
                  <w:tcW w:w="116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Explicarea descriptorului</w:t>
                  </w:r>
                </w:p>
              </w:tc>
              <w:tc>
                <w:tcPr>
                  <w:tcW w:w="64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Tipul de bază a căii ferate </w:t>
                  </w:r>
                </w:p>
              </w:tc>
              <w:tc>
                <w:tcPr>
                  <w:tcW w:w="103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Indicator de rugozitate</w:t>
                  </w:r>
                </w:p>
              </w:tc>
              <w:tc>
                <w:tcPr>
                  <w:tcW w:w="869"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Indică rigiditatea „acustică”</w:t>
                  </w:r>
                </w:p>
              </w:tc>
              <w:tc>
                <w:tcPr>
                  <w:tcW w:w="93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 literă care precizează dispozitivul acustic</w:t>
                  </w:r>
                </w:p>
              </w:tc>
              <w:tc>
                <w:tcPr>
                  <w:tcW w:w="732"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Prezența joantelor și a spațierii</w:t>
                  </w:r>
                </w:p>
              </w:tc>
              <w:tc>
                <w:tcPr>
                  <w:tcW w:w="695" w:type="dxa"/>
                  <w:tcBorders>
                    <w:top w:val="single" w:sz="4" w:space="0" w:color="000000"/>
                    <w:left w:val="single" w:sz="4" w:space="0" w:color="000000"/>
                    <w:bottom w:val="single" w:sz="4" w:space="0" w:color="000000"/>
                    <w:right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 se indica raza curburii în metri</w:t>
                  </w:r>
                </w:p>
              </w:tc>
            </w:tr>
            <w:tr w:rsidR="009975D2" w:rsidRPr="00203657" w:rsidTr="001310B5">
              <w:trPr>
                <w:gridAfter w:val="1"/>
                <w:wAfter w:w="46" w:type="dxa"/>
                <w:cantSplit/>
                <w:trHeight w:val="1498"/>
              </w:trPr>
              <w:tc>
                <w:tcPr>
                  <w:tcW w:w="1164" w:type="dxa"/>
                  <w:vMerge w:val="restart"/>
                  <w:tcBorders>
                    <w:top w:val="single" w:sz="4" w:space="0" w:color="000000"/>
                    <w:left w:val="single" w:sz="4" w:space="0" w:color="000000"/>
                    <w:bottom w:val="single" w:sz="4" w:space="0" w:color="000000"/>
                  </w:tcBorders>
                  <w:shd w:val="clear" w:color="auto" w:fill="C0C0C0"/>
                  <w:vAlign w:val="center"/>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lastRenderedPageBreak/>
                    <w:t>Coduri permise</w:t>
                  </w: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Balast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Bine întreținut și foarte neted</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Moale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(150-250 MN/m)</w:t>
                  </w:r>
                </w:p>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Niciunul</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Niciuna</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Cale dreaptă</w:t>
                  </w:r>
                </w:p>
              </w:tc>
            </w:tr>
            <w:tr w:rsidR="009975D2" w:rsidRPr="00203657" w:rsidTr="001310B5">
              <w:trPr>
                <w:gridAfter w:val="1"/>
                <w:wAfter w:w="46" w:type="dxa"/>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Beton</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Întreținut normal</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Mediu</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(250-800 MN/m)</w:t>
                  </w: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Amortizor feroviar</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Joantă sau macaz unic</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L</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Mică </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(1000-500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L</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Pod balastat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Întreținut necorespunzător</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H</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Rigid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(800-1000 MN/m)</w:t>
                  </w:r>
                </w:p>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Barieră joasă</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Două joante sau macazuri pe 100 m</w:t>
                  </w: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Medie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puțin de 500 m și mai mult de 300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Pod nebalastat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Neîntreținut și în stare nesatisfăcătoare</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Placă absorbantă pe beton</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mult de două joante sau macazuri pe 100 m</w:t>
                  </w: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H</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Mare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puțin de 300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T</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Cale încastrată</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Șină încastrată </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Altele</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w:t>
                  </w:r>
                  <w:r w:rsidRPr="00ED3C25">
                    <w:rPr>
                      <w:rFonts w:ascii="Times New Roman" w:hAnsi="Times New Roman" w:cs="Times New Roman"/>
                      <w:sz w:val="20"/>
                      <w:szCs w:val="20"/>
                      <w:lang w:val="ro-RO"/>
                    </w:rPr>
                    <w:br/>
                    <w:t>Altele</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r>
          </w:tbl>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Pr="001E4389" w:rsidRDefault="009975D2" w:rsidP="00C1285C">
            <w:pPr>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Numărul și amplasarea surselor sonore echivalente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48075" cy="2962275"/>
                  <wp:effectExtent l="19050" t="0" r="9525" b="0"/>
                  <wp:docPr id="2444"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6227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[2.3.a]: Amplasarea surselor de zgomot echivalente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Diferitele surse de zgomot echivalente ale liniei sunt poziționate la diverse înălțimi și în centrul liniei. Toate înălțimile sunt raportate la planul tangențial la cele două suprafețe superioare ale celor două șine.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echivalente includ diferite surse fizice (indicele p). Aceste surse fizice sunt împărțite în categorii diferite, în funcție de mecanismul de generare și acestea sunt: 1) zgomot de rulare (care include nu numai vibrația șinei și a bazei liniei și vibrația roților ci și, dacă este cazul, zgomotul suprastructurii vagoanelor de marfă); 2) zgomotul de tracțiune; 3) zgomotul aerodinamic</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4) zgomotul de impact (de la intersecții, macazuri și joante); 5) scrâșnetul și 6) zgomotul cauzat de efecte suplimentare, precum poduri și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Rugozitatea roților și a capetelor de șină, prin intermediul a trei căi de transport către suprafețele radiante (șine, roți și </w:t>
            </w:r>
            <w:r w:rsidRPr="00203657">
              <w:rPr>
                <w:rFonts w:ascii="Times New Roman" w:hAnsi="Times New Roman" w:cs="Times New Roman"/>
                <w:sz w:val="24"/>
                <w:szCs w:val="24"/>
                <w:lang w:val="ro-RO"/>
              </w:rPr>
              <w:lastRenderedPageBreak/>
              <w:t xml:space="preserve">suprastructură), constituie zgomotul de rulare. Acest lucru este alocat înălțimii h = 0,5 m (suprafețe radiante A), pentru a reprezenta contribuția căii, inclusiv efectele suprafeței căii, în special șinele fără traverse (în conformitate cu partea de propagare), pentru a reprezenta contribuția roții și a suprastructurii vehiculului la zgomot (la trenurile de marfă).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Înălțimile sursei echivalente pentru zgomotul de tracțiune variază între 0,5 m (sursa A) și 4,0 m (sursa B), în funcție de poziția fizică a componentei în cauză. Sursele precum transmisiile și motoarele electrice vor fi adesea la o înălțime a osiei de 0,5 m (sursa A). Canalele de ventilație și de răcire pot fi poziționate la diferite înălțimi; evacuarea motorului pentru vehiculele diesel sunt adesea poziționate la o înălțime a acoperișului de 4,0 m (sursa B). Alte surse de tracțiune, precum ventilatoarele sau blocurile motoare diesel pot fi situate la o înălțime de 0,5 m (sursa A) sau 4,0 m (sursa B). În cazul în care înălțimea exactă a sursei este între înălțimile model, energia sonoră este distribuită în mod proporțional pe înălțimile sursei celei mai învecinate.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acest motiv, sunt prevăzute două înălțimi ale sursei prin metoda la 0,5 m (sursa A), 4,0 m (sursa B) și puterea acustică echivalentă asociată cu fiecare este distribuită între cele două în funcție de configurația specifică a surselor de pe tipul de unitate.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Efecte acustice aerodinamice sunt asociate cu sursa la 0,5 m (reprezentând sarturile și paravanele, sursa A), și sursa la 4,0 m (modelarea ansamblului acoperișului și a pantografului, sursa B). Alegerea înălțimii de 4,0 m pentru efectele pantografului este cunoscută a fi un model simplu, și care trebuie să fie luat în considerare cu atenție dacă obiectivul este de alegere a unei înălțimi corespunzătoare pentru a funcționa ca o barieră fonică.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 Zgomotul de impact este asociat cu sursa la o înălțime de 0,5 m (sursa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5) Scrâșnetul este asociat cu sursele la o înălțime de 0,5 m (sursa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 Zgomotul provenit de la poduri este asociat cu sursa la o înălțime de 0,5 m (sursa A).</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i/>
                <w:sz w:val="24"/>
                <w:szCs w:val="24"/>
                <w:lang w:val="ro-RO"/>
              </w:rPr>
            </w:pPr>
            <w:r w:rsidRPr="00B61207">
              <w:rPr>
                <w:rFonts w:ascii="Times New Roman" w:hAnsi="Times New Roman" w:cs="Times New Roman"/>
                <w:b/>
                <w:i/>
                <w:sz w:val="24"/>
                <w:szCs w:val="24"/>
                <w:lang w:val="ro-RO"/>
              </w:rPr>
              <w:t xml:space="preserve">2.3.2. Emisia de putere acustică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Ecuațiile generale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Vehiculul individual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Modelul pentru zgomotul produs de traficul feroviar, în mod asemănător zgomotului produs de traficul rutier, descrie emisii de putere acustică a zgomotului provenite de la o anumită combinație de tip de vehicul și de tip de linie care îndeplinește o serie de cerințe descrise în clasificarea vehiculului și a liniei, din punct de vedere al unei serii de putere acustică pentru fiecare vehicul (</w:t>
            </w:r>
            <w:r w:rsidRPr="001310B5">
              <w:rPr>
                <w:rFonts w:ascii="Times New Roman" w:hAnsi="Times New Roman" w:cs="Times New Roman"/>
                <w:b/>
                <w:sz w:val="24"/>
                <w:szCs w:val="24"/>
                <w:lang w:val="ro-RO"/>
              </w:rPr>
              <w:t>L</w:t>
            </w:r>
            <w:r w:rsidRPr="001310B5">
              <w:rPr>
                <w:rFonts w:ascii="Times New Roman" w:hAnsi="Times New Roman" w:cs="Times New Roman"/>
                <w:b/>
                <w:sz w:val="24"/>
                <w:szCs w:val="24"/>
                <w:vertAlign w:val="subscript"/>
                <w:lang w:val="ro-RO"/>
              </w:rPr>
              <w:t>W,0</w:t>
            </w:r>
            <w:r w:rsidRPr="00203657">
              <w:rPr>
                <w:rFonts w:ascii="Times New Roman" w:hAnsi="Times New Roman" w:cs="Times New Roman"/>
                <w:sz w:val="24"/>
                <w:szCs w:val="24"/>
                <w:lang w:val="ro-RO"/>
              </w:rPr>
              <w:t xml:space="preserve">).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Fluxul de trafic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emis de fluxul de trafic de pe fiecare linie este reprezentat de un set de </w:t>
            </w:r>
            <w:r w:rsidRPr="001310B5">
              <w:rPr>
                <w:rFonts w:ascii="Times New Roman" w:hAnsi="Times New Roman" w:cs="Times New Roman"/>
                <w:b/>
                <w:sz w:val="24"/>
                <w:szCs w:val="24"/>
                <w:lang w:val="ro-RO"/>
              </w:rPr>
              <w:t>două</w:t>
            </w:r>
            <w:r w:rsidRPr="00203657">
              <w:rPr>
                <w:rFonts w:ascii="Times New Roman" w:hAnsi="Times New Roman" w:cs="Times New Roman"/>
                <w:sz w:val="24"/>
                <w:szCs w:val="24"/>
                <w:lang w:val="ro-RO"/>
              </w:rPr>
              <w:t xml:space="preserve"> surse liniare, caracterizate prin puterea lor acustică direcțională per metru și per bandă de frecvență. Acesta corespunde sumei emisiilor sonore generate de vehiculele individuale din fluxul de trafic care trec și, în cazul vehiculelor în staționare, ținând seama de timpul petrecut de vehicule pe tronsonul feroviar în cauză.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direcțională per metru per bandă de frecvență, corespunzătoare tuturor vehiculelor care trec pe fiecare tronson din tipul de cale (</w:t>
            </w:r>
            <w:r w:rsidRPr="00A53C00">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este definită: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bandă de frecvență (</w:t>
            </w:r>
            <w:r w:rsidRPr="00A53C00">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înălțime (</w:t>
            </w:r>
            <w:r w:rsidRPr="00A53C00">
              <w:rPr>
                <w:rFonts w:ascii="Times New Roman" w:hAnsi="Times New Roman" w:cs="Times New Roman"/>
                <w:i/>
                <w:sz w:val="24"/>
                <w:szCs w:val="24"/>
                <w:lang w:val="ro-RO"/>
              </w:rPr>
              <w:t>h</w:t>
            </w:r>
            <w:r w:rsidRPr="00203657">
              <w:rPr>
                <w:rFonts w:ascii="Times New Roman" w:hAnsi="Times New Roman" w:cs="Times New Roman"/>
                <w:sz w:val="24"/>
                <w:szCs w:val="24"/>
                <w:lang w:val="ro-RO"/>
              </w:rPr>
              <w:t xml:space="preserve">) dată a sursei (pentru surse la 0,5 m, h = 1, pentru surse la 4,0 m, h = 2);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reprezintă suma energiei tuturor contribuțiilor din partea tuturor vehiculelor care rulează pe tronsonul de cale ferată j. </w:t>
            </w:r>
            <w:r w:rsidRPr="00203657">
              <w:rPr>
                <w:rFonts w:ascii="Times New Roman" w:hAnsi="Times New Roman" w:cs="Times New Roman"/>
                <w:sz w:val="24"/>
                <w:szCs w:val="24"/>
                <w:lang w:val="ro-RO"/>
              </w:rPr>
              <w:lastRenderedPageBreak/>
              <w:t>Aceste contribuții sunt: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de la toate tipurile de vehicule (</w:t>
            </w:r>
            <w:r w:rsidRPr="00A53C00">
              <w:rPr>
                <w:rFonts w:ascii="Times New Roman" w:hAnsi="Times New Roman" w:cs="Times New Roman"/>
                <w:i/>
                <w:sz w:val="24"/>
                <w:szCs w:val="24"/>
                <w:lang w:val="ro-RO"/>
              </w:rPr>
              <w:t>t</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la viteze diferite ale acestora (</w:t>
            </w:r>
            <w:r w:rsidRPr="00A53C00">
              <w:rPr>
                <w:rFonts w:ascii="Times New Roman" w:hAnsi="Times New Roman" w:cs="Times New Roman"/>
                <w:i/>
                <w:sz w:val="24"/>
                <w:szCs w:val="24"/>
                <w:lang w:val="ro-RO"/>
              </w:rPr>
              <w:t>s</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condiții speciale de funcționare (viteză constantă) (</w:t>
            </w:r>
            <w:r w:rsidRPr="00A53C00">
              <w:rPr>
                <w:rFonts w:ascii="Times New Roman" w:hAnsi="Times New Roman" w:cs="Times New Roman"/>
                <w:i/>
                <w:sz w:val="24"/>
                <w:szCs w:val="24"/>
                <w:lang w:val="ro-RO"/>
              </w:rPr>
              <w:t>c</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tip de sursă fizică (de rulare, impact, scrâșnet, tracțiune, sursele de efecte aerodinamice și suplimentare, de exemplu zgomotele provenite de la poduri) (</w:t>
            </w:r>
            <w:r w:rsidRPr="00A53C00">
              <w:rPr>
                <w:rFonts w:ascii="Times New Roman" w:hAnsi="Times New Roman" w:cs="Times New Roman"/>
                <w:i/>
                <w:sz w:val="24"/>
                <w:szCs w:val="24"/>
                <w:lang w:val="ro-RO"/>
              </w:rPr>
              <w:t>p</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puterii acustice direcționale per metru (contribuție la partea de propagare) provocată de traficul mixt mediu pe tronsonul j, se folosește formula următoare: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14700" cy="710294"/>
                  <wp:effectExtent l="19050" t="0" r="0" b="0"/>
                  <wp:docPr id="2445"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0" cy="710294"/>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i/>
                <w:sz w:val="24"/>
                <w:szCs w:val="24"/>
                <w:lang w:val="ro-RO"/>
              </w:rPr>
              <w:t>T</w:t>
            </w:r>
            <w:r w:rsidRPr="001310B5">
              <w:rPr>
                <w:rFonts w:ascii="Times New Roman" w:hAnsi="Times New Roman" w:cs="Times New Roman"/>
                <w:b/>
                <w:i/>
                <w:sz w:val="24"/>
                <w:szCs w:val="24"/>
                <w:vertAlign w:val="subscript"/>
                <w:lang w:val="ro-RO"/>
              </w:rPr>
              <w:t>ref</w:t>
            </w:r>
            <w:r w:rsidRPr="001310B5">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perioada de timp de referință pentru care este luat în considerare un flux mediu de trafic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X = numărul total de combinații existente ale </w:t>
            </w:r>
            <w:r w:rsidRPr="00AD554D">
              <w:rPr>
                <w:rFonts w:ascii="Times New Roman" w:hAnsi="Times New Roman" w:cs="Times New Roman"/>
                <w:i/>
                <w:sz w:val="24"/>
                <w:szCs w:val="24"/>
                <w:lang w:val="ro-RO"/>
              </w:rPr>
              <w:t>i, t, s, c, p</w:t>
            </w:r>
            <w:r w:rsidRPr="00203657">
              <w:rPr>
                <w:rFonts w:ascii="Times New Roman" w:hAnsi="Times New Roman" w:cs="Times New Roman"/>
                <w:sz w:val="24"/>
                <w:szCs w:val="24"/>
                <w:lang w:val="ro-RO"/>
              </w:rPr>
              <w:t xml:space="preserve"> pentru fiecare tronson de linie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 = indicele pentru tipurile de vehicule de pe tronsonul de linie j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 indicele vitezei trenului: există tot atâția indici cât numărul diferitelor viteze medii ale trenului pe tronsonul de linie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indice pentru condițiile de deplasare: 1 (la viteză constantă), 2 (regim de ralanti)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 = indicele pentru tipurile de sursă fizică: 1 (zgomot de rulare și de impact), 2 (scrâșnet la curbă), 3 (zgomot de tracțiune), 4 (zgomot aerodinamic), 5 (efecte suplimentare)</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L</w:t>
            </w:r>
            <w:r w:rsidRPr="001310B5">
              <w:rPr>
                <w:rFonts w:ascii="Times New Roman" w:hAnsi="Times New Roman" w:cs="Times New Roman"/>
                <w:b/>
                <w:sz w:val="24"/>
                <w:szCs w:val="24"/>
                <w:vertAlign w:val="subscript"/>
                <w:lang w:val="ro-RO"/>
              </w:rPr>
              <w:t>W’,eq,line,x</w:t>
            </w:r>
            <w:r w:rsidRPr="00ED3C25">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puterea acustică direcțională x per metru pentru o sursă liniară a unei combinații de t, s, c, p pe fiecare tronson de cale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Dacă se presupune un flux constant de Q vehicule per oră cu o viteză medie v, în medie în orice moment va exista un număr echivalent de Q/v vehicule per lungime unitară a tronsonului feroviar. Emisia de zgomot a fluxului de vehicule din punct de vedere al puterii acustice direcționale per metru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 xml:space="preserve">W’,eq,line </w:t>
            </w:r>
            <w:r w:rsidRPr="00203657">
              <w:rPr>
                <w:rFonts w:ascii="Times New Roman" w:hAnsi="Times New Roman" w:cs="Times New Roman"/>
                <w:sz w:val="24"/>
                <w:szCs w:val="24"/>
                <w:lang w:val="ro-RO"/>
              </w:rPr>
              <w:t>[exprimată în dB/m. (re. 10</w:t>
            </w:r>
            <w:r w:rsidRPr="00AD554D">
              <w:rPr>
                <w:rFonts w:ascii="Times New Roman" w:hAnsi="Times New Roman" w:cs="Times New Roman"/>
                <w:sz w:val="24"/>
                <w:szCs w:val="24"/>
                <w:vertAlign w:val="superscript"/>
                <w:lang w:val="ro-RO"/>
              </w:rPr>
              <w:t>­12</w:t>
            </w:r>
            <w:r w:rsidRPr="00203657">
              <w:rPr>
                <w:rFonts w:ascii="Times New Roman" w:hAnsi="Times New Roman" w:cs="Times New Roman"/>
                <w:sz w:val="24"/>
                <w:szCs w:val="24"/>
                <w:lang w:val="ro-RO"/>
              </w:rPr>
              <w:t xml:space="preserve"> W)] este integrată prin:</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17794" cy="581025"/>
                  <wp:effectExtent l="19050" t="0" r="0" b="0"/>
                  <wp:docPr id="2446"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7794" cy="581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sidRPr="00ED3C25">
              <w:rPr>
                <w:rFonts w:ascii="Times New Roman" w:hAnsi="Times New Roman" w:cs="Times New Roman"/>
                <w:i/>
                <w:sz w:val="24"/>
                <w:szCs w:val="24"/>
                <w:lang w:val="ro-RO"/>
              </w:rPr>
              <w:t>Q</w:t>
            </w:r>
            <w:r w:rsidRPr="00203657">
              <w:rPr>
                <w:rFonts w:ascii="Times New Roman" w:hAnsi="Times New Roman" w:cs="Times New Roman"/>
                <w:sz w:val="24"/>
                <w:szCs w:val="24"/>
                <w:lang w:val="ro-RO"/>
              </w:rPr>
              <w:t xml:space="preserve"> este numărul mediu de vehicule pe oră pe tronsonul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pentru tipul de vehicul </w:t>
            </w:r>
            <w:r w:rsidRPr="00ED3C25">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viteza medie a trenului s și condițiile de deplasare </w:t>
            </w:r>
            <w:r w:rsidRPr="00ED3C25">
              <w:rPr>
                <w:rFonts w:ascii="Times New Roman" w:hAnsi="Times New Roman" w:cs="Times New Roman"/>
                <w:i/>
                <w:sz w:val="24"/>
                <w:szCs w:val="24"/>
                <w:lang w:val="ro-RO"/>
              </w:rPr>
              <w:t>c</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ED3C25">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este viteza lor pe tronsonul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pentru tipul de vehicul </w:t>
            </w:r>
            <w:r w:rsidRPr="00ED3C25">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și viteza medie a trenului </w:t>
            </w:r>
            <w:r w:rsidRPr="00ED3C25">
              <w:rPr>
                <w:rFonts w:ascii="Times New Roman" w:hAnsi="Times New Roman" w:cs="Times New Roman"/>
                <w:i/>
                <w:sz w:val="24"/>
                <w:szCs w:val="24"/>
                <w:lang w:val="ro-RO"/>
              </w:rPr>
              <w:t>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W,0,dir</w:t>
            </w:r>
            <w:r w:rsidRPr="00ED3C25">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putere acustică direcțională a zgomotului specific (de rulare, de impact, scrâșnet, frânare, tracțiune, aerodinamic, alte efecte) ale unui singur vehicul în direcțiile ψ, φ definite cu privire la direcția de deplasare a vehiculului (a se vedea figura [2.3.b]).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unei surse staționare, de exemplu la ralanti, se presupune că vehiculul va rămâne pentru o perioadă totală </w:t>
            </w:r>
            <w:r w:rsidRPr="002641FB">
              <w:rPr>
                <w:rFonts w:ascii="Times New Roman" w:hAnsi="Times New Roman" w:cs="Times New Roman"/>
                <w:b/>
                <w:sz w:val="24"/>
                <w:szCs w:val="24"/>
                <w:lang w:val="ro-RO"/>
              </w:rPr>
              <w:t>T</w:t>
            </w:r>
            <w:r w:rsidRPr="002641FB">
              <w:rPr>
                <w:rFonts w:ascii="Times New Roman" w:hAnsi="Times New Roman" w:cs="Times New Roman"/>
                <w:b/>
                <w:sz w:val="24"/>
                <w:szCs w:val="24"/>
                <w:vertAlign w:val="subscript"/>
                <w:lang w:val="ro-RO"/>
              </w:rPr>
              <w:t>idle</w:t>
            </w:r>
            <w:r w:rsidRPr="00203657">
              <w:rPr>
                <w:rFonts w:ascii="Times New Roman" w:hAnsi="Times New Roman" w:cs="Times New Roman"/>
                <w:sz w:val="24"/>
                <w:szCs w:val="24"/>
                <w:lang w:val="ro-RO"/>
              </w:rPr>
              <w:t xml:space="preserve"> într-o poziție de pe un tronson cu o lungime L. Prin urmare, cu </w:t>
            </w:r>
            <w:r w:rsidRPr="002641FB">
              <w:rPr>
                <w:rFonts w:ascii="Times New Roman" w:hAnsi="Times New Roman" w:cs="Times New Roman"/>
                <w:b/>
                <w:sz w:val="24"/>
                <w:szCs w:val="24"/>
                <w:lang w:val="ro-RO"/>
              </w:rPr>
              <w:t>T</w:t>
            </w:r>
            <w:r w:rsidRPr="002641FB">
              <w:rPr>
                <w:rFonts w:ascii="Times New Roman" w:hAnsi="Times New Roman" w:cs="Times New Roman"/>
                <w:b/>
                <w:sz w:val="24"/>
                <w:szCs w:val="24"/>
                <w:vertAlign w:val="subscript"/>
                <w:lang w:val="ro-RO"/>
              </w:rPr>
              <w:t>ref</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ca perioadă de timp de referință pentru evaluarea zgomotului (de exemplu 12 ore, 4 ore, 8 ore), puterea acustică direcțională per lungime unitară pe acel tronson este definită prin: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90825" cy="514350"/>
                  <wp:effectExtent l="0" t="0" r="9525" b="0"/>
                  <wp:docPr id="2447"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(pentru c=2)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general, puterea acustică direcțională se obține din fiecare sursă ca: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81300" cy="257175"/>
                  <wp:effectExtent l="0" t="0" r="0" b="9525"/>
                  <wp:docPr id="244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641FB">
              <w:rPr>
                <w:rFonts w:ascii="Times New Roman" w:hAnsi="Times New Roman" w:cs="Times New Roman"/>
                <w:b/>
                <w:sz w:val="24"/>
                <w:szCs w:val="24"/>
                <w:lang w:val="ro-RO"/>
              </w:rPr>
              <w:t>ΔL</w:t>
            </w:r>
            <w:r w:rsidRPr="002641FB">
              <w:rPr>
                <w:rFonts w:ascii="Times New Roman" w:hAnsi="Times New Roman" w:cs="Times New Roman"/>
                <w:b/>
                <w:sz w:val="24"/>
                <w:szCs w:val="24"/>
                <w:vertAlign w:val="subscript"/>
                <w:lang w:val="ro-RO"/>
              </w:rPr>
              <w:t>W,dir,vert,i</w:t>
            </w:r>
            <w:r w:rsidRPr="00FF32D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funcția de corecție a directivității verticale (adimensionale) a ψ (figura [2.3.b])</w:t>
            </w:r>
          </w:p>
          <w:p w:rsidR="009975D2" w:rsidRDefault="00F42852" w:rsidP="00C1285C">
            <w:pPr>
              <w:jc w:val="both"/>
              <w:rPr>
                <w:rFonts w:ascii="Times New Roman" w:hAnsi="Times New Roman" w:cs="Times New Roman"/>
                <w:sz w:val="24"/>
                <w:szCs w:val="24"/>
                <w:lang w:val="ro-RO"/>
              </w:rPr>
            </w:pPr>
            <w:r w:rsidRPr="00F42852">
              <w:rPr>
                <w:rFonts w:ascii="Times New Roman" w:hAnsi="Times New Roman" w:cs="Times New Roman"/>
                <w:b/>
                <w:sz w:val="24"/>
                <w:szCs w:val="24"/>
                <w:lang w:val="ro-RO"/>
              </w:rPr>
              <w:t>ΔL</w:t>
            </w:r>
            <w:r w:rsidRPr="00F42852">
              <w:rPr>
                <w:rFonts w:ascii="Times New Roman" w:hAnsi="Times New Roman" w:cs="Times New Roman"/>
                <w:b/>
                <w:sz w:val="24"/>
                <w:szCs w:val="24"/>
                <w:vertAlign w:val="subscript"/>
                <w:lang w:val="ro-RO"/>
              </w:rPr>
              <w:t>W,dir,hor,i</w:t>
            </w:r>
            <w:r w:rsidRPr="00FF32D0">
              <w:rPr>
                <w:rFonts w:ascii="Times New Roman" w:hAnsi="Times New Roman" w:cs="Times New Roman"/>
                <w:sz w:val="24"/>
                <w:szCs w:val="24"/>
                <w:vertAlign w:val="subscript"/>
                <w:lang w:val="ro-RO"/>
              </w:rPr>
              <w:t xml:space="preserve"> </w:t>
            </w:r>
            <w:r w:rsidR="009975D2" w:rsidRPr="00203657">
              <w:rPr>
                <w:rFonts w:ascii="Times New Roman" w:hAnsi="Times New Roman" w:cs="Times New Roman"/>
                <w:sz w:val="24"/>
                <w:szCs w:val="24"/>
                <w:lang w:val="ro-RO"/>
              </w:rPr>
              <w:t>este funcția de corecție a directivității orizontale (adimensionale) a ψ</w:t>
            </w:r>
            <w:r w:rsidR="009975D2">
              <w:rPr>
                <w:rFonts w:ascii="Times New Roman" w:hAnsi="Times New Roman" w:cs="Times New Roman"/>
                <w:sz w:val="24"/>
                <w:szCs w:val="24"/>
                <w:lang w:val="ro-RO"/>
              </w:rPr>
              <w:t xml:space="preserve"> </w:t>
            </w:r>
            <w:r w:rsidR="009975D2" w:rsidRPr="00203657">
              <w:rPr>
                <w:rFonts w:ascii="Times New Roman" w:hAnsi="Times New Roman" w:cs="Times New Roman"/>
                <w:sz w:val="24"/>
                <w:szCs w:val="24"/>
                <w:lang w:val="ro-RO"/>
              </w:rPr>
              <w:t>(figura [2.3.b])</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bookmarkStart w:id="13" w:name="_1335965269"/>
            <w:bookmarkStart w:id="14" w:name="_1335681914"/>
            <w:bookmarkStart w:id="15" w:name="_1335681683"/>
            <w:bookmarkStart w:id="16" w:name="_1334763393"/>
            <w:bookmarkStart w:id="17" w:name="_1334763169"/>
            <w:bookmarkStart w:id="18" w:name="_1334758752"/>
            <w:bookmarkStart w:id="19" w:name="_1331741874"/>
            <w:bookmarkEnd w:id="13"/>
            <w:bookmarkEnd w:id="14"/>
            <w:bookmarkEnd w:id="15"/>
            <w:bookmarkEnd w:id="16"/>
            <w:bookmarkEnd w:id="17"/>
            <w:bookmarkEnd w:id="18"/>
            <w:bookmarkEnd w:id="19"/>
            <w:r w:rsidRPr="00203657">
              <w:rPr>
                <w:rFonts w:ascii="Times New Roman" w:hAnsi="Times New Roman" w:cs="Times New Roman"/>
                <w:sz w:val="24"/>
                <w:szCs w:val="24"/>
                <w:lang w:val="ro-RO"/>
              </w:rPr>
              <w:t xml:space="preserve">și unde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W,0,dir,i(</w:t>
            </w:r>
            <w:r w:rsidRPr="002641FB">
              <w:rPr>
                <w:rFonts w:ascii="Times New Roman" w:hAnsi="Times New Roman" w:cs="Times New Roman"/>
                <w:b/>
                <w:sz w:val="24"/>
                <w:szCs w:val="24"/>
                <w:vertAlign w:val="subscript"/>
                <w:lang w:val="ro-RO"/>
              </w:rPr>
              <w:sym w:font="Symbol" w:char="F079"/>
            </w:r>
            <w:r w:rsidRPr="002641FB">
              <w:rPr>
                <w:rFonts w:ascii="Times New Roman" w:hAnsi="Times New Roman" w:cs="Times New Roman"/>
                <w:b/>
                <w:sz w:val="24"/>
                <w:szCs w:val="24"/>
                <w:vertAlign w:val="subscript"/>
                <w:lang w:val="ro-RO"/>
              </w:rPr>
              <w:t>,</w:t>
            </w:r>
            <w:r w:rsidRPr="002641FB">
              <w:rPr>
                <w:rFonts w:ascii="Times New Roman" w:hAnsi="Times New Roman" w:cs="Times New Roman"/>
                <w:b/>
                <w:sz w:val="24"/>
                <w:szCs w:val="24"/>
                <w:vertAlign w:val="subscript"/>
                <w:lang w:val="ro-RO"/>
              </w:rPr>
              <w:sym w:font="Symbol" w:char="F06A"/>
            </w:r>
            <w:r w:rsidRPr="002641FB">
              <w:rPr>
                <w:rFonts w:ascii="Times New Roman" w:hAnsi="Times New Roman" w:cs="Times New Roman"/>
                <w:b/>
                <w:sz w:val="24"/>
                <w:szCs w:val="24"/>
                <w:vertAlign w:val="subscript"/>
                <w:lang w:val="ro-RO"/>
              </w:rPr>
              <w:t>),</w:t>
            </w:r>
            <w:r w:rsidRPr="00AD554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după ce a fost obținută pentru benzi de o treime de octavă, se exprimă pentru benzi de o octavă, prin însumarea din punct de vedere energetic a benzilor de o treime de octavă care compun banda corespunzătoare de o octavă.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bookmarkStart w:id="20" w:name="_MON_1277436266"/>
            <w:bookmarkStart w:id="21" w:name="_MON_1277436246"/>
            <w:bookmarkStart w:id="22" w:name="_MON_1277436256"/>
            <w:bookmarkEnd w:id="20"/>
            <w:bookmarkEnd w:id="21"/>
            <w:bookmarkEnd w:id="22"/>
            <w:r w:rsidRPr="00203657">
              <w:rPr>
                <w:rFonts w:ascii="Times New Roman" w:hAnsi="Times New Roman" w:cs="Times New Roman"/>
                <w:noProof/>
                <w:sz w:val="24"/>
                <w:szCs w:val="24"/>
              </w:rPr>
              <w:drawing>
                <wp:inline distT="0" distB="0" distL="0" distR="0">
                  <wp:extent cx="3400425" cy="2743200"/>
                  <wp:effectExtent l="0" t="0" r="9525" b="0"/>
                  <wp:docPr id="2449"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743200"/>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[2.3.b]: Definirea geometrică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scopul calculelor, rezistența sursei este apoi exprimată din </w:t>
            </w:r>
            <w:r w:rsidRPr="00203657">
              <w:rPr>
                <w:rFonts w:ascii="Times New Roman" w:hAnsi="Times New Roman" w:cs="Times New Roman"/>
                <w:sz w:val="24"/>
                <w:szCs w:val="24"/>
                <w:lang w:val="ro-RO"/>
              </w:rPr>
              <w:lastRenderedPageBreak/>
              <w:t xml:space="preserve">punct de vedere al sursei acustice direcționale per metru lungime de linie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W’,tot,dir,i</w:t>
            </w:r>
            <w:r w:rsidRPr="00FF32D0">
              <w:rPr>
                <w:rFonts w:ascii="Times New Roman" w:hAnsi="Times New Roman" w:cs="Times New Roman"/>
                <w:color w:val="FF0000"/>
                <w:sz w:val="24"/>
                <w:szCs w:val="24"/>
                <w:vertAlign w:val="subscript"/>
                <w:lang w:val="ro-RO"/>
              </w:rPr>
              <w:t xml:space="preserve"> </w:t>
            </w:r>
            <w:r w:rsidRPr="00203657">
              <w:rPr>
                <w:rFonts w:ascii="Times New Roman" w:hAnsi="Times New Roman" w:cs="Times New Roman"/>
                <w:sz w:val="24"/>
                <w:szCs w:val="24"/>
                <w:lang w:val="ro-RO"/>
              </w:rPr>
              <w:t>pentru a reprezenta directivitatea surselor în direcția lor verticală și orizontală, prin intermediul corecțiilor suplimentare.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Mai multe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 xml:space="preserve">W,0,dir,i </w:t>
            </w:r>
            <w:r w:rsidRPr="002641FB">
              <w:rPr>
                <w:rFonts w:ascii="Times New Roman" w:hAnsi="Times New Roman" w:cs="Times New Roman"/>
                <w:b/>
                <w:sz w:val="24"/>
                <w:szCs w:val="24"/>
                <w:lang w:val="ro-RO"/>
              </w:rPr>
              <w:sym w:font="Symbol" w:char="F079"/>
            </w:r>
            <w:r w:rsidRPr="002641FB">
              <w:rPr>
                <w:rFonts w:ascii="Times New Roman" w:hAnsi="Times New Roman" w:cs="Times New Roman"/>
                <w:b/>
                <w:sz w:val="24"/>
                <w:szCs w:val="24"/>
                <w:lang w:val="ro-RO"/>
              </w:rPr>
              <w:t>,</w:t>
            </w:r>
            <w:r w:rsidRPr="002641FB">
              <w:rPr>
                <w:rFonts w:ascii="Times New Roman" w:hAnsi="Times New Roman" w:cs="Times New Roman"/>
                <w:b/>
                <w:sz w:val="24"/>
                <w:szCs w:val="24"/>
                <w:lang w:val="ro-RO"/>
              </w:rPr>
              <w:sym w:font="Symbol" w:char="F06A"/>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sunt luate în considerare pentru fiecare combinație vehicul­linie-viteză-condiții de deplasare: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bandă de frecvență de treime de octavă (</w:t>
            </w:r>
            <w:r w:rsidRPr="00ED3C25">
              <w:rPr>
                <w:rFonts w:ascii="Times New Roman" w:hAnsi="Times New Roman" w:cs="Times New Roman"/>
                <w:i/>
                <w:sz w:val="24"/>
                <w:szCs w:val="24"/>
                <w:lang w:val="ro-RO"/>
              </w:rPr>
              <w:t>i</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tronson de linie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sursei (</w:t>
            </w:r>
            <w:r w:rsidRPr="00ED3C25">
              <w:rPr>
                <w:rFonts w:ascii="Times New Roman" w:hAnsi="Times New Roman" w:cs="Times New Roman"/>
                <w:i/>
                <w:sz w:val="24"/>
                <w:szCs w:val="24"/>
                <w:lang w:val="ro-RO"/>
              </w:rPr>
              <w:t>h</w:t>
            </w:r>
            <w:r w:rsidRPr="00203657">
              <w:rPr>
                <w:rFonts w:ascii="Times New Roman" w:hAnsi="Times New Roman" w:cs="Times New Roman"/>
                <w:sz w:val="24"/>
                <w:szCs w:val="24"/>
                <w:lang w:val="ro-RO"/>
              </w:rPr>
              <w:t>) (pentru surse la 0,5 m h=1, la 4,0 m h=2)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 (</w:t>
            </w:r>
            <w:r w:rsidRPr="00ED3C25">
              <w:rPr>
                <w:rFonts w:ascii="Times New Roman" w:hAnsi="Times New Roman" w:cs="Times New Roman"/>
                <w:i/>
                <w:sz w:val="24"/>
                <w:szCs w:val="24"/>
                <w:lang w:val="ro-RO"/>
              </w:rPr>
              <w:t>d</w:t>
            </w:r>
            <w:r w:rsidRPr="00203657">
              <w:rPr>
                <w:rFonts w:ascii="Times New Roman" w:hAnsi="Times New Roman" w:cs="Times New Roman"/>
                <w:sz w:val="24"/>
                <w:szCs w:val="24"/>
                <w:lang w:val="ro-RO"/>
              </w:rPr>
              <w:t>) a sursei</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 serie de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W,0,dir</w:t>
            </w:r>
            <w:r w:rsidRPr="002641FB">
              <w:rPr>
                <w:rFonts w:ascii="Times New Roman" w:hAnsi="Times New Roman" w:cs="Times New Roman"/>
                <w:b/>
                <w:i/>
                <w:sz w:val="24"/>
                <w:szCs w:val="24"/>
                <w:lang w:val="ro-RO"/>
              </w:rPr>
              <w:t>,i</w:t>
            </w:r>
            <w:r>
              <w:rPr>
                <w:rFonts w:ascii="Times New Roman" w:hAnsi="Times New Roman" w:cs="Times New Roman"/>
                <w:i/>
                <w:sz w:val="24"/>
                <w:szCs w:val="24"/>
                <w:lang w:val="ro-RO"/>
              </w:rPr>
              <w:t xml:space="preserve"> </w:t>
            </w:r>
            <w:r w:rsidRPr="00AD554D">
              <w:rPr>
                <w:rFonts w:ascii="Times New Roman" w:hAnsi="Times New Roman" w:cs="Times New Roman"/>
                <w:sz w:val="24"/>
                <w:szCs w:val="24"/>
                <w:lang w:val="ro-RO"/>
              </w:rPr>
              <w:t>(</w:t>
            </w:r>
            <w:r w:rsidRPr="00ED3C25">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luată în considerare pentru fiecare combinație vehicul­linie-viteză-condiții de deplasare, pentru fiecare tronson, înălțimile corespunzând h=1 și h=2 și directivității.</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rulare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vehiculului și contribuția liniei la zgomotul de rulare sunt separate în patru elemente esențiale: rugozitatea roților, rugozitatea șinei, funcția de transfer a vehiculului către roți și suprastructură (nave) și funcția de transfer a liniei. Rugozitatea roților și a șinelor reprezintă cauza excitării vibrației la punctul de contact dintre șină și roată, și funcțiile de transfer sunt două funcții empirice și modelate care reprezintă întregul fenomen complex al vibrației mecanice și generarea de sunet pe suprafețele roții, șinei, traversei și ale suprastructurii liniei. Această separare reflectă proba fizică conform căreia rugozitatea prezentă pe o șină poate provoca vibrația șinei, dar aceasta poate provoca, de asemenea, vibrația roții și invers. Neincluderea unuia dintre acești patru parametri ar preveni decuplarea clasificării liniilor și trenurilor.</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Rugozitatea roții și a șinei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de rulare este în principal generat de rugozitatea șinei și a roții în lungimea de undă de la 5 la 500 de mm.</w:t>
            </w:r>
          </w:p>
          <w:p w:rsidR="009975D2" w:rsidRPr="002641FB" w:rsidRDefault="009975D2" w:rsidP="00C1285C">
            <w:pPr>
              <w:spacing w:before="120" w:after="120"/>
              <w:jc w:val="both"/>
              <w:rPr>
                <w:rFonts w:ascii="Times New Roman" w:hAnsi="Times New Roman" w:cs="Times New Roman"/>
                <w:i/>
                <w:sz w:val="24"/>
                <w:szCs w:val="24"/>
                <w:lang w:val="ro-RO"/>
              </w:rPr>
            </w:pPr>
            <w:r w:rsidRPr="002641FB">
              <w:rPr>
                <w:rFonts w:ascii="Times New Roman" w:hAnsi="Times New Roman" w:cs="Times New Roman"/>
                <w:i/>
                <w:sz w:val="24"/>
                <w:szCs w:val="24"/>
                <w:lang w:val="ro-RO"/>
              </w:rPr>
              <w:t>Definiție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este definit ca de 10 ori logaritmul la puterea 10 a pătratului valorii medii la pătrat </w:t>
            </w:r>
            <w:r w:rsidRPr="002641FB">
              <w:rPr>
                <w:rFonts w:ascii="Times New Roman" w:hAnsi="Times New Roman" w:cs="Times New Roman"/>
                <w:b/>
                <w:sz w:val="24"/>
                <w:szCs w:val="24"/>
                <w:lang w:val="ro-RO"/>
              </w:rPr>
              <w:t>r</w:t>
            </w:r>
            <w:r w:rsidRPr="002641FB">
              <w:rPr>
                <w:rFonts w:ascii="Times New Roman" w:hAnsi="Times New Roman" w:cs="Times New Roman"/>
                <w:b/>
                <w:sz w:val="24"/>
                <w:szCs w:val="24"/>
                <w:vertAlign w:val="superscript"/>
                <w:lang w:val="ro-RO"/>
              </w:rPr>
              <w:t>2</w:t>
            </w:r>
            <w:r w:rsidRPr="00203657">
              <w:rPr>
                <w:rFonts w:ascii="Times New Roman" w:hAnsi="Times New Roman" w:cs="Times New Roman"/>
                <w:sz w:val="24"/>
                <w:szCs w:val="24"/>
                <w:lang w:val="ro-RO"/>
              </w:rPr>
              <w:t xml:space="preserve"> a rugozității suprafeței de rulare a unei șine sau a unei roți în direcția de deplasare (nivel longitudinal) măsurat în μm pe o anumită lungime a șinei sau pe întreg diametrul roții, împărțit la valoarea de referință la pătrat r</w:t>
            </w:r>
            <w:r w:rsidRPr="00AD554D">
              <w:rPr>
                <w:rFonts w:ascii="Times New Roman" w:hAnsi="Times New Roman" w:cs="Times New Roman"/>
                <w:sz w:val="24"/>
                <w:szCs w:val="24"/>
                <w:vertAlign w:val="subscript"/>
                <w:lang w:val="ro-RO"/>
              </w:rPr>
              <w:t>0</w:t>
            </w:r>
            <w:r w:rsidRPr="00AD554D">
              <w:rPr>
                <w:rFonts w:ascii="Times New Roman" w:hAnsi="Times New Roman" w:cs="Times New Roman"/>
                <w:sz w:val="24"/>
                <w:szCs w:val="24"/>
                <w:vertAlign w:val="superscript"/>
                <w:lang w:val="ro-RO"/>
              </w:rPr>
              <w:t>2</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66800" cy="504825"/>
                  <wp:effectExtent l="0" t="0" r="0" b="9525"/>
                  <wp:docPr id="2450"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3825" cy="247650"/>
                  <wp:effectExtent l="0" t="0" r="9525" b="0"/>
                  <wp:docPr id="245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247650"/>
                          </a:xfrm>
                          <a:prstGeom prst="rect">
                            <a:avLst/>
                          </a:prstGeom>
                          <a:noFill/>
                          <a:ln>
                            <a:noFill/>
                          </a:ln>
                        </pic:spPr>
                      </pic:pic>
                    </a:graphicData>
                  </a:graphic>
                </wp:inline>
              </w:drawing>
            </w:r>
            <w:r w:rsidRPr="00203657">
              <w:rPr>
                <w:rFonts w:ascii="Times New Roman" w:hAnsi="Times New Roman" w:cs="Times New Roman"/>
                <w:sz w:val="24"/>
                <w:szCs w:val="24"/>
                <w:lang w:val="ro-RO"/>
              </w:rPr>
              <w:t>= 1 μm</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 =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valoarea efectivă a diferenței dislocării verticale de suprafața de contact la nivelul mediu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r</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este de obicei obținut ca un spectru cu lungimea de undă λ și va fi transformat într-un spectru de frecvențe </w:t>
            </w:r>
            <w:r w:rsidRPr="00FF32D0">
              <w:rPr>
                <w:rFonts w:ascii="Times New Roman" w:hAnsi="Times New Roman" w:cs="Times New Roman"/>
                <w:i/>
                <w:sz w:val="24"/>
                <w:szCs w:val="24"/>
                <w:lang w:val="ro-RO"/>
              </w:rPr>
              <w:t>f= v/λ</w:t>
            </w:r>
            <w:r w:rsidRPr="00203657">
              <w:rPr>
                <w:rFonts w:ascii="Times New Roman" w:hAnsi="Times New Roman" w:cs="Times New Roman"/>
                <w:sz w:val="24"/>
                <w:szCs w:val="24"/>
                <w:lang w:val="ro-RO"/>
              </w:rPr>
              <w:t xml:space="preserve">, unde </w:t>
            </w:r>
            <w:r w:rsidRPr="00FF32D0">
              <w:rPr>
                <w:rFonts w:ascii="Times New Roman" w:hAnsi="Times New Roman" w:cs="Times New Roman"/>
                <w:i/>
                <w:sz w:val="24"/>
                <w:szCs w:val="24"/>
                <w:lang w:val="ro-RO"/>
              </w:rPr>
              <w:t xml:space="preserve">f </w:t>
            </w:r>
            <w:r w:rsidRPr="00203657">
              <w:rPr>
                <w:rFonts w:ascii="Times New Roman" w:hAnsi="Times New Roman" w:cs="Times New Roman"/>
                <w:sz w:val="24"/>
                <w:szCs w:val="24"/>
                <w:lang w:val="ro-RO"/>
              </w:rPr>
              <w:t xml:space="preserve">este frecvența benzii centrale la o treime de bandă de octavă dată în Hz, λ este lungimea de undă în m, și </w:t>
            </w:r>
            <w:r w:rsidRPr="00FF32D0">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este viteza trenului în km/h. </w:t>
            </w:r>
            <w:r w:rsidRPr="002641FB">
              <w:rPr>
                <w:rFonts w:ascii="Times New Roman" w:hAnsi="Times New Roman" w:cs="Times New Roman"/>
                <w:b/>
                <w:sz w:val="24"/>
                <w:szCs w:val="24"/>
                <w:lang w:val="ro-RO"/>
              </w:rPr>
              <w:t>Spectrul rugozității este definit ca funcție a schimburilor de frecvență pe axa de frecvență pentru diferite viteze.</w:t>
            </w:r>
            <w:r w:rsidRPr="00203657">
              <w:rPr>
                <w:rFonts w:ascii="Times New Roman" w:hAnsi="Times New Roman" w:cs="Times New Roman"/>
                <w:sz w:val="24"/>
                <w:szCs w:val="24"/>
                <w:lang w:val="ro-RO"/>
              </w:rPr>
              <w:t xml:space="preserve"> În cazuri generale, după transformarea în spectru de frecvență prin intermediul vitezei, este necesar să se obțină noi valori spectrale ale treimii benzii de octavă reprezentând media dintre două treimi ale benzii de octavă corespunzătoare în domeniul lungimii de undă. Pentru a estima spectrul frecvenței rugozității efective totale care corespunde vitezei adecvate a trenului, cele două treimi de benzi de octavă corespunzătoare definite în domeniul lungimii </w:t>
            </w:r>
            <w:r w:rsidRPr="00203657">
              <w:rPr>
                <w:rFonts w:ascii="Times New Roman" w:hAnsi="Times New Roman" w:cs="Times New Roman"/>
                <w:sz w:val="24"/>
                <w:szCs w:val="24"/>
                <w:lang w:val="ro-RO"/>
              </w:rPr>
              <w:lastRenderedPageBreak/>
              <w:t>de undă vor reprezenta o medie din punct de vedere energetic și proporțional.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al șinei (rugozitatea liniei) pentru banda numărului de undă</w:t>
            </w:r>
            <w:r w:rsidRPr="00FF32D0">
              <w:rPr>
                <w:rFonts w:ascii="Times New Roman" w:hAnsi="Times New Roman" w:cs="Times New Roman"/>
                <w:i/>
                <w:sz w:val="24"/>
                <w:szCs w:val="24"/>
                <w:lang w:val="ro-RO"/>
              </w:rPr>
              <w:t xml:space="preserve"> 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este definit ca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r,TR,i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Prin analogie, nivelul de rugozitate al roții (rugozitatea vehiculului) pentru banda numărului de undă ieste definit ca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r,VEH,i</w:t>
            </w:r>
            <w:r w:rsidRPr="002641FB">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total și efectiv de rugozitate pentru banda numărului de undă </w:t>
            </w:r>
            <w:r w:rsidRPr="002641FB">
              <w:rPr>
                <w:rFonts w:ascii="Times New Roman" w:hAnsi="Times New Roman" w:cs="Times New Roman"/>
                <w:b/>
                <w:i/>
                <w:sz w:val="24"/>
                <w:szCs w:val="24"/>
                <w:lang w:val="ro-RO"/>
              </w:rPr>
              <w:t>i(L</w:t>
            </w:r>
            <w:r w:rsidRPr="002641FB">
              <w:rPr>
                <w:rFonts w:ascii="Times New Roman" w:hAnsi="Times New Roman" w:cs="Times New Roman"/>
                <w:b/>
                <w:i/>
                <w:sz w:val="24"/>
                <w:szCs w:val="24"/>
                <w:vertAlign w:val="subscript"/>
                <w:lang w:val="ro-RO"/>
              </w:rPr>
              <w:t>R,tot,i</w:t>
            </w:r>
            <w:r w:rsidRPr="002641FB">
              <w:rPr>
                <w:rFonts w:ascii="Times New Roman" w:hAnsi="Times New Roman" w:cs="Times New Roman"/>
                <w:b/>
                <w:i/>
                <w:sz w:val="24"/>
                <w:szCs w:val="24"/>
                <w:lang w:val="ro-RO"/>
              </w:rPr>
              <w:t>)</w:t>
            </w:r>
            <w:r w:rsidRPr="00AD554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definit ca suma energiei nivelurilor de rugozitate a șinei și a roții plus filtrul de contact A3(λ) pentru a lua în considerare efectul de filtrare al benzii de contact dintre șină și roată și este în dB:</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779723" cy="390525"/>
                  <wp:effectExtent l="19050" t="0" r="0" b="0"/>
                  <wp:docPr id="2452"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4127" cy="39408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(2.3.7)</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este exprimat ca o funcție a benzii numărului de undă </w:t>
            </w:r>
            <w:r w:rsidRPr="00FF32D0">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care corespunde lungimii de undă</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λ.</w:t>
            </w:r>
          </w:p>
          <w:p w:rsidR="009975D2" w:rsidRPr="002641FB" w:rsidRDefault="009975D2" w:rsidP="00C1285C">
            <w:pPr>
              <w:spacing w:before="120" w:after="120"/>
              <w:jc w:val="both"/>
              <w:rPr>
                <w:rFonts w:ascii="Times New Roman" w:hAnsi="Times New Roman" w:cs="Times New Roman"/>
                <w:sz w:val="24"/>
                <w:szCs w:val="24"/>
                <w:lang w:val="ro-RO"/>
              </w:rPr>
            </w:pPr>
            <w:r w:rsidRPr="002641FB">
              <w:rPr>
                <w:rFonts w:ascii="Times New Roman" w:hAnsi="Times New Roman" w:cs="Times New Roman"/>
                <w:sz w:val="24"/>
                <w:szCs w:val="24"/>
                <w:lang w:val="ro-RO"/>
              </w:rPr>
              <w:t>Filtrul de contact depinde de tipul șinei și al roții și de sarcină.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Rugozitatea totală efectivă pentru tronsonul </w:t>
            </w:r>
            <w:r w:rsidRPr="007C1C9F">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și fiecare tip de vehicul t la viteza sa corespunzătoare v va fi folosită în metodă.</w:t>
            </w:r>
            <w:bookmarkStart w:id="23" w:name="__RefHeading__519_140618009"/>
            <w:bookmarkEnd w:id="23"/>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Funcția de transfer a vehiculului, căii și suprastructurii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Sunt definite trei funcții de transfer independente de viteză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H,TR,i</w:t>
            </w:r>
            <w:r w:rsidRPr="00AD554D">
              <w:rPr>
                <w:rFonts w:ascii="Times New Roman" w:hAnsi="Times New Roman" w:cs="Times New Roman"/>
                <w:sz w:val="24"/>
                <w:szCs w:val="24"/>
                <w:vertAlign w:val="subscript"/>
                <w:lang w:val="ro-RO"/>
              </w:rPr>
              <w:t xml:space="preserv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H,VEH,i</w:t>
            </w:r>
            <w:r w:rsidRPr="00AD554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H,VEH,SUP,</w:t>
            </w:r>
            <w:r w:rsidRPr="00AD554D">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prima pentru fiecare tronson </w:t>
            </w:r>
            <w:r w:rsidRPr="00AD554D">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și următoarele două pentru fiecare tip de vehicul </w:t>
            </w:r>
            <w:r w:rsidRPr="00AD554D">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Acestea fac legătura dintre nivelul de rugozitate efectivă totală cu puterea acustică, a liniei, a roților și </w:t>
            </w:r>
            <w:r>
              <w:rPr>
                <w:rFonts w:ascii="Times New Roman" w:hAnsi="Times New Roman" w:cs="Times New Roman"/>
                <w:sz w:val="24"/>
                <w:szCs w:val="24"/>
                <w:lang w:val="ro-RO"/>
              </w:rPr>
              <w:t>,</w:t>
            </w:r>
            <w:r w:rsidRPr="00203657">
              <w:rPr>
                <w:rFonts w:ascii="Times New Roman" w:hAnsi="Times New Roman" w:cs="Times New Roman"/>
                <w:sz w:val="24"/>
                <w:szCs w:val="24"/>
                <w:lang w:val="ro-RO"/>
              </w:rPr>
              <w:t>respectiv</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a superstructurii.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suprastructurii este luată în considerare numai pentru vagoanele de marfă, prin urmare numai pentru tipul de vehicule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zgomotul de rulare, prin urmare, contribuțiile liniei și vehiculului sunt pe deplin descrise de aceste funcții de transfer și de nivelul rugozității totale efective. Atunci când un tren este la ralanti, zgomotul de rulare este exclus.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puterea acustică per vehicul zgomotul de rulare este calculat la înălțimea osiei și are un nivel de rugozitate efectivă totală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R,TOT,i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ca funcție a vitezei vehiculului v, funcțiile de transfer ale liniei, vehiculului și suprastructurii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H,TR,i</w:t>
            </w:r>
            <w:r w:rsidRPr="002641FB">
              <w:rPr>
                <w:rFonts w:ascii="Times New Roman" w:hAnsi="Times New Roman" w:cs="Times New Roman"/>
                <w:b/>
                <w:sz w:val="24"/>
                <w:szCs w:val="24"/>
                <w:lang w:val="ro-RO"/>
              </w:rPr>
              <w:t>, L</w:t>
            </w:r>
            <w:r w:rsidRPr="002641FB">
              <w:rPr>
                <w:rFonts w:ascii="Times New Roman" w:hAnsi="Times New Roman" w:cs="Times New Roman"/>
                <w:b/>
                <w:sz w:val="24"/>
                <w:szCs w:val="24"/>
                <w:vertAlign w:val="subscript"/>
                <w:lang w:val="ro-RO"/>
              </w:rPr>
              <w:t xml:space="preserve">H,VEH,i </w:t>
            </w:r>
            <w:r w:rsidRPr="002641FB">
              <w:rPr>
                <w:rFonts w:ascii="Times New Roman" w:hAnsi="Times New Roman" w:cs="Times New Roman"/>
                <w:b/>
                <w:sz w:val="24"/>
                <w:szCs w:val="24"/>
                <w:lang w:val="ro-RO"/>
              </w:rPr>
              <w:t>și L</w:t>
            </w:r>
            <w:r w:rsidRPr="002641FB">
              <w:rPr>
                <w:rFonts w:ascii="Times New Roman" w:hAnsi="Times New Roman" w:cs="Times New Roman"/>
                <w:b/>
                <w:sz w:val="24"/>
                <w:szCs w:val="24"/>
                <w:vertAlign w:val="subscript"/>
                <w:lang w:val="ro-RO"/>
              </w:rPr>
              <w:t>H,VEH,SUP,i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numărul total de osii </w:t>
            </w:r>
            <w:r w:rsidRPr="002641FB">
              <w:rPr>
                <w:rFonts w:ascii="Times New Roman" w:hAnsi="Times New Roman" w:cs="Times New Roman"/>
                <w:b/>
                <w:sz w:val="24"/>
                <w:szCs w:val="24"/>
                <w:lang w:val="ro-RO"/>
              </w:rPr>
              <w:t>N</w:t>
            </w:r>
            <w:r w:rsidRPr="002641FB">
              <w:rPr>
                <w:rFonts w:ascii="Times New Roman" w:hAnsi="Times New Roman" w:cs="Times New Roman"/>
                <w:b/>
                <w:sz w:val="24"/>
                <w:szCs w:val="24"/>
                <w:vertAlign w:val="subscript"/>
                <w:lang w:val="ro-RO"/>
              </w:rPr>
              <w:t>a</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h =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33625" cy="238125"/>
                  <wp:effectExtent l="0" t="0" r="9525" b="9525"/>
                  <wp:docPr id="245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36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38125"/>
                  <wp:effectExtent l="0" t="0" r="9525" b="9525"/>
                  <wp:docPr id="2454"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(2.3.9)</w:t>
            </w:r>
          </w:p>
          <w:p w:rsidR="00763904" w:rsidRDefault="009975D2" w:rsidP="00C1285C">
            <w:pPr>
              <w:jc w:val="both"/>
              <w:rPr>
                <w:rFonts w:ascii="Times New Roman" w:hAnsi="Times New Roman" w:cs="Times New Roman"/>
                <w:i/>
                <w:sz w:val="24"/>
                <w:szCs w:val="24"/>
                <w:lang w:val="ro-RO"/>
              </w:rPr>
            </w:pPr>
            <w:r w:rsidRPr="00203657">
              <w:rPr>
                <w:rFonts w:ascii="Times New Roman" w:hAnsi="Times New Roman" w:cs="Times New Roman"/>
                <w:sz w:val="24"/>
                <w:szCs w:val="24"/>
                <w:lang w:val="ro-RO"/>
              </w:rPr>
              <w:tab/>
            </w:r>
            <w:r w:rsidR="00FB70EE" w:rsidRPr="00FB70EE">
              <w:rPr>
                <w:rFonts w:ascii="Times New Roman" w:hAnsi="Times New Roman" w:cs="Times New Roman"/>
                <w:i/>
                <w:sz w:val="24"/>
                <w:szCs w:val="24"/>
                <w:lang w:val="ro-RO"/>
              </w:rPr>
              <w:t>L</w:t>
            </w:r>
            <w:r w:rsidR="00FB70EE" w:rsidRPr="00FB70EE">
              <w:rPr>
                <w:rFonts w:ascii="Times New Roman" w:hAnsi="Times New Roman" w:cs="Times New Roman"/>
                <w:i/>
                <w:sz w:val="24"/>
                <w:szCs w:val="24"/>
                <w:vertAlign w:val="subscript"/>
                <w:lang w:val="ro-RO"/>
              </w:rPr>
              <w:t>W,0,VEH,SUP,i</w:t>
            </w:r>
            <w:r w:rsidR="00FB70EE" w:rsidRPr="00FB70EE">
              <w:rPr>
                <w:rFonts w:ascii="Times New Roman" w:hAnsi="Times New Roman" w:cs="Times New Roman"/>
                <w:i/>
                <w:sz w:val="24"/>
                <w:szCs w:val="24"/>
                <w:lang w:val="ro-RO"/>
              </w:rPr>
              <w:t>=L</w:t>
            </w:r>
            <w:r w:rsidR="00FB70EE" w:rsidRPr="00FB70EE">
              <w:rPr>
                <w:rFonts w:ascii="Times New Roman" w:hAnsi="Times New Roman" w:cs="Times New Roman"/>
                <w:i/>
                <w:sz w:val="24"/>
                <w:szCs w:val="24"/>
                <w:vertAlign w:val="subscript"/>
                <w:lang w:val="ro-RO"/>
              </w:rPr>
              <w:t xml:space="preserve">R,TOT,i </w:t>
            </w:r>
            <w:r w:rsidR="00FB70EE" w:rsidRPr="00FB70EE">
              <w:rPr>
                <w:rFonts w:ascii="Times New Roman" w:hAnsi="Times New Roman" w:cs="Times New Roman"/>
                <w:i/>
                <w:sz w:val="24"/>
                <w:szCs w:val="24"/>
                <w:lang w:val="ro-RO"/>
              </w:rPr>
              <w:t>+ L</w:t>
            </w:r>
            <w:r w:rsidR="00FB70EE" w:rsidRPr="00FB70EE">
              <w:rPr>
                <w:rFonts w:ascii="Times New Roman" w:hAnsi="Times New Roman" w:cs="Times New Roman"/>
                <w:i/>
                <w:sz w:val="24"/>
                <w:szCs w:val="24"/>
                <w:vertAlign w:val="subscript"/>
                <w:lang w:val="ro-RO"/>
              </w:rPr>
              <w:t>H,VEH,SUP,i</w:t>
            </w:r>
            <w:r w:rsidR="00FB70EE" w:rsidRPr="00FB70EE">
              <w:rPr>
                <w:rFonts w:ascii="Times New Roman" w:hAnsi="Times New Roman" w:cs="Times New Roman"/>
                <w:i/>
                <w:sz w:val="24"/>
                <w:szCs w:val="24"/>
                <w:lang w:val="ro-RO"/>
              </w:rPr>
              <w:t>+1</w:t>
            </w:r>
            <w:r w:rsidR="00763904">
              <w:rPr>
                <w:rFonts w:ascii="Times New Roman" w:hAnsi="Times New Roman" w:cs="Times New Roman"/>
                <w:i/>
                <w:sz w:val="24"/>
                <w:szCs w:val="24"/>
                <w:lang w:val="ro-RO"/>
              </w:rPr>
              <w:t xml:space="preserve">0 </w:t>
            </w:r>
            <w:r w:rsidR="00763904" w:rsidRPr="00763904">
              <w:rPr>
                <w:rFonts w:ascii="Times New Roman" w:hAnsi="Times New Roman" w:cs="Times New Roman"/>
                <w:i/>
                <w:sz w:val="24"/>
                <w:szCs w:val="24"/>
                <w:lang w:val="ro-RO"/>
              </w:rPr>
              <w:t>×</w:t>
            </w:r>
            <w:r w:rsidR="00763904">
              <w:rPr>
                <w:rFonts w:ascii="Times New Roman" w:hAnsi="Times New Roman" w:cs="Times New Roman"/>
                <w:i/>
                <w:sz w:val="24"/>
                <w:szCs w:val="24"/>
                <w:lang w:val="ro-RO"/>
              </w:rPr>
              <w:t xml:space="preserve"> </w:t>
            </w:r>
            <w:r w:rsidR="00FB70EE" w:rsidRPr="00FB70EE">
              <w:rPr>
                <w:rFonts w:ascii="Times New Roman" w:hAnsi="Times New Roman" w:cs="Times New Roman"/>
                <w:i/>
                <w:sz w:val="24"/>
                <w:szCs w:val="24"/>
                <w:lang w:val="ro-RO"/>
              </w:rPr>
              <w:t>lg(N</w:t>
            </w:r>
            <w:r w:rsidR="00FB70EE" w:rsidRPr="00FB70EE">
              <w:rPr>
                <w:rFonts w:ascii="Times New Roman" w:hAnsi="Times New Roman" w:cs="Times New Roman"/>
                <w:i/>
                <w:sz w:val="24"/>
                <w:szCs w:val="24"/>
                <w:vertAlign w:val="subscript"/>
                <w:lang w:val="ro-RO"/>
              </w:rPr>
              <w:t>a</w:t>
            </w:r>
            <w:r w:rsidR="00FB70EE" w:rsidRPr="00FB70EE">
              <w:rPr>
                <w:rFonts w:ascii="Times New Roman" w:hAnsi="Times New Roman" w:cs="Times New Roman"/>
                <w:i/>
                <w:sz w:val="24"/>
                <w:szCs w:val="24"/>
                <w:lang w:val="ro-RO"/>
              </w:rPr>
              <w:t>)</w:t>
            </w:r>
            <w:r w:rsidR="00763904">
              <w:rPr>
                <w:rFonts w:ascii="Times New Roman" w:hAnsi="Times New Roman" w:cs="Times New Roman"/>
                <w:i/>
                <w:sz w:val="24"/>
                <w:szCs w:val="24"/>
                <w:lang w:val="ro-RO"/>
              </w:rPr>
              <w:t xml:space="preserve">  </w:t>
            </w:r>
          </w:p>
          <w:p w:rsidR="00763904" w:rsidRDefault="00763904" w:rsidP="00763904">
            <w:pPr>
              <w:jc w:val="right"/>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975D2" w:rsidRPr="00203657">
              <w:rPr>
                <w:rFonts w:ascii="Times New Roman" w:hAnsi="Times New Roman" w:cs="Times New Roman"/>
                <w:sz w:val="24"/>
                <w:szCs w:val="24"/>
                <w:lang w:val="ro-RO"/>
              </w:rPr>
              <w:t>dB</w:t>
            </w:r>
            <w:r w:rsidR="009975D2" w:rsidRPr="00203657">
              <w:rPr>
                <w:rFonts w:ascii="Times New Roman" w:hAnsi="Times New Roman" w:cs="Times New Roman"/>
                <w:sz w:val="24"/>
                <w:szCs w:val="24"/>
                <w:lang w:val="ro-RO"/>
              </w:rPr>
              <w:tab/>
            </w:r>
            <w:r w:rsidR="009975D2" w:rsidRPr="00203657">
              <w:rPr>
                <w:rFonts w:ascii="Times New Roman" w:hAnsi="Times New Roman" w:cs="Times New Roman"/>
                <w:sz w:val="24"/>
                <w:szCs w:val="24"/>
                <w:lang w:val="ro-RO"/>
              </w:rPr>
              <w:tab/>
              <w:t xml:space="preserve">                       </w:t>
            </w:r>
            <w:r w:rsidR="009975D2">
              <w:rPr>
                <w:rFonts w:ascii="Times New Roman" w:hAnsi="Times New Roman" w:cs="Times New Roman"/>
                <w:sz w:val="24"/>
                <w:szCs w:val="24"/>
                <w:lang w:val="ro-RO"/>
              </w:rPr>
              <w:t xml:space="preserve">    </w:t>
            </w:r>
          </w:p>
          <w:p w:rsidR="009975D2" w:rsidRPr="00763904" w:rsidRDefault="009975D2" w:rsidP="00763904">
            <w:pPr>
              <w:jc w:val="center"/>
              <w:rPr>
                <w:rFonts w:ascii="Times New Roman" w:hAnsi="Times New Roman" w:cs="Times New Roman"/>
                <w:i/>
                <w:sz w:val="24"/>
                <w:szCs w:val="24"/>
                <w:lang w:val="ro-RO"/>
              </w:rPr>
            </w:pPr>
            <w:r w:rsidRPr="00203657">
              <w:rPr>
                <w:rFonts w:ascii="Times New Roman" w:hAnsi="Times New Roman" w:cs="Times New Roman"/>
                <w:sz w:val="24"/>
                <w:szCs w:val="24"/>
                <w:lang w:val="ro-RO"/>
              </w:rPr>
              <w:t>(2.3.10)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641FB">
              <w:rPr>
                <w:rFonts w:ascii="Times New Roman" w:hAnsi="Times New Roman" w:cs="Times New Roman"/>
                <w:b/>
                <w:sz w:val="24"/>
                <w:szCs w:val="24"/>
                <w:lang w:val="ro-RO"/>
              </w:rPr>
              <w:t>N</w:t>
            </w:r>
            <w:r w:rsidRPr="002641FB">
              <w:rPr>
                <w:rFonts w:ascii="Times New Roman" w:hAnsi="Times New Roman" w:cs="Times New Roman"/>
                <w:b/>
                <w:sz w:val="24"/>
                <w:szCs w:val="24"/>
                <w:vertAlign w:val="subscript"/>
                <w:lang w:val="ro-RO"/>
              </w:rPr>
              <w:t>a</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numărul de osii per vehicul pentru tipul de vehicul 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86175" cy="2943225"/>
                  <wp:effectExtent l="19050" t="0" r="9525" b="0"/>
                  <wp:docPr id="2456"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1401" cy="2947398"/>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[2.3.c]: Schema utilizării diferitelor definiții ale rugozității și funcțiilor de transfer.</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viteză minimă de 50 km/h (30 de km/h numai pentru tramvaie și metrou ușor) va fi utilizată pentru a stabili rugozitatea totală efectivă și prin urmare puterea acustică a vehiculelor (această viteză nu afectează calculul fluxului de vehicule) pentru a compensa eroarea potențială introdusă prin simplificarea definiției zgomotului de rulare, a definiției zgomotului de frânare și a definiției zgomotului de impact de la intersecții și macazuri.</w:t>
            </w:r>
          </w:p>
          <w:p w:rsidR="009975D2" w:rsidRPr="00203657" w:rsidRDefault="009975D2"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impact (intersecții, macazuri și joante)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poate fi cauzat de aparatele de cale și punctele și legăturile feroviare. Acesta poate varia ca magnitudine și poate domina zgomotul de rulare. Zgomotul de </w:t>
            </w:r>
            <w:r w:rsidRPr="00203657">
              <w:rPr>
                <w:rFonts w:ascii="Times New Roman" w:hAnsi="Times New Roman" w:cs="Times New Roman"/>
                <w:sz w:val="24"/>
                <w:szCs w:val="24"/>
                <w:lang w:val="ro-RO"/>
              </w:rPr>
              <w:lastRenderedPageBreak/>
              <w:t>impact poate fi luat în considerare pentru liniile sudate. Pentru zgomotul de impact datorat aparatelor de cale și legăturilor de pe tronsoanele cu o viteză mai mică de 50 km/h (30 km/h numai pentru tramvaie și metrou ușor), deoarece viteza minimă de 50 km/h (30 km/h numai pentru tramvaie și metrou ușor) este folosită pentru a include mai multe efecte conform descrierii de la capitolul privind zgomotul de rulare, se va evita modelarea. Zgomotul de impact va fi, de asemenea, evitat în condiția de deplasare c</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 (ralanti).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este inclus în coeficientul zgomotului de rulare prin adăugare (energie) a unui nivel suplimentar fictiv de rugozitate la impact la nivelul total efectiv de rugozitate pe fiecare tronson specific j pe care este prezent. În acest caz un nou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 xml:space="preserve">R,TOT+IMPACT,i </w:t>
            </w:r>
            <w:r w:rsidRPr="00203657">
              <w:rPr>
                <w:rFonts w:ascii="Times New Roman" w:hAnsi="Times New Roman" w:cs="Times New Roman"/>
                <w:sz w:val="24"/>
                <w:szCs w:val="24"/>
                <w:lang w:val="ro-RO"/>
              </w:rPr>
              <w:t xml:space="preserve">va fi folosit în locul lui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R,TOT,i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și apoi va deveni: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86075" cy="266700"/>
                  <wp:effectExtent l="0" t="0" r="9525" b="0"/>
                  <wp:docPr id="2457"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(2.3.11)</w:t>
            </w:r>
          </w:p>
          <w:p w:rsidR="009975D2" w:rsidRDefault="009975D2" w:rsidP="00C1285C">
            <w:pPr>
              <w:jc w:val="both"/>
              <w:rPr>
                <w:rFonts w:ascii="Times New Roman" w:hAnsi="Times New Roman" w:cs="Times New Roman"/>
                <w:sz w:val="24"/>
                <w:szCs w:val="24"/>
                <w:lang w:val="ro-RO"/>
              </w:rPr>
            </w:pP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R,IMPACT,i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spectru al treimii benzii de octavă (ca funcție a frecvenței). Pentru obținerea acestui spectru de frecvență, un spectru este dat ca o funcție a lungimii de undă λ și va fi transformat în spectrul necesar ca o funcție a frecvenței folosind relația λ = v/f, unde </w:t>
            </w:r>
            <w:r w:rsidRPr="00714228">
              <w:rPr>
                <w:rFonts w:ascii="Times New Roman" w:hAnsi="Times New Roman" w:cs="Times New Roman"/>
                <w:i/>
                <w:sz w:val="24"/>
                <w:szCs w:val="24"/>
                <w:lang w:val="ro-RO"/>
              </w:rPr>
              <w:t>f</w:t>
            </w:r>
            <w:r w:rsidRPr="00203657">
              <w:rPr>
                <w:rFonts w:ascii="Times New Roman" w:hAnsi="Times New Roman" w:cs="Times New Roman"/>
                <w:sz w:val="24"/>
                <w:szCs w:val="24"/>
                <w:lang w:val="ro-RO"/>
              </w:rPr>
              <w:t xml:space="preserve"> este o frecvență centrală a benzii de octavă în Hz și v este viteza vehiculului </w:t>
            </w:r>
            <w:r w:rsidRPr="00714228">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a tipului de vehicul </w:t>
            </w:r>
            <w:r w:rsidRPr="00714228">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în km/h.</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va depinde de severitatea și numărul impacturilor per lungime unitară sau densitate a legăturii, astfel încât în cazul unor impacturi multiple, nivelul de rugozitate la impact de folosit în ecuația de mai sus se va calcula după cum urmează:</w:t>
            </w:r>
          </w:p>
          <w:p w:rsidR="009975D2"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19292" cy="371475"/>
                  <wp:effectExtent l="19050" t="0" r="0" b="0"/>
                  <wp:docPr id="245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4210" cy="378098"/>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p>
          <w:p w:rsidR="009975D2" w:rsidRPr="00203657" w:rsidRDefault="009975D2" w:rsidP="00C1285C">
            <w:pPr>
              <w:jc w:val="right"/>
              <w:rPr>
                <w:rFonts w:ascii="Times New Roman" w:hAnsi="Times New Roman" w:cs="Times New Roman"/>
                <w:sz w:val="24"/>
                <w:szCs w:val="24"/>
                <w:lang w:val="ro-RO"/>
              </w:rPr>
            </w:pP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(2.3.12)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unde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R,IMPACT–SINGLE,i</w:t>
            </w:r>
            <w:r w:rsidRPr="00203657">
              <w:rPr>
                <w:rFonts w:ascii="Times New Roman" w:hAnsi="Times New Roman" w:cs="Times New Roman"/>
                <w:sz w:val="24"/>
                <w:szCs w:val="24"/>
                <w:lang w:val="ro-RO"/>
              </w:rPr>
              <w:t xml:space="preserve"> este nivelul de rugozitate la impact conform celui pentru impact unic și </w:t>
            </w:r>
            <w:r>
              <w:rPr>
                <w:rFonts w:ascii="Times New Roman" w:hAnsi="Times New Roman" w:cs="Times New Roman"/>
                <w:noProof/>
                <w:sz w:val="24"/>
                <w:szCs w:val="24"/>
              </w:rPr>
              <w:t xml:space="preserve"> </w:t>
            </w:r>
            <w:r w:rsidRPr="002641FB">
              <w:rPr>
                <w:rFonts w:ascii="Times New Roman" w:hAnsi="Times New Roman" w:cs="Times New Roman"/>
                <w:b/>
                <w:i/>
                <w:noProof/>
                <w:sz w:val="24"/>
                <w:szCs w:val="24"/>
              </w:rPr>
              <w:t>n</w:t>
            </w:r>
            <w:r w:rsidRPr="002641FB">
              <w:rPr>
                <w:rFonts w:ascii="Times New Roman" w:hAnsi="Times New Roman" w:cs="Times New Roman"/>
                <w:b/>
                <w:i/>
                <w:noProof/>
                <w:sz w:val="24"/>
                <w:szCs w:val="24"/>
                <w:vertAlign w:val="subscript"/>
              </w:rPr>
              <w:t>l</w:t>
            </w:r>
            <w:r w:rsidRPr="00203657">
              <w:rPr>
                <w:rFonts w:ascii="Times New Roman" w:hAnsi="Times New Roman" w:cs="Times New Roman"/>
                <w:sz w:val="24"/>
                <w:szCs w:val="24"/>
                <w:lang w:val="ro-RO"/>
              </w:rPr>
              <w:t xml:space="preserve"> reprezintă densitatea comună.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implicit de rugozitate la impact este dat pentru o densitate comună de</w:t>
            </w:r>
            <w:r w:rsidRPr="00714228">
              <w:rPr>
                <w:rFonts w:ascii="Times New Roman" w:hAnsi="Times New Roman" w:cs="Times New Roman"/>
                <w:i/>
                <w:noProof/>
                <w:sz w:val="24"/>
                <w:szCs w:val="24"/>
              </w:rPr>
              <w:t xml:space="preserve"> </w:t>
            </w:r>
            <w:r w:rsidRPr="002641FB">
              <w:rPr>
                <w:rFonts w:ascii="Times New Roman" w:hAnsi="Times New Roman" w:cs="Times New Roman"/>
                <w:b/>
                <w:noProof/>
                <w:sz w:val="24"/>
                <w:szCs w:val="24"/>
              </w:rPr>
              <w:t>n</w:t>
            </w:r>
            <w:r w:rsidRPr="002641FB">
              <w:rPr>
                <w:rFonts w:ascii="Times New Roman" w:hAnsi="Times New Roman" w:cs="Times New Roman"/>
                <w:b/>
                <w:noProof/>
                <w:sz w:val="24"/>
                <w:szCs w:val="24"/>
                <w:vertAlign w:val="subscript"/>
              </w:rPr>
              <w:t xml:space="preserve">l </w:t>
            </w:r>
            <w:r w:rsidRPr="002641FB">
              <w:rPr>
                <w:rFonts w:ascii="Times New Roman" w:hAnsi="Times New Roman" w:cs="Times New Roman"/>
                <w:b/>
                <w:sz w:val="24"/>
                <w:szCs w:val="24"/>
                <w:lang w:val="ro-RO"/>
              </w:rPr>
              <w:t xml:space="preserve"> = 0,01 m</w:t>
            </w:r>
            <w:r w:rsidRPr="002641FB">
              <w:rPr>
                <w:rFonts w:ascii="Times New Roman" w:hAnsi="Times New Roman" w:cs="Times New Roman"/>
                <w:b/>
                <w:sz w:val="24"/>
                <w:szCs w:val="24"/>
                <w:vertAlign w:val="superscript"/>
                <w:lang w:val="ro-RO"/>
              </w:rPr>
              <w:t>-1</w:t>
            </w:r>
            <w:r w:rsidRPr="00203657">
              <w:rPr>
                <w:rFonts w:ascii="Times New Roman" w:hAnsi="Times New Roman" w:cs="Times New Roman"/>
                <w:sz w:val="24"/>
                <w:szCs w:val="24"/>
                <w:lang w:val="ro-RO"/>
              </w:rPr>
              <w:t xml:space="preserve">, care este comună la fiecare 100 m de linie. </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Situațiile cu diferite numere de legături vor fi aproximate ajustând densitatea comună </w:t>
            </w:r>
            <w:r w:rsidRPr="00727923">
              <w:rPr>
                <w:rFonts w:ascii="Times New Roman" w:hAnsi="Times New Roman" w:cs="Times New Roman"/>
                <w:b/>
                <w:i/>
                <w:noProof/>
                <w:sz w:val="24"/>
                <w:szCs w:val="24"/>
              </w:rPr>
              <w:t>n</w:t>
            </w:r>
            <w:r w:rsidRPr="00727923">
              <w:rPr>
                <w:rFonts w:ascii="Times New Roman" w:hAnsi="Times New Roman" w:cs="Times New Roman"/>
                <w:b/>
                <w:i/>
                <w:noProof/>
                <w:sz w:val="24"/>
                <w:szCs w:val="24"/>
                <w:vertAlign w:val="subscript"/>
              </w:rPr>
              <w:t>l</w:t>
            </w:r>
            <w:r w:rsidRPr="00203657">
              <w:rPr>
                <w:rFonts w:ascii="Times New Roman" w:hAnsi="Times New Roman" w:cs="Times New Roman"/>
                <w:sz w:val="24"/>
                <w:szCs w:val="24"/>
                <w:lang w:val="ro-RO"/>
              </w:rPr>
              <w:t xml:space="preserve">. Ar trebui reținut că la modelarea planului liniilor și a segmentării, densitatea comună a șinei va fi luată în considerare, și anume poate fi necesar să se ia un segment separat al sursei pentru o porțiune de linie cu mai multe legături.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a liniei, contribuția roții/boghiului și a suprastructurii este crescută prin intermediul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R,IMPACT,i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pentru +/­ 50 m înainte și după legătura șinei. În cazul unei serii de legături, creșterea este extinsă la între ­50 m înainte de prima legătură și +50 m după ultima legătură.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liniile sudate, se va folosi o valoare implicită </w:t>
            </w:r>
            <w:r w:rsidRPr="00714228">
              <w:rPr>
                <w:rFonts w:ascii="Times New Roman" w:hAnsi="Times New Roman" w:cs="Times New Roman"/>
                <w:i/>
                <w:noProof/>
                <w:sz w:val="24"/>
                <w:szCs w:val="24"/>
              </w:rPr>
              <w:t>n</w:t>
            </w:r>
            <w:r w:rsidRPr="00714228">
              <w:rPr>
                <w:rFonts w:ascii="Times New Roman" w:hAnsi="Times New Roman" w:cs="Times New Roman"/>
                <w:i/>
                <w:noProof/>
                <w:sz w:val="24"/>
                <w:szCs w:val="24"/>
                <w:vertAlign w:val="subscript"/>
              </w:rPr>
              <w:t>l</w:t>
            </w:r>
            <w:r>
              <w:rPr>
                <w:rFonts w:ascii="Times New Roman" w:hAnsi="Times New Roman" w:cs="Times New Roman"/>
                <w:i/>
                <w:noProof/>
                <w:sz w:val="24"/>
                <w:szCs w:val="24"/>
                <w:vertAlign w:val="subscript"/>
              </w:rPr>
              <w:t xml:space="preserve"> </w:t>
            </w:r>
            <w:r w:rsidRPr="00203657">
              <w:rPr>
                <w:rFonts w:ascii="Times New Roman" w:hAnsi="Times New Roman" w:cs="Times New Roman"/>
                <w:sz w:val="24"/>
                <w:szCs w:val="24"/>
                <w:lang w:val="ro-RO"/>
              </w:rPr>
              <w:t xml:space="preserve"> de 0,01. </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Pr="00203657" w:rsidRDefault="005778C6"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Scrâșnetul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Scrâșnetul la curbă este o sursă specială care este relevantă numai pentru curbe și este prin urmare localizat. Deoarece poate fi semnificativ, o descriere corespunzătoare este necesară. Scrâșnetul la curbă depinde în general de curbă, condițiile de frecare, viteza trenului și geometria și dinamica linie-roată. Nivelul de emisii care trebuie folosit este stabilit pentru curbe cu raza mai mică sau egală cu 500 m și pentru curbele mai ascuțite și extinderile punctelor cu raze sub 300 m. Emisia de zgomot ar trebui să fie specifică fiecărui tip de material rulant, </w:t>
            </w:r>
            <w:r w:rsidRPr="00203657">
              <w:rPr>
                <w:rFonts w:ascii="Times New Roman" w:hAnsi="Times New Roman" w:cs="Times New Roman"/>
                <w:sz w:val="24"/>
                <w:szCs w:val="24"/>
                <w:lang w:val="ro-RO"/>
              </w:rPr>
              <w:lastRenderedPageBreak/>
              <w:t xml:space="preserve">deoarece anumite tipuri de roți și boghiuri pot fi semnificativ mai puțin predispuse la scrâșnet decât altele.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 în special pentru tramvaie.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Adoptând o abordare simplă, scrâșnetul va fi luat în considerare adăugând 8 dB și 5 dB pentru R&lt;300 m și 5 dB pentru 300 m&lt;R&lt;500 m la spectrele de putere acustică a zgomotului de rulare pentru toate frecvențele. Contribuția scrâșnetului trebuie aplicată pe tronsoanele de cale ferată unde raza se înscrie în intervalele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mai sus pentru o lungime de cale de cel puțin 50 m.</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tracțiune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în general, zgomotul de tracțiune este specific pentru fiecare condiție de funcționare caracteristică la viteză constantă, decelerație, accelerație și ralanti, singurele două condiții modelate sunt viteza constantă (care este valabilă și atunci când trenul este în decelerare sau atunci când acesta accelerează) și ralantiul. Rezistența sursei modelate corespunde numai condițiilor de sarcină maximă și acest fapt are ca rezultat cantitățile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 xml:space="preserve">W,0,const,i </w:t>
            </w:r>
            <w:r w:rsidRPr="00727923">
              <w:rPr>
                <w:rFonts w:ascii="Times New Roman" w:hAnsi="Times New Roman" w:cs="Times New Roman"/>
                <w:b/>
                <w:sz w:val="24"/>
                <w:szCs w:val="24"/>
                <w:lang w:val="ro-RO"/>
              </w:rPr>
              <w:t>= L</w:t>
            </w:r>
            <w:r w:rsidRPr="00727923">
              <w:rPr>
                <w:rFonts w:ascii="Times New Roman" w:hAnsi="Times New Roman" w:cs="Times New Roman"/>
                <w:b/>
                <w:sz w:val="24"/>
                <w:szCs w:val="24"/>
                <w:vertAlign w:val="subscript"/>
                <w:lang w:val="ro-RO"/>
              </w:rPr>
              <w:t>W,0,idling,i</w:t>
            </w:r>
            <w:r w:rsidRPr="00727923">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De asemenea,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W,0,idling,i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corespunde contribuției tuturor surselor fizice ale unui vehicul dat atribuibile unei înălțimi specifice descrise la punctul 2.3.1.</w:t>
            </w:r>
          </w:p>
          <w:p w:rsidR="009975D2" w:rsidRPr="00203657" w:rsidRDefault="009975D2" w:rsidP="00C1285C">
            <w:pPr>
              <w:spacing w:before="120" w:after="120"/>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W,0,idling,i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se exprimă ca o sursă de zgomot statică la ralanti, pe durata condiției de ralanti, și trebuind să fie utilizată modelată ca o sursă punctiformă, conform descrierii de la capitolul următor pentru zgomotul industrial. Aceasta poate fi luată în considerare numai dacă trenurile sunt la ralanti pentru mai mult de 0,5 de ore.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Aceste cantități pot fi obținute din măsurătorile de la toate sursele în fiecare condiție de funcționare, sau sursele parțiale pot fi caracterizate în mod individual, determinând dependența lor de parametri și rezistența relativă. Aceasta se poate face prin </w:t>
            </w:r>
            <w:r w:rsidRPr="00203657">
              <w:rPr>
                <w:rFonts w:ascii="Times New Roman" w:hAnsi="Times New Roman" w:cs="Times New Roman"/>
                <w:sz w:val="24"/>
                <w:szCs w:val="24"/>
                <w:lang w:val="ro-RO"/>
              </w:rPr>
              <w:lastRenderedPageBreak/>
              <w:t>intermediul măsurătorilor pe un vehicul staționar, prin aplicarea de diferite turații ale echipamentului de remorcare, conform ISO 3095:2005. În măsura în care este relevant, mai multe surse de zgomot de tracțiune trebuie caracterizate, acestea putând să nu depindă toate în mod direct de viteza trenului: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grupul motor, cum ar fi motoarele diesel (precum admisia, eșapamentul și blocul motor), transmisia, generatoarele electrice, care în principal depind de rotațiile pe minut ale motorului (rpm), precum și sursele electrice precum convertizoarele, care în mare parte pot depinde de sarcină;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ventilatoare și sisteme de răcire, în funcție de rotațiile pe minut ale ventilatorului; în anumite cazuri ventilatoarele pot fi direct cuplate la transmisie;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intermitente de energie, cum ar fi compresoarele, supapele și altele cu o durată caracteristică de funcționare și o corecție corespunzătoare a ciclului de utilizare pentru emisiile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fiecare dintre aceste surse pot avea un comportament diferit pentru fiecare condiție de funcționare, zgomotul de tracțiune trebuie să fie specificat în consecință. Rezistența sursei se obține din măsurători efectuate în condiții controlate. În general, în ceea ce privește locomotivele tendința va fi să se demonstreze o mai mare varietate privind încărcarea precum numărul de vagoane tractate și, prin urmare, puterea de ieșire poate varia în mod semnificativ, întrucât trenurile cu formare fixă, precum unitățile electromotoare (EMU), unitățile cu motor diesel și trenurile de mare viteză au o sarcină mai bine definită.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nicio atribuire a priori a puterii acustice a sursei înălțimilor sursei, iar această alegere va depinde de zgomotul specific și vehiculul evaluat. Aceasta va fi modelată pentru a fi la sursa A (h = 1) și la sursa B (h = 2). </w:t>
            </w:r>
          </w:p>
          <w:p w:rsidR="009975D2" w:rsidRPr="00203657" w:rsidRDefault="009975D2" w:rsidP="00C1285C">
            <w:pPr>
              <w:spacing w:before="120" w:after="120"/>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lastRenderedPageBreak/>
              <w:t>Zgomotul aerodinamic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aerodinamic este relevant numai la viteze mari de 200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km/h și, prin urmare, trebuie să se verifice în primul rând dacă în realitate este necesar în scopul aplicării. În cazul în care rugozitatea zgomotului de rulare și funcțiile de transfer sunt cunoscute, zgomotul aerodinamic poate fi extrapolat la viteze mai mari și se poate face o comparație cu datele existente privind deplasarea la mare viteză pentru a verifica dacă zgomotul aerodinamic produce niveluri mai mari. În cazul în care vitezele trenului pe o rețea sunt mai mari de 200 km/h, dar limitate la 250 km/h, în anumite cazuri este posibil să nu fie necesară includerea zgomotului aerodinamic, în funcție de proiectul vehiculului.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zgomotului aerodinamic este dată ca o funcție a vitezei: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00250" cy="495300"/>
                  <wp:effectExtent l="0" t="0" r="0" b="0"/>
                  <wp:docPr id="2459"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38350" cy="495300"/>
                  <wp:effectExtent l="0" t="0" r="0" b="0"/>
                  <wp:docPr id="246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3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(2.3.14)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v</w:t>
            </w:r>
            <w:r w:rsidRPr="00727923">
              <w:rPr>
                <w:rFonts w:ascii="Times New Roman" w:hAnsi="Times New Roman" w:cs="Times New Roman"/>
                <w:b/>
                <w:sz w:val="24"/>
                <w:szCs w:val="24"/>
                <w:vertAlign w:val="subscript"/>
                <w:lang w:val="ro-RO"/>
              </w:rPr>
              <w:t>0</w:t>
            </w:r>
            <w:r w:rsidRPr="00203657">
              <w:rPr>
                <w:rFonts w:ascii="Times New Roman" w:hAnsi="Times New Roman" w:cs="Times New Roman"/>
                <w:sz w:val="24"/>
                <w:szCs w:val="24"/>
                <w:lang w:val="ro-RO"/>
              </w:rPr>
              <w:t xml:space="preserve"> este o viteză la care zgomotul aerodinamic este dominant și este stabilită la 300 km/h</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W,0,1,i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o putere acustică de referință determinată din două sau mai multe puncte de măsurare, pentru surse aflate la înălțimi cunoscute, de exemplu primul boghiu </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w:t>
            </w:r>
            <w:r>
              <w:rPr>
                <w:rFonts w:ascii="Times New Roman" w:hAnsi="Times New Roman" w:cs="Times New Roman"/>
                <w:b/>
                <w:sz w:val="24"/>
                <w:szCs w:val="24"/>
                <w:vertAlign w:val="subscript"/>
                <w:lang w:val="ro-RO"/>
              </w:rPr>
              <w:t>2</w:t>
            </w:r>
            <w:r w:rsidRPr="00727923">
              <w:rPr>
                <w:rFonts w:ascii="Times New Roman" w:hAnsi="Times New Roman" w:cs="Times New Roman"/>
                <w:b/>
                <w:sz w:val="24"/>
                <w:szCs w:val="24"/>
                <w:vertAlign w:val="subscript"/>
                <w:lang w:val="ro-RO"/>
              </w:rPr>
              <w: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o putere acustică de referință determinată din două sau mai multe puncte de măsurare, pentru surse aflate la înălțimi cunoscute, de exemplu înălțimile ancadramentului pantografului </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α</w:t>
            </w:r>
            <w:r w:rsidRPr="00727923">
              <w:rPr>
                <w:rFonts w:ascii="Times New Roman" w:hAnsi="Times New Roman" w:cs="Times New Roman"/>
                <w:b/>
                <w:sz w:val="24"/>
                <w:szCs w:val="24"/>
                <w:vertAlign w:val="subscript"/>
                <w:lang w:val="ro-RO"/>
              </w:rPr>
              <w:t>1,i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coeficient determinat din două sau mai multe puncte </w:t>
            </w:r>
            <w:r w:rsidRPr="00203657">
              <w:rPr>
                <w:rFonts w:ascii="Times New Roman" w:hAnsi="Times New Roman" w:cs="Times New Roman"/>
                <w:sz w:val="24"/>
                <w:szCs w:val="24"/>
                <w:lang w:val="ro-RO"/>
              </w:rPr>
              <w:lastRenderedPageBreak/>
              <w:t xml:space="preserve">de măsurare, pentru surse aflate la înălțimi cunoscute, de exemplu primul boghiu </w:t>
            </w:r>
          </w:p>
          <w:p w:rsidR="009975D2"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α</w:t>
            </w:r>
            <w:r w:rsidRPr="00727923">
              <w:rPr>
                <w:rFonts w:ascii="Times New Roman" w:hAnsi="Times New Roman" w:cs="Times New Roman"/>
                <w:b/>
                <w:sz w:val="24"/>
                <w:szCs w:val="24"/>
                <w:vertAlign w:val="subscript"/>
                <w:lang w:val="ro-RO"/>
              </w:rPr>
              <w:t>2,i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coeficient determinat din două sau mai multe puncte de măsurare, pentru surse aflate la înălțimi cunoscute, de exemplu înălțimile ancadramentului pantografului. </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Directivitatea sursei</w:t>
            </w:r>
          </w:p>
          <w:p w:rsidR="00217073" w:rsidRPr="00217073" w:rsidRDefault="00217073"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orizontală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W,dir,hor,i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dB este dată în plan orizontal și implicit se poate presupune că este un dipol pentru rulare, impact (legăturile șinei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scrâșnet, frânare, ventilatoare și efectele aerodinamice, dată pentru fiecare bandă de frecvență i de: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371725" cy="257175"/>
                  <wp:effectExtent l="0" t="0" r="9525" b="9525"/>
                  <wp:docPr id="246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verticală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W,dir,ver,i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dB este dată în plan vertical A (h=1), ca o funcție a frecvenței benzii centrale </w:t>
            </w:r>
            <w:r w:rsidRPr="00727923">
              <w:rPr>
                <w:rFonts w:ascii="Times New Roman" w:hAnsi="Times New Roman" w:cs="Times New Roman"/>
                <w:b/>
                <w:sz w:val="24"/>
                <w:szCs w:val="24"/>
                <w:lang w:val="ro-RO"/>
              </w:rPr>
              <w:t>f</w:t>
            </w:r>
            <w:r w:rsidRPr="00727923">
              <w:rPr>
                <w:rFonts w:ascii="Times New Roman" w:hAnsi="Times New Roman" w:cs="Times New Roman"/>
                <w:b/>
                <w:sz w:val="24"/>
                <w:szCs w:val="24"/>
                <w:vertAlign w:val="subscript"/>
                <w:lang w:val="ro-RO"/>
              </w:rPr>
              <w:t>c,i</w:t>
            </w:r>
            <w:r w:rsidRPr="00203657">
              <w:rPr>
                <w:rFonts w:ascii="Times New Roman" w:hAnsi="Times New Roman" w:cs="Times New Roman"/>
                <w:sz w:val="24"/>
                <w:szCs w:val="24"/>
                <w:lang w:val="ro-RO"/>
              </w:rPr>
              <w:t xml:space="preserve"> a fiecărei benzi de frecvență i și pentru –π/2&lt;ψ&lt;π/2 între: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4300" cy="247650"/>
                  <wp:effectExtent l="0" t="0" r="0" b="0"/>
                  <wp:docPr id="2462"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solidFill>
                            <a:srgbClr val="FFFFFF"/>
                          </a:solidFill>
                          <a:ln>
                            <a:noFill/>
                          </a:ln>
                        </pic:spPr>
                      </pic:pic>
                    </a:graphicData>
                  </a:graphic>
                </wp:inline>
              </w:drawing>
            </w:r>
            <w:r w:rsidRPr="00203657">
              <w:rPr>
                <w:rFonts w:ascii="Times New Roman" w:hAnsi="Times New Roman" w:cs="Times New Roman"/>
                <w:noProof/>
                <w:sz w:val="24"/>
                <w:szCs w:val="24"/>
              </w:rPr>
              <w:drawing>
                <wp:inline distT="0" distB="0" distL="0" distR="0">
                  <wp:extent cx="3571875" cy="514350"/>
                  <wp:effectExtent l="0" t="0" r="9525" b="0"/>
                  <wp:docPr id="2463"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sursa B (h = 2) pentru efectul aerodinamic: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685925" cy="266700"/>
                  <wp:effectExtent l="0" t="0" r="9525" b="0"/>
                  <wp:docPr id="2464"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266700"/>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t>pentru ψ&lt;0</w:t>
            </w:r>
            <w:r>
              <w:rPr>
                <w:rFonts w:ascii="Times New Roman" w:hAnsi="Times New Roman" w:cs="Times New Roman"/>
                <w:sz w:val="24"/>
                <w:szCs w:val="24"/>
                <w:lang w:val="ro-RO"/>
              </w:rPr>
              <w:tab/>
            </w:r>
            <w:r w:rsidRPr="00714228">
              <w:rPr>
                <w:rFonts w:ascii="Times New Roman" w:hAnsi="Times New Roman" w:cs="Times New Roman"/>
                <w:b/>
                <w:sz w:val="24"/>
                <w:szCs w:val="24"/>
                <w:lang w:val="ro-RO"/>
              </w:rPr>
              <w:t>în caz contrar</w:t>
            </w:r>
          </w:p>
          <w:p w:rsidR="009975D2"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(2.3.17)</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847725" cy="200025"/>
                  <wp:effectExtent l="0" t="0" r="9525" b="9525"/>
                  <wp:docPr id="2465"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200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Directivitatea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dir,ver,</w:t>
            </w:r>
            <w:r w:rsidRPr="00727923">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 xml:space="preserve">nu este considerată ca sursă B (h = 2) pentru alte efecte, deoarece se presupune existența omnidirecționalității pentru aceste surse în această poziție. </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2.3.3. Efectele suplimentare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Corecția pentru radiații structurale (poduri și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tronsonul este pe un pod, este necesar să se ia în considerare zgomotul suplimentar generat de vibrațiile podului ca urmare a excitației cauzate de prezența trenului. Deoarece nu este simplu de modelat emisia podului ca sursă suplimentară, date fiind formele complexe ale podurilor, o creștere a zgomotului de rulare este utilizată pentru a reprezenta zgomotul podului. Creșterea este modelată exclusiv prin adăugarea unei creșteri fixe a puterii acustică a zgomotului pentru fiecare treime a benzii de octavă. Puterea acustică exclusiv a zgomotului de rulare este modificată atunci când se ia în considerare corecția și noua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W,0,rolling–and–bridge,i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va înlocui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W,0,rolling-only,i</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90800" cy="228600"/>
                  <wp:effectExtent l="0" t="0" r="0" b="0"/>
                  <wp:docPr id="246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0" cy="2286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(2.3.18)</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727923">
              <w:rPr>
                <w:rFonts w:ascii="Times New Roman" w:hAnsi="Times New Roman" w:cs="Times New Roman"/>
                <w:b/>
                <w:sz w:val="24"/>
                <w:szCs w:val="24"/>
                <w:lang w:val="ro-RO"/>
              </w:rPr>
              <w:t>C</w:t>
            </w:r>
            <w:r w:rsidRPr="00727923">
              <w:rPr>
                <w:rFonts w:ascii="Times New Roman" w:hAnsi="Times New Roman" w:cs="Times New Roman"/>
                <w:b/>
                <w:sz w:val="24"/>
                <w:szCs w:val="24"/>
                <w:vertAlign w:val="subscript"/>
                <w:lang w:val="ro-RO"/>
              </w:rPr>
              <w:t>bridge</w:t>
            </w:r>
            <w:r w:rsidRPr="00203657">
              <w:rPr>
                <w:rFonts w:ascii="Times New Roman" w:hAnsi="Times New Roman" w:cs="Times New Roman"/>
                <w:sz w:val="24"/>
                <w:szCs w:val="24"/>
                <w:lang w:val="ro-RO"/>
              </w:rPr>
              <w:t xml:space="preserve"> este o constantă care depinde de tipul de pod și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W,0,rolling–only,i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puterea acustică a zgomotului de rulare pe podul în cauză care depinde numai de proprietățile vehiculului și ale liniei.</w:t>
            </w:r>
          </w:p>
          <w:p w:rsidR="009975D2" w:rsidRPr="00727923" w:rsidRDefault="009975D2" w:rsidP="00C1285C">
            <w:pPr>
              <w:spacing w:before="120" w:after="120"/>
              <w:jc w:val="both"/>
              <w:rPr>
                <w:rFonts w:ascii="Times New Roman" w:hAnsi="Times New Roman" w:cs="Times New Roman"/>
                <w:i/>
                <w:sz w:val="24"/>
                <w:szCs w:val="24"/>
                <w:lang w:val="ro-RO"/>
              </w:rPr>
            </w:pPr>
            <w:r w:rsidRPr="00727923">
              <w:rPr>
                <w:rFonts w:ascii="Times New Roman" w:hAnsi="Times New Roman" w:cs="Times New Roman"/>
                <w:i/>
                <w:sz w:val="24"/>
                <w:szCs w:val="24"/>
                <w:lang w:val="ro-RO"/>
              </w:rPr>
              <w:t>Corecția pentru alte surse de zgomot în legătură cu calea ferată</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Diverse surse precum depourile, zonele de încărcare/descărcare, gările, soneriile, difuzoarele de gară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pot fi prezente și sunt asociate cu zgomotul provocat de transportul feroviar. Aceste surse trebuie tratate ca surse de zgomot industrial (surse de zgomot fixe) și trebuie să fie modelate, dacă </w:t>
            </w:r>
            <w:r w:rsidRPr="00203657">
              <w:rPr>
                <w:rFonts w:ascii="Times New Roman" w:hAnsi="Times New Roman" w:cs="Times New Roman"/>
                <w:sz w:val="24"/>
                <w:szCs w:val="24"/>
                <w:lang w:val="ro-RO"/>
              </w:rPr>
              <w:lastRenderedPageBreak/>
              <w:t>este relevant, în conformitate cu următorul capitol privind zgomotul industrial.</w:t>
            </w:r>
          </w:p>
          <w:p w:rsidR="005778C6" w:rsidRPr="00203657" w:rsidRDefault="005778C6" w:rsidP="00C1285C">
            <w:pPr>
              <w:spacing w:before="120" w:after="120"/>
              <w:jc w:val="both"/>
              <w:rPr>
                <w:rFonts w:ascii="Times New Roman" w:hAnsi="Times New Roman" w:cs="Times New Roman"/>
                <w:sz w:val="24"/>
                <w:szCs w:val="24"/>
                <w:lang w:val="ro-RO"/>
              </w:rPr>
            </w:pPr>
          </w:p>
          <w:p w:rsidR="009975D2" w:rsidRPr="00714228" w:rsidRDefault="009975D2" w:rsidP="00C1285C">
            <w:pPr>
              <w:spacing w:before="120" w:after="120"/>
              <w:jc w:val="both"/>
              <w:rPr>
                <w:rFonts w:ascii="Times New Roman" w:hAnsi="Times New Roman" w:cs="Times New Roman"/>
                <w:b/>
                <w:sz w:val="24"/>
                <w:szCs w:val="24"/>
                <w:lang w:val="ro-RO"/>
              </w:rPr>
            </w:pPr>
            <w:r w:rsidRPr="00714228">
              <w:rPr>
                <w:rFonts w:ascii="Times New Roman" w:hAnsi="Times New Roman" w:cs="Times New Roman"/>
                <w:b/>
                <w:sz w:val="24"/>
                <w:szCs w:val="24"/>
                <w:lang w:val="ro-RO"/>
              </w:rPr>
              <w:t>2.4. Zgomotul industrial</w:t>
            </w:r>
          </w:p>
          <w:p w:rsidR="009975D2" w:rsidRPr="00714228" w:rsidRDefault="009975D2" w:rsidP="00C1285C">
            <w:pPr>
              <w:spacing w:before="120" w:after="120"/>
              <w:jc w:val="both"/>
              <w:rPr>
                <w:rFonts w:ascii="Times New Roman" w:hAnsi="Times New Roman" w:cs="Times New Roman"/>
                <w:b/>
                <w:sz w:val="24"/>
                <w:szCs w:val="24"/>
                <w:lang w:val="ro-RO"/>
              </w:rPr>
            </w:pPr>
            <w:r w:rsidRPr="00714228">
              <w:rPr>
                <w:rFonts w:ascii="Times New Roman" w:hAnsi="Times New Roman" w:cs="Times New Roman"/>
                <w:b/>
                <w:sz w:val="24"/>
                <w:szCs w:val="24"/>
                <w:lang w:val="ro-RO"/>
              </w:rPr>
              <w:t xml:space="preserve">2.4.1. Descrierea surselor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Clasificarea tipurilor de surse (punctiforme, liniare, zonale)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industriale sunt de dimensiuni foarte variabile. Acestea pot fi mari instalații industriale, precum și surse mici concentrate</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precum unelte și utilaje de mici dimensiuni folosite în fabrici. Prin urmare, este necesară utilizarea unei tehnici de modelare corespunzătoare pentru sursa specifică în curs de evaluare. În funcție de dimensiunile și modul în care mai multe surse individuale se întind pe o suprafață, fiecare aparținând aceleiași zone industriale, acestea pot fi modelate ca surse punctiforme, surse liniare sau surse zonale. În practică, calcularea efectului de zgomot se bazează întotdeauna pe surse punctiforme, dar mai multe surse punctiforme pot fi folosite pentru a reprezenta o sursă complexă reală, care se întinde pe o linie sau o zonă.</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Numărul și amplasarea surselor sonore echivalente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sonore reale sunt modelate cu ajutorul unor surse sonore echivalente reprezentate de una sau mai multe surse punctiforme, astfel încât puterea acustică totală a sursei reale corespunde sumei puterilor acustice individuale atribuite diferitelor surse punctiforme.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Normele generale care trebuie aplicate în ceea ce privește definirea numărului surselor punctiforme care urmează să fie utilizate sunt:</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Surse liniare sau de suprafață în cazul cărora dimensiunea cea mai mare este mai mică de 1/2 din distanța dintre sursă și receptor pot fi modelate ca surse punctiforme individuale; </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 </w:t>
            </w:r>
            <w:r w:rsidRPr="00203657">
              <w:rPr>
                <w:rFonts w:ascii="Times New Roman" w:hAnsi="Times New Roman" w:cs="Times New Roman"/>
                <w:sz w:val="24"/>
                <w:szCs w:val="24"/>
                <w:lang w:val="ro-RO"/>
              </w:rPr>
              <w:t>Surse în cazul cărora dimensiunea cea mai mare este mai mare de 1/2 din distanța dintre sursă și receptor pot fi modelate ca o serie de surse punctiforme incoerente ale unei linii sau o serie de surse punctiforme incoerente ale unei zone, astfel încât pentru fiecare dintre aceste surse să fie îndeplinită condiția de 1/2. Distribuirea pe o zonă poate include distribuirea verticală a surselor punctiforme;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Pentru sursele în cazul cărora cele mai mari dimensiuni în înălțime sunt de peste 2 m sau apropiate de cea a solului, trebuie să se acorde o atenție deosebită înălțimii sursei. Dublarea numărului de surse, redistribuirea acestora numai în componenta z, nu poate conduce la un rezultat mult mai bun pentru această sursă;</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În cazul oricărei surse, dublarea numărului de surse pe zona sursei (în toate dimensiunile) nu poate conduce la un rezultat mult mai bun.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surselor sonore echivalente nu poate fi stabilită, având în vedere numărul mare de configurații pe care le poate avea o zonă industrială. În mod normal, se aplică cele mai bune practici.</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Emisia de putere acustică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Generalități </w:t>
            </w:r>
          </w:p>
          <w:p w:rsidR="009975D2" w:rsidRDefault="009975D2" w:rsidP="0072792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Următoarele informații constituie setul complet de date de intrare pentru calculele privind propagarea sunetului cu metodele care trebuie utilizate pentru cartografierea zgomotului: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Spectrul nivelului de putere acustică emisă în benzi de octavă</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Orele de lucru (zi, seară, noapte, în medie pe an)</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Amplasare (coordonate x, y) și elevația (z) sursei de zgomot</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Tipul sursei (punctiformă, liniară, zonală)</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lastRenderedPageBreak/>
              <w:t>Dimensiunile și orientarea</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Condițiile de funcționare a sursei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Directivitatea sursei.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Puterea acustică a surselor punctiforme, liniare și zonale trebuie să fie definită ca: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puterea acustică</w:t>
            </w:r>
            <w:r w:rsidRPr="00727923">
              <w:rPr>
                <w:rFonts w:ascii="Times New Roman" w:hAnsi="Times New Roman" w:cs="Times New Roman"/>
                <w:b/>
                <w:sz w:val="24"/>
                <w:szCs w:val="24"/>
                <w:lang w:val="ro-RO"/>
              </w:rPr>
              <w:t xml:space="preserve"> L</w:t>
            </w:r>
            <w:r w:rsidRPr="00727923">
              <w:rPr>
                <w:rFonts w:ascii="Times New Roman" w:hAnsi="Times New Roman" w:cs="Times New Roman"/>
                <w:b/>
                <w:sz w:val="24"/>
                <w:szCs w:val="24"/>
                <w:vertAlign w:val="subscript"/>
                <w:lang w:val="ro-RO"/>
              </w:rPr>
              <w:t>W</w:t>
            </w:r>
            <w:r w:rsidRPr="00203657">
              <w:rPr>
                <w:rFonts w:ascii="Times New Roman" w:hAnsi="Times New Roman" w:cs="Times New Roman"/>
                <w:sz w:val="24"/>
                <w:szCs w:val="24"/>
                <w:lang w:val="ro-RO"/>
              </w:rPr>
              <w:t xml:space="preserve"> și directivitatea ca o funcție a celor trei coordonate ortogonale (x, y, z);</w:t>
            </w:r>
          </w:p>
          <w:p w:rsidR="009975D2" w:rsidRDefault="009975D2" w:rsidP="0072792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Pot fi definite două tipuri de surse liniare:</w:t>
            </w:r>
          </w:p>
          <w:p w:rsidR="009975D2" w:rsidRPr="00727923" w:rsidRDefault="009975D2" w:rsidP="00850F03">
            <w:pPr>
              <w:pStyle w:val="ListParagraph"/>
              <w:numPr>
                <w:ilvl w:val="0"/>
                <w:numId w:val="22"/>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 xml:space="preserve">surse liniare reprezentând benzi transportoare, țevi și altele asemenea, puterea acustică per metru de lungime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vertAlign w:val="subscript"/>
                <w:lang w:val="ro-RO"/>
              </w:rPr>
              <w:t>’</w:t>
            </w:r>
            <w:r w:rsidRPr="00727923">
              <w:rPr>
                <w:rFonts w:ascii="Times New Roman" w:hAnsi="Times New Roman"/>
                <w:sz w:val="24"/>
                <w:szCs w:val="24"/>
                <w:lang w:val="ro-RO"/>
              </w:rPr>
              <w:t xml:space="preserve"> și directivitatea ca funcție a celor două coordonate ortogonale pe axa sursei liniare;</w:t>
            </w:r>
          </w:p>
          <w:p w:rsidR="009975D2" w:rsidRPr="00727923" w:rsidRDefault="009975D2" w:rsidP="00850F03">
            <w:pPr>
              <w:pStyle w:val="ListParagraph"/>
              <w:numPr>
                <w:ilvl w:val="0"/>
                <w:numId w:val="22"/>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 xml:space="preserve">sursele liniare care reprezintă vehiculele în mișcare, asociate fiecare cu puterea acustică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lang w:val="ro-RO"/>
              </w:rPr>
              <w:t xml:space="preserve">, directivitatea ca funcție a celor două coordonate ortogonale pe axa sursei liniare și puterea acustică per metru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vertAlign w:val="subscript"/>
                <w:lang w:val="ro-RO"/>
              </w:rPr>
              <w:t>’</w:t>
            </w:r>
            <w:r w:rsidRPr="00727923">
              <w:rPr>
                <w:rFonts w:ascii="Times New Roman" w:hAnsi="Times New Roman"/>
                <w:sz w:val="24"/>
                <w:szCs w:val="24"/>
                <w:lang w:val="ro-RO"/>
              </w:rPr>
              <w:t xml:space="preserve"> obținută cu ajutorul vitezei și al numărului de vehicule care se deplasează de-a lungul acestei linii pe timp de zi, seară și noapte; corecția pentru orele de funcționare, care trebuie adăugată la puterea acustică a sursei pentru a defini sursa de putere corectată care trebuie folosită pentru calcule pentru fiecare perioadă de timp C</w:t>
            </w:r>
            <w:r w:rsidRPr="00727923">
              <w:rPr>
                <w:rFonts w:ascii="Times New Roman" w:hAnsi="Times New Roman"/>
                <w:sz w:val="24"/>
                <w:szCs w:val="24"/>
                <w:vertAlign w:val="subscript"/>
                <w:lang w:val="ro-RO"/>
              </w:rPr>
              <w:t>W</w:t>
            </w:r>
            <w:r w:rsidRPr="00727923">
              <w:rPr>
                <w:rFonts w:ascii="Times New Roman" w:hAnsi="Times New Roman"/>
                <w:sz w:val="24"/>
                <w:szCs w:val="24"/>
                <w:lang w:val="ro-RO"/>
              </w:rPr>
              <w:t xml:space="preserve"> în dB se calculează după cum urmează: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485775"/>
                  <wp:effectExtent l="0" t="0" r="9525" b="9525"/>
                  <wp:docPr id="2467"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4857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(2.4.1)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V  - </w:t>
            </w:r>
            <w:r w:rsidRPr="00203657">
              <w:rPr>
                <w:rFonts w:ascii="Times New Roman" w:hAnsi="Times New Roman" w:cs="Times New Roman"/>
                <w:sz w:val="24"/>
                <w:szCs w:val="24"/>
                <w:lang w:val="ro-RO"/>
              </w:rPr>
              <w:t xml:space="preserve"> Viteza vehiculului [km/h];</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Numărul de treceri ale vehiculelor per perioadă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Lungimea totală a sursei [m];</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b/>
                <w:sz w:val="24"/>
                <w:szCs w:val="24"/>
                <w:lang w:val="ro-RO"/>
              </w:rPr>
              <w:lastRenderedPageBreak/>
              <w:t>S</w:t>
            </w:r>
            <w:r w:rsidRPr="00BE2421">
              <w:rPr>
                <w:rFonts w:ascii="Times New Roman" w:hAnsi="Times New Roman" w:cs="Times New Roman"/>
                <w:b/>
                <w:sz w:val="24"/>
                <w:szCs w:val="24"/>
                <w:lang w:val="ro-RO"/>
              </w:rPr>
              <w:t>unt pentru</w:t>
            </w:r>
            <w:r w:rsidRPr="00203657">
              <w:rPr>
                <w:rFonts w:ascii="Times New Roman" w:hAnsi="Times New Roman" w:cs="Times New Roman"/>
                <w:sz w:val="24"/>
                <w:szCs w:val="24"/>
                <w:lang w:val="ro-RO"/>
              </w:rPr>
              <w:t xml:space="preserve"> o sursă zonală,</w:t>
            </w:r>
            <w:r>
              <w:rPr>
                <w:rFonts w:ascii="Times New Roman" w:hAnsi="Times New Roman" w:cs="Times New Roman"/>
                <w:sz w:val="24"/>
                <w:szCs w:val="24"/>
                <w:lang w:val="ro-RO"/>
              </w:rPr>
              <w:t xml:space="preserve"> </w:t>
            </w:r>
            <w:r w:rsidRPr="00BE2421">
              <w:rPr>
                <w:rFonts w:ascii="Times New Roman" w:hAnsi="Times New Roman" w:cs="Times New Roman"/>
                <w:b/>
                <w:sz w:val="24"/>
                <w:szCs w:val="24"/>
                <w:lang w:val="ro-RO"/>
              </w:rPr>
              <w:t>pentru</w:t>
            </w:r>
            <w:r w:rsidRPr="00203657">
              <w:rPr>
                <w:rFonts w:ascii="Times New Roman" w:hAnsi="Times New Roman" w:cs="Times New Roman"/>
                <w:sz w:val="24"/>
                <w:szCs w:val="24"/>
                <w:lang w:val="ro-RO"/>
              </w:rPr>
              <w:t xml:space="preserve"> puterea acustică per metru pătrat L</w:t>
            </w:r>
            <w:r w:rsidRPr="00BE2421">
              <w:rPr>
                <w:rFonts w:ascii="Times New Roman" w:hAnsi="Times New Roman" w:cs="Times New Roman"/>
                <w:sz w:val="24"/>
                <w:szCs w:val="24"/>
                <w:vertAlign w:val="subscript"/>
                <w:lang w:val="ro-RO"/>
              </w:rPr>
              <w:t xml:space="preserve">W/m2 </w:t>
            </w:r>
            <w:r w:rsidRPr="00203657">
              <w:rPr>
                <w:rFonts w:ascii="Times New Roman" w:hAnsi="Times New Roman" w:cs="Times New Roman"/>
                <w:sz w:val="24"/>
                <w:szCs w:val="24"/>
                <w:lang w:val="ro-RO"/>
              </w:rPr>
              <w:t>și</w:t>
            </w:r>
            <w:r>
              <w:rPr>
                <w:rFonts w:ascii="Times New Roman" w:hAnsi="Times New Roman" w:cs="Times New Roman"/>
                <w:sz w:val="24"/>
                <w:szCs w:val="24"/>
                <w:lang w:val="ro-RO"/>
              </w:rPr>
              <w:t xml:space="preserve"> </w:t>
            </w:r>
            <w:r w:rsidRPr="00BE2421">
              <w:rPr>
                <w:rFonts w:ascii="Times New Roman" w:hAnsi="Times New Roman" w:cs="Times New Roman"/>
                <w:b/>
                <w:sz w:val="24"/>
                <w:szCs w:val="24"/>
                <w:lang w:val="ro-RO"/>
              </w:rPr>
              <w:t>pentru</w:t>
            </w:r>
            <w:r w:rsidRPr="00203657">
              <w:rPr>
                <w:rFonts w:ascii="Times New Roman" w:hAnsi="Times New Roman" w:cs="Times New Roman"/>
                <w:sz w:val="24"/>
                <w:szCs w:val="24"/>
                <w:lang w:val="ro-RO"/>
              </w:rPr>
              <w:t xml:space="preserve"> nicio directivitate (fie orizontală sau verticală).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Programul de lucru este un element esențial pentru calculul nivelurilor de zgomot. Programul de lucru este dat pentru perioadele de zi, de seară și se noapte și, dacă propagarea utilizează diferite clase meteorologice definite în fiecare dintre perioadele de zi, de noapte și de seară, atunci o distribuție mai precisă a orelor de lucru este furnizată în subperioade care corespund distribuirii claselor meteorologice. Aceste informații trebuie să se bazeze pe o medie anuală.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programul de lucru, care se adaugă la puterea acustică a sursei pentru a defini puterea acustică corectată care va fi utilizată pentru calculele fiecărei perioade de timp, </w:t>
            </w:r>
            <w:r w:rsidRPr="00A23486">
              <w:rPr>
                <w:rFonts w:ascii="Times New Roman" w:hAnsi="Times New Roman" w:cs="Times New Roman"/>
                <w:b/>
                <w:sz w:val="24"/>
                <w:szCs w:val="24"/>
                <w:lang w:val="ro-RO"/>
              </w:rPr>
              <w:t>C</w:t>
            </w:r>
            <w:r w:rsidRPr="00A23486">
              <w:rPr>
                <w:rFonts w:ascii="Times New Roman" w:hAnsi="Times New Roman" w:cs="Times New Roman"/>
                <w:b/>
                <w:sz w:val="24"/>
                <w:szCs w:val="24"/>
                <w:vertAlign w:val="subscript"/>
                <w:lang w:val="ro-RO"/>
              </w:rPr>
              <w:t>W</w:t>
            </w:r>
            <w:r w:rsidRPr="00203657">
              <w:rPr>
                <w:rFonts w:ascii="Times New Roman" w:hAnsi="Times New Roman" w:cs="Times New Roman"/>
                <w:sz w:val="24"/>
                <w:szCs w:val="24"/>
                <w:lang w:val="ro-RO"/>
              </w:rPr>
              <w:t xml:space="preserve"> în dB se calculează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52525" cy="504825"/>
                  <wp:effectExtent l="0" t="0" r="9525" b="9525"/>
                  <wp:docPr id="2468"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504825"/>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(2.4.2)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reprezintă sursa activă într-un interval de timp pe baza unei situații medii anuale, în ore;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T</w:t>
            </w:r>
            <w:r w:rsidRPr="00A23486">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este perioada de timp de referință în ore (de exemplu ziua este de 12 ore, seara de 4 ore și noaptea de 8 ore).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mai multe surse dominante, corecția privind media anuală a orelor de lucru este estimată la o toleranță de cel puțin 0,5 dB pentru a obține o precizie acceptabilă (aceasta este echivalentă unei marje de eroare de cel mult 10 % în definiția perioadei active a sursei).</w:t>
            </w:r>
          </w:p>
          <w:p w:rsidR="00A17FF6" w:rsidRDefault="00A17FF6" w:rsidP="00C1285C">
            <w:pPr>
              <w:jc w:val="both"/>
              <w:rPr>
                <w:rFonts w:ascii="Times New Roman" w:hAnsi="Times New Roman" w:cs="Times New Roman"/>
                <w:sz w:val="24"/>
                <w:szCs w:val="24"/>
                <w:lang w:val="ro-RO"/>
              </w:rPr>
            </w:pP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Directivitatea sursei</w:t>
            </w:r>
          </w:p>
          <w:p w:rsidR="009975D2" w:rsidRPr="00203657" w:rsidRDefault="009975D2" w:rsidP="00C1285C">
            <w:pPr>
              <w:spacing w:before="120" w:after="120"/>
              <w:jc w:val="both"/>
              <w:rPr>
                <w:rFonts w:ascii="Times New Roman" w:hAnsi="Times New Roman" w:cs="Times New Roman"/>
                <w:sz w:val="24"/>
                <w:szCs w:val="24"/>
                <w:lang w:val="ro-RO"/>
              </w:rPr>
            </w:pPr>
            <w:bookmarkStart w:id="24" w:name="__RefHeading__835_1468152925"/>
            <w:bookmarkEnd w:id="24"/>
            <w:r w:rsidRPr="00203657">
              <w:rPr>
                <w:rFonts w:ascii="Times New Roman" w:hAnsi="Times New Roman" w:cs="Times New Roman"/>
                <w:sz w:val="24"/>
                <w:szCs w:val="24"/>
                <w:lang w:val="ro-RO"/>
              </w:rPr>
              <w:t xml:space="preserve">Directivitatea sursei este strâns legată de poziția sursei sonore echivalente apropiate de suprafețele învecinate. Întrucât metoda </w:t>
            </w:r>
            <w:r w:rsidRPr="00203657">
              <w:rPr>
                <w:rFonts w:ascii="Times New Roman" w:hAnsi="Times New Roman" w:cs="Times New Roman"/>
                <w:sz w:val="24"/>
                <w:szCs w:val="24"/>
                <w:lang w:val="ro-RO"/>
              </w:rPr>
              <w:lastRenderedPageBreak/>
              <w:t>de propagare ia în considerare procesul de reflecție a suprafețelor învecinate</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precum și absorbția acustică a acesteia, este necesar să se analizeze cu atenție amplasarea suprafețelor învecinate. În general, aceste două cazuri vor fi întotdeauna distinse:</w:t>
            </w:r>
          </w:p>
          <w:p w:rsidR="009975D2" w:rsidRPr="00A23486" w:rsidRDefault="009975D2" w:rsidP="00850F03">
            <w:pPr>
              <w:pStyle w:val="ListParagraph"/>
              <w:numPr>
                <w:ilvl w:val="0"/>
                <w:numId w:val="23"/>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puterea acustică și directivitatea unei surse este stabilită și dată în raport cu o anumită sursă reală atunci când aceasta se află în câmp deschis (cu excepția efectului terenului). Acest lucru este în conformitate cu definițiile privind propagarea, dacă se presupune că nu există o suprafață învecinată mai mică de 0,01 m de la sursă și suprafețele cu o dimensiune de 0,01 m sau mai mult sunt incluse în calculul propagării;</w:t>
            </w:r>
          </w:p>
          <w:p w:rsidR="009975D2" w:rsidRDefault="009975D2" w:rsidP="00850F03">
            <w:pPr>
              <w:pStyle w:val="ListParagraph"/>
              <w:numPr>
                <w:ilvl w:val="0"/>
                <w:numId w:val="23"/>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puterea acustică și directivitatea unei surse este stabilită și dată în raport cu o anumită sursă reală atunci când aceasta este introdusă într-un loc specific și, prin urmare, puterea acustică și directivitatea unei surse este, de fapt, una „echivalentă”, deoarece aceasta cuprinde modelarea efectului suprafețelor învecinate. Aceasta este definită în „câmp semideschis” în conformitate cu definițiile privind propagarea. În acest caz, suprafețele învecinate modelate sunt excluse din calculul propagării.</w:t>
            </w:r>
          </w:p>
          <w:p w:rsidR="00A17FF6" w:rsidRPr="00A23486" w:rsidRDefault="00A17FF6" w:rsidP="00A17FF6">
            <w:pPr>
              <w:pStyle w:val="ListParagraph"/>
              <w:spacing w:before="120" w:after="120"/>
              <w:jc w:val="both"/>
              <w:rPr>
                <w:rFonts w:ascii="Times New Roman" w:hAnsi="Times New Roman"/>
                <w:sz w:val="24"/>
                <w:szCs w:val="24"/>
                <w:lang w:val="ro-RO"/>
              </w:rPr>
            </w:pP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va fi exprimată în calcul ca un factor </w:t>
            </w:r>
            <w:r w:rsidRPr="00A23486">
              <w:rPr>
                <w:rFonts w:ascii="Times New Roman" w:hAnsi="Times New Roman" w:cs="Times New Roman"/>
                <w:b/>
                <w:sz w:val="24"/>
                <w:szCs w:val="24"/>
                <w:lang w:val="ro-RO"/>
              </w:rPr>
              <w:t>ΔL</w:t>
            </w:r>
            <w:r w:rsidRPr="00A23486">
              <w:rPr>
                <w:rFonts w:ascii="Times New Roman" w:hAnsi="Times New Roman" w:cs="Times New Roman"/>
                <w:b/>
                <w:sz w:val="24"/>
                <w:szCs w:val="24"/>
                <w:vertAlign w:val="subscript"/>
                <w:lang w:val="ro-RO"/>
              </w:rPr>
              <w:t>W,dir,xyz (x, y, z)</w:t>
            </w:r>
            <w:r w:rsidRPr="00BE2421">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care trebuie adăugat la puterea acustică pentru a obține puterea acustică direcțională corectă a unei surse sonore de referință văzută de propagarea sunetului în direcția dată. Factorul poate fi dat ca o funcție a vectorului direcției definit de (x,y,z) cu </w:t>
            </w:r>
            <w:r w:rsidRPr="00203657">
              <w:rPr>
                <w:rFonts w:ascii="Times New Roman" w:hAnsi="Times New Roman" w:cs="Times New Roman"/>
                <w:noProof/>
                <w:sz w:val="24"/>
                <w:szCs w:val="24"/>
              </w:rPr>
              <w:drawing>
                <wp:inline distT="0" distB="0" distL="0" distR="0">
                  <wp:extent cx="1076325" cy="266700"/>
                  <wp:effectExtent l="0" t="0" r="9525" b="0"/>
                  <wp:docPr id="2469"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32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Această directivitate poate fi, de asemenea, exprimată prin intermediul altor sisteme de coordonate cum ar fi sistemele de coordonate unghiulare.</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lastRenderedPageBreak/>
              <w:t>2.5. Calculul propagării zgomotului pentru sursele rutiere, feroviare, industriale.</w:t>
            </w: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2.5.1. Domeniul de aplicare și aplicabilitatea metodei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Prezentul document stabilește o metodă de calcul a atenuării propagării zgomotului în timpul propagării sale exterioare. Cunoscând caracteristicile sursei, această metodă prezice nivelul de presiune acustică continuă echivalentă la un punct receptor care corespunde unor două tipuri specifice de condiții atmosferice:</w:t>
            </w:r>
          </w:p>
          <w:p w:rsidR="009975D2" w:rsidRPr="00A23486" w:rsidRDefault="009975D2" w:rsidP="00850F03">
            <w:pPr>
              <w:pStyle w:val="ListParagraph"/>
              <w:numPr>
                <w:ilvl w:val="0"/>
                <w:numId w:val="24"/>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condiții de propagare a refracției în sens descendent (înclinare verticală pozitivă a celerității sonore efective) de la sursă la receptor;</w:t>
            </w:r>
          </w:p>
          <w:p w:rsidR="009975D2" w:rsidRPr="00A23486" w:rsidRDefault="009975D2" w:rsidP="00850F03">
            <w:pPr>
              <w:pStyle w:val="ListParagraph"/>
              <w:numPr>
                <w:ilvl w:val="0"/>
                <w:numId w:val="24"/>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condiții atmosferice omogene (înclinare verticală nulă a celerității sonore efective) pe întreaga zonă de propagare.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descrisă în prezentul document se aplică infrastructurilor industriale și infrastructurilor de transport terestru. Prin urmare, aceasta se aplică în special infrastructurilor rutiere și feroviare. Transportul aerian este inclus în domeniul de aplicare al metodei respective numai pentru zgomotul produs în timpul operațiunilor la sol și exclude decolarea și aterizarea.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Infrastructurile industriale care emit zgomote tonale puternice sau intermitente, conform standardului ISO 1996-2: 2007 nu intră în domeniul de aplicare al acestei metode.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 calcul nu oferă rezultate în condiții de propagare a refracției în sens ascendent (înclinare verticală negativă a vitezei efective a sunetului), dar aceste condiții sunt aproximate prin condiții omogene la calcularea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den</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calcula atenuarea cauzată de absorbția atmosferică în cazul infrastructurii de transport, condițiile de temperatură și de </w:t>
            </w:r>
            <w:r w:rsidRPr="00203657">
              <w:rPr>
                <w:rFonts w:ascii="Times New Roman" w:hAnsi="Times New Roman" w:cs="Times New Roman"/>
                <w:sz w:val="24"/>
                <w:szCs w:val="24"/>
                <w:lang w:val="ro-RO"/>
              </w:rPr>
              <w:lastRenderedPageBreak/>
              <w:t>umiditate se calculează în conformitate cu standardul ISO 9613-1:1996.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furnizează rezultate pentru fiecare bandă de octavă cu frec</w:t>
            </w:r>
            <w:r>
              <w:rPr>
                <w:rFonts w:ascii="Times New Roman" w:hAnsi="Times New Roman" w:cs="Times New Roman"/>
                <w:sz w:val="24"/>
                <w:szCs w:val="24"/>
                <w:lang w:val="ro-RO"/>
              </w:rPr>
              <w:t>vențe cuprinse între 63 Hz și 8</w:t>
            </w:r>
            <w:r w:rsidRPr="00203657">
              <w:rPr>
                <w:rFonts w:ascii="Times New Roman" w:hAnsi="Times New Roman" w:cs="Times New Roman"/>
                <w:sz w:val="24"/>
                <w:szCs w:val="24"/>
                <w:lang w:val="ro-RO"/>
              </w:rPr>
              <w:t>000 Hz. Calculele se efectuează pentru fiecare din frecvențele centrale.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Elementele de acoperire parțiale și obstacolele în pantă, atunci când sunt modelate, cu mai mult de 15° în raport cu axa verticală sunt excluse din domeniul de aplicare a acestei metode de calcul.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singur ecran este calculat ca un singur calcul de difracție, două sau mai multe ecrane pe o singură direcție sunt tratate ca o serie ulterioară de difracții individuale prin aplicarea procedurii descrise în continuare.</w:t>
            </w: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2.5.2. Definiții utilizate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distanțele, înălțimile, dimensiunile și altitudinile utilizate în prezentul document sunt exprimate în metri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Abrevierea MN reprezintă distanța în 3 dimensiuni (3D) între punctele M și N, măsurate conform unei linii drepte care face legătura între aceste puncte.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Abrevierea MN reprezintă lungimea curbată între punctele M și N, în condiții favorabile.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o practică obișnuită ca înălțimile reale să fie măsurate vertical, în direcția perpendiculară pe planul orizontal. Înălțimea punctelor situate deasupra solului local sunt notate cu h, înălțimea absolută a punctelor și înălțimea absolută a solului se vor nota cu litera H.</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lua în considerare relieful actual al solului pe o traiectorie de propagare, noțiunea de „înălțime echivalentă” este introdusă, care urmează a fi marcată prin litera z. Aceasta înlocuiește înălțimile reale în ecuațiile privind efectul solului.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notate cu majuscula L, sunt exprimate în </w:t>
            </w:r>
            <w:r w:rsidRPr="00203657">
              <w:rPr>
                <w:rFonts w:ascii="Times New Roman" w:hAnsi="Times New Roman" w:cs="Times New Roman"/>
                <w:sz w:val="24"/>
                <w:szCs w:val="24"/>
                <w:lang w:val="ro-RO"/>
              </w:rPr>
              <w:lastRenderedPageBreak/>
              <w:t>decibeli (dB) pentru fiecare bandă de frecvență în cazul în care se omite indicele A. Nivelurile sonore în decibeli dB (A) sunt reprezentate de indicele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Suma nivelurilor zgomotului generat de sursele incoerente reciproce sunt notate cu semnul </w:t>
            </w:r>
            <w:r w:rsidRPr="00203657">
              <w:rPr>
                <w:rFonts w:ascii="Times New Roman" w:hAnsi="Times New Roman" w:cs="Times New Roman"/>
                <w:sz w:val="24"/>
                <w:szCs w:val="24"/>
                <w:lang w:val="ro-RO"/>
              </w:rPr>
              <w:sym w:font="Symbol" w:char="F0C5"/>
            </w:r>
            <w:r w:rsidRPr="00203657">
              <w:rPr>
                <w:rFonts w:ascii="Times New Roman" w:hAnsi="Times New Roman" w:cs="Times New Roman"/>
                <w:sz w:val="24"/>
                <w:szCs w:val="24"/>
                <w:lang w:val="ro-RO"/>
              </w:rPr>
              <w:t xml:space="preserve"> în conformitate cu următoarea definiție: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952625" cy="400050"/>
                  <wp:effectExtent l="0" t="0" r="9525" b="0"/>
                  <wp:docPr id="2470"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4000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rsidR="009975D2"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(2.5.1)</w:t>
            </w:r>
          </w:p>
          <w:p w:rsidR="009975D2" w:rsidRPr="00203657" w:rsidRDefault="009975D2" w:rsidP="00C1285C">
            <w:pPr>
              <w:jc w:val="both"/>
              <w:rPr>
                <w:rFonts w:ascii="Times New Roman" w:hAnsi="Times New Roman" w:cs="Times New Roman"/>
                <w:sz w:val="24"/>
                <w:szCs w:val="24"/>
                <w:lang w:val="ro-RO"/>
              </w:rPr>
            </w:pP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2.5.3. Considerații geometrice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Segmentarea sursei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reale sunt descrise printr-o serie de surse punctiforme sau, în cazul traficului feroviar sau rutier, prin surse liniare incoerente. Metoda de propagare presupune că sursele liniare sau zonale au fost anterior divizate pentru a fi reprezentate de o serie de surse punctiforme echivalente. Acest lucru poate avea loc după preprocesarea datelor sursei, sau poate să aibă loc în cadrul componentei cu rol de deschizător de drumuri al software-ului de calcul. Modalitățile prin care a avut loc aceasta sunt în afara sferei de aplicare a metodologiei actuale.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Căile de propagare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funcționează pe baza unui model geometric, constând într-o serie de suprafețe conectate ale solului și ale obstacolelor. O cale de propagare verticală este desfășurată pe unul sau mai multe planuri verticale cu privire la planul orizontal. Pentru traiectoriile care includ reflexiile pe suprafețele verticale, nu perpendiculare, pe planul incidentului, un alt plan vertical este ulterior luat în considerare care include partea reflectată a traiectoriei de propagare. În aceste cazuri, atunci când mai multe planuri verticale sunt utilizate pentru a descrie întreaga traiectorie de la sursă la receptor, planurile verticale sunt apoi </w:t>
            </w:r>
            <w:r w:rsidRPr="00203657">
              <w:rPr>
                <w:rFonts w:ascii="Times New Roman" w:hAnsi="Times New Roman" w:cs="Times New Roman"/>
                <w:sz w:val="24"/>
                <w:szCs w:val="24"/>
                <w:lang w:val="ro-RO"/>
              </w:rPr>
              <w:lastRenderedPageBreak/>
              <w:t>turtite, precum un paravan chinezesc desfășurat.</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Înălțimile semnificative deasupra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Înălțimile echivalente sunt obținute din planul mediu al solului dintre sursă și receptor. Aceasta înlocuiește solul actual cu un plan fictiv reprezentând profilul mediu al terenului.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77765" cy="1571625"/>
                  <wp:effectExtent l="19050" t="0" r="8335" b="0"/>
                  <wp:docPr id="247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7765" cy="157162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Relieful actual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Planul mediu</w:t>
            </w:r>
          </w:p>
          <w:p w:rsidR="009975D2" w:rsidRPr="00203657" w:rsidRDefault="009975D2" w:rsidP="00C1285C">
            <w:pPr>
              <w:spacing w:before="120" w:after="120"/>
              <w:jc w:val="both"/>
              <w:rPr>
                <w:rFonts w:ascii="Times New Roman" w:hAnsi="Times New Roman" w:cs="Times New Roman"/>
                <w:sz w:val="24"/>
                <w:szCs w:val="24"/>
                <w:lang w:val="ro-RO"/>
              </w:rPr>
            </w:pPr>
            <w:r w:rsidRPr="00CB133E">
              <w:rPr>
                <w:rFonts w:ascii="Times New Roman" w:hAnsi="Times New Roman" w:cs="Times New Roman"/>
                <w:sz w:val="24"/>
                <w:szCs w:val="24"/>
                <w:lang w:val="ro-RO"/>
              </w:rPr>
              <w:t>Figura 2.5.a</w:t>
            </w:r>
            <w:r w:rsidRPr="00203657">
              <w:rPr>
                <w:rFonts w:ascii="Times New Roman" w:hAnsi="Times New Roman" w:cs="Times New Roman"/>
                <w:sz w:val="24"/>
                <w:szCs w:val="24"/>
                <w:lang w:val="ro-RO"/>
              </w:rPr>
              <w:t xml:space="preserve">: Înălțimi echivalente în relație cu solul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echivalentă a unui punct este înălțimea ortogonală în relație cu planul mediu al solului. Înălțimea echivalentă a solului zs și înălțimea echivalentă a receptorului z</w:t>
            </w:r>
            <w:r w:rsidRPr="00BE2421">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pot fi, prin urmare, definite. Distanța dintre sursă și receptor în proiecție pe un plan mediu al solului este notată cu d</w:t>
            </w:r>
            <w:r w:rsidRPr="00CB133E">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înălțimea echivalentă a unui punct devine negativă, și anume dacă un punct este amplasat sub planul mediu al solului, este reținută o înălțime nulă și punctul echivalent este apoi identic cu imaginea sa posibilă.</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 xml:space="preserve">Calculul planului mediu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planul traiectoriei, topografia (inclusiv terenul, colinele, rambleele și alte obstacole înălțate de om, clădiril</w:t>
            </w:r>
            <w:r w:rsidRPr="00C013CE">
              <w:rPr>
                <w:rFonts w:ascii="Times New Roman" w:hAnsi="Times New Roman" w:cs="Times New Roman"/>
                <w:sz w:val="24"/>
                <w:szCs w:val="24"/>
                <w:lang w:val="ro-RO"/>
              </w:rPr>
              <w:t>e,...)</w:t>
            </w:r>
            <w:r w:rsidRPr="00203657">
              <w:rPr>
                <w:rFonts w:ascii="Times New Roman" w:hAnsi="Times New Roman" w:cs="Times New Roman"/>
                <w:sz w:val="24"/>
                <w:szCs w:val="24"/>
                <w:lang w:val="ro-RO"/>
              </w:rPr>
              <w:t xml:space="preserve"> poate fi descrisă de o serie ordonată de puncte discrete (x</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H</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k є </w:t>
            </w:r>
            <w:r w:rsidRPr="00203657">
              <w:rPr>
                <w:rFonts w:ascii="Times New Roman" w:hAnsi="Times New Roman" w:cs="Times New Roman"/>
                <w:sz w:val="24"/>
                <w:szCs w:val="24"/>
                <w:lang w:val="ro-RO"/>
              </w:rPr>
              <w:lastRenderedPageBreak/>
              <w:t>{1,…,n}. Această serie de puncte definește o linie poligonală, sau în mod echivalent, o secvență de segmente drepte H</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 a</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x+b</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 є [x</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w:t>
            </w:r>
            <w:r w:rsidRPr="00BE2421">
              <w:rPr>
                <w:rFonts w:ascii="Times New Roman" w:hAnsi="Times New Roman" w:cs="Times New Roman"/>
                <w:sz w:val="24"/>
                <w:szCs w:val="24"/>
                <w:vertAlign w:val="subscript"/>
                <w:lang w:val="ro-RO"/>
              </w:rPr>
              <w:t>k+1</w:t>
            </w:r>
            <w:r w:rsidRPr="00203657">
              <w:rPr>
                <w:rFonts w:ascii="Times New Roman" w:hAnsi="Times New Roman" w:cs="Times New Roman"/>
                <w:sz w:val="24"/>
                <w:szCs w:val="24"/>
                <w:lang w:val="ro-RO"/>
              </w:rPr>
              <w:t>]; k є {1,….n},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76475" cy="485775"/>
                  <wp:effectExtent l="0" t="0" r="9525" b="9525"/>
                  <wp:docPr id="2472"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Planul mediu este reprezentat de o linie dreaptă Z = ax+b; x є [x</w:t>
            </w:r>
            <w:r w:rsidRPr="00CB133E">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w:t>
            </w:r>
            <w:r w:rsidRPr="00CB133E">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care este ajustat de linia poligonală prin intermediul unei aproximări prin metoda celor mai mici pătrate. Ecuația liniei medii poate fi ajustată analitic.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Folosind:</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57450" cy="838200"/>
                  <wp:effectExtent l="0" t="0" r="0" b="0"/>
                  <wp:docPr id="2473"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838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liniei drepte sunt stabiliți prin:</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0250" cy="914400"/>
                  <wp:effectExtent l="0" t="0" r="0" b="0"/>
                  <wp:docPr id="2474"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914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segmentele cu x</w:t>
            </w:r>
            <w:r w:rsidRPr="00347B2E">
              <w:rPr>
                <w:rFonts w:ascii="Times New Roman" w:hAnsi="Times New Roman" w:cs="Times New Roman"/>
                <w:sz w:val="24"/>
                <w:szCs w:val="24"/>
                <w:vertAlign w:val="subscript"/>
                <w:lang w:val="ro-RO"/>
              </w:rPr>
              <w:t>k</w:t>
            </w:r>
            <w:r w:rsidRPr="00CB133E">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x</w:t>
            </w:r>
            <w:r w:rsidRPr="00CB133E">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sunt ignorate la evaluarea ecuației 2.5.3.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Reflexiile fațadelor clădirilor și ale altor obstacole verticale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Contribuțiile reflexiilor sunt luate în considerare prin introducerea surselor de tip imagine descrise mai jos.</w:t>
            </w:r>
          </w:p>
          <w:p w:rsidR="009975D2" w:rsidRPr="00CB133E" w:rsidRDefault="009975D2" w:rsidP="00C1285C">
            <w:pPr>
              <w:spacing w:before="120"/>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 xml:space="preserve">2.5.4. Modelul de propagare a sunetului </w:t>
            </w:r>
          </w:p>
          <w:p w:rsidR="009975D2" w:rsidRPr="00203657" w:rsidRDefault="009975D2" w:rsidP="00C1285C">
            <w:pPr>
              <w:spacing w:before="120" w:after="100" w:afterAutospacing="1"/>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un receptor R calculele se fac conform următoarelor </w:t>
            </w:r>
            <w:r w:rsidRPr="00203657">
              <w:rPr>
                <w:rFonts w:ascii="Times New Roman" w:hAnsi="Times New Roman" w:cs="Times New Roman"/>
                <w:sz w:val="24"/>
                <w:szCs w:val="24"/>
                <w:lang w:val="ro-RO"/>
              </w:rPr>
              <w:lastRenderedPageBreak/>
              <w:t>etape: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pe fiecare cale de propagare: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atenuării în condiții favorabile;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atenuării în condiții omogene;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nivelului sunetului pe termen lung pentru fiecare cale;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acumularea nivelurilor sunetului pe termen lung pentru toate căile care afectează un receptor specific care permite, prin urmare, calcularea nivelului total al sunetului la punctul receptor.</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Ar trebui reținut că numai atenuările datorate efectului solului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w:t>
            </w:r>
            <w:r w:rsidRPr="00A23486">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și difracției (Adif) sunt afectate de condițiile meteorologice.</w:t>
            </w:r>
          </w:p>
          <w:p w:rsidR="009975D2" w:rsidRPr="00CB133E" w:rsidRDefault="009975D2" w:rsidP="00C1285C">
            <w:pPr>
              <w:spacing w:before="120" w:after="120"/>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2.5.5. Procesul de calcul</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sursă punctiformă S a puterii acustice direcționale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w,0,dir</w:t>
            </w:r>
            <w:r w:rsidRPr="00A23486">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și pentru o bandă a frecvenței date, nivelul presiunii sonore continue echivalente la un punct receptor R în condiții atmosferice date este obținut conform ecuațiilor de mai jos.</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în condiții favorabile (LF) pentru o traiectorie (S,R)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51214" cy="381000"/>
                  <wp:effectExtent l="0" t="0" r="0" b="0"/>
                  <wp:docPr id="2475"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214" cy="3810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F</w:t>
            </w:r>
            <w:r w:rsidRPr="00A2348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reprezintă atenuarea totală de-a lungul traiectoriei de propagare în condiții favorabile și este defalcat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41448" cy="342900"/>
                  <wp:effectExtent l="19050" t="0" r="0" b="0"/>
                  <wp:docPr id="24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1448" cy="3429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div </w:t>
            </w:r>
            <w:r w:rsidRPr="00203657">
              <w:rPr>
                <w:rFonts w:ascii="Times New Roman" w:hAnsi="Times New Roman" w:cs="Times New Roman"/>
                <w:sz w:val="24"/>
                <w:szCs w:val="24"/>
                <w:lang w:val="ro-RO"/>
              </w:rPr>
              <w:t>este atenuarea datorată divergenței geometrice;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atm</w:t>
            </w:r>
            <w:r w:rsidRPr="00A2348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atenuarea datorată absorbției atmosferice;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lastRenderedPageBreak/>
              <w:t>A</w:t>
            </w:r>
            <w:r w:rsidRPr="00A23486">
              <w:rPr>
                <w:rFonts w:ascii="Times New Roman" w:hAnsi="Times New Roman" w:cs="Times New Roman"/>
                <w:b/>
                <w:sz w:val="24"/>
                <w:szCs w:val="24"/>
                <w:vertAlign w:val="subscript"/>
                <w:lang w:val="ro-RO"/>
              </w:rPr>
              <w:t>boundary,F</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atenuarea datorată limitei mediului de propagare în condiții favorabile. Poate conține următorii coeficienți: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solului în condiții favorabile;</w:t>
            </w:r>
          </w:p>
          <w:p w:rsidR="009975D2"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dif,F</w:t>
            </w:r>
            <w:r w:rsidRPr="00203657">
              <w:rPr>
                <w:rFonts w:ascii="Times New Roman" w:hAnsi="Times New Roman" w:cs="Times New Roman"/>
                <w:sz w:val="24"/>
                <w:szCs w:val="24"/>
                <w:lang w:val="ro-RO"/>
              </w:rPr>
              <w:tab/>
              <w:t>care este atenuarea datorată difracției în condiții favorabile.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anumită traiectorie și bandă de frecvență, sunt posibile următoarele două scenarii: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calculată fără difracție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0 dB) și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boundary,F </w:t>
            </w:r>
            <w:r w:rsidRPr="00A23486">
              <w:rPr>
                <w:rFonts w:ascii="Times New Roman" w:hAnsi="Times New Roman" w:cs="Times New Roman"/>
                <w:b/>
                <w:sz w:val="24"/>
                <w:szCs w:val="24"/>
                <w:lang w:val="ro-RO"/>
              </w:rPr>
              <w:t>= A</w:t>
            </w:r>
            <w:r w:rsidRPr="00A23486">
              <w:rPr>
                <w:rFonts w:ascii="Times New Roman" w:hAnsi="Times New Roman" w:cs="Times New Roman"/>
                <w:b/>
                <w:sz w:val="24"/>
                <w:szCs w:val="24"/>
                <w:vertAlign w:val="subscript"/>
                <w:lang w:val="ro-RO"/>
              </w:rPr>
              <w:t>ground,F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w:t>
            </w:r>
            <w:r w:rsidRPr="00CB133E">
              <w:rPr>
                <w:rFonts w:ascii="Times New Roman" w:hAnsi="Times New Roman" w:cs="Times New Roman"/>
                <w:sz w:val="24"/>
                <w:szCs w:val="24"/>
                <w:vertAlign w:val="subscript"/>
                <w:lang w:val="ro-RO"/>
              </w:rPr>
              <w:t xml:space="preserve">dif,F  </w:t>
            </w:r>
            <w:r w:rsidRPr="00203657">
              <w:rPr>
                <w:rFonts w:ascii="Times New Roman" w:hAnsi="Times New Roman" w:cs="Times New Roman"/>
                <w:sz w:val="24"/>
                <w:szCs w:val="24"/>
                <w:lang w:val="ro-RO"/>
              </w:rPr>
              <w:t>este calculată. Efectul solului este luat în considerare în ecuația A</w:t>
            </w:r>
            <w:r w:rsidRPr="00CB133E">
              <w:rPr>
                <w:rFonts w:ascii="Times New Roman" w:hAnsi="Times New Roman" w:cs="Times New Roman"/>
                <w:sz w:val="24"/>
                <w:szCs w:val="24"/>
                <w:vertAlign w:val="subscript"/>
                <w:lang w:val="ro-RO"/>
              </w:rPr>
              <w:t xml:space="preserve">dif,F </w:t>
            </w:r>
            <w:r w:rsidRPr="00203657">
              <w:rPr>
                <w:rFonts w:ascii="Times New Roman" w:hAnsi="Times New Roman" w:cs="Times New Roman"/>
                <w:sz w:val="24"/>
                <w:szCs w:val="24"/>
                <w:lang w:val="ro-RO"/>
              </w:rPr>
              <w:t>în sine (A</w:t>
            </w:r>
            <w:r w:rsidRPr="00CB133E">
              <w:rPr>
                <w:rFonts w:ascii="Times New Roman" w:hAnsi="Times New Roman" w:cs="Times New Roman"/>
                <w:sz w:val="24"/>
                <w:szCs w:val="24"/>
                <w:vertAlign w:val="subscript"/>
                <w:lang w:val="ro-RO"/>
              </w:rPr>
              <w:t xml:space="preserve">ground,F </w:t>
            </w:r>
            <w:r w:rsidRPr="00203657">
              <w:rPr>
                <w:rFonts w:ascii="Times New Roman" w:hAnsi="Times New Roman" w:cs="Times New Roman"/>
                <w:sz w:val="24"/>
                <w:szCs w:val="24"/>
                <w:lang w:val="ro-RO"/>
              </w:rPr>
              <w:t>= 0 dB). Prin urmare, se obține A</w:t>
            </w:r>
            <w:r w:rsidRPr="00CB133E">
              <w:rPr>
                <w:rFonts w:ascii="Times New Roman" w:hAnsi="Times New Roman" w:cs="Times New Roman"/>
                <w:sz w:val="24"/>
                <w:szCs w:val="24"/>
                <w:vertAlign w:val="subscript"/>
                <w:lang w:val="ro-RO"/>
              </w:rPr>
              <w:t xml:space="preserve">boundary,F </w:t>
            </w:r>
            <w:r w:rsidRPr="00203657">
              <w:rPr>
                <w:rFonts w:ascii="Times New Roman" w:hAnsi="Times New Roman" w:cs="Times New Roman"/>
                <w:sz w:val="24"/>
                <w:szCs w:val="24"/>
                <w:lang w:val="ro-RO"/>
              </w:rPr>
              <w:t>= A</w:t>
            </w:r>
            <w:r w:rsidRPr="00CB133E">
              <w:rPr>
                <w:rFonts w:ascii="Times New Roman" w:hAnsi="Times New Roman" w:cs="Times New Roman"/>
                <w:sz w:val="24"/>
                <w:szCs w:val="24"/>
                <w:vertAlign w:val="subscript"/>
                <w:lang w:val="ro-RO"/>
              </w:rPr>
              <w:t>dif,F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Nivelul sunetului în condiții omogene (</w:t>
            </w:r>
            <w:r w:rsidRPr="00A23486">
              <w:rPr>
                <w:rFonts w:ascii="Times New Roman" w:hAnsi="Times New Roman" w:cs="Times New Roman"/>
                <w:b/>
                <w:i/>
                <w:sz w:val="24"/>
                <w:szCs w:val="24"/>
                <w:lang w:val="ro-RO"/>
              </w:rPr>
              <w:t>L</w:t>
            </w:r>
            <w:r w:rsidRPr="00A23486">
              <w:rPr>
                <w:rFonts w:ascii="Times New Roman" w:hAnsi="Times New Roman" w:cs="Times New Roman"/>
                <w:b/>
                <w:i/>
                <w:sz w:val="24"/>
                <w:szCs w:val="24"/>
                <w:vertAlign w:val="subscript"/>
                <w:lang w:val="ro-RO"/>
              </w:rPr>
              <w:t>H</w:t>
            </w:r>
            <w:r w:rsidRPr="00CB133E">
              <w:rPr>
                <w:rFonts w:ascii="Times New Roman" w:hAnsi="Times New Roman" w:cs="Times New Roman"/>
                <w:i/>
                <w:sz w:val="24"/>
                <w:szCs w:val="24"/>
                <w:lang w:val="ro-RO"/>
              </w:rPr>
              <w:t>) pentru o traiectorie (S,R)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este strict identică celei condițiilor favorabile prezentate în secțiunea anterioară.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104900" cy="247650"/>
                  <wp:effectExtent l="0" t="0" r="0" b="0"/>
                  <wp:docPr id="2477"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H</w:t>
            </w:r>
            <w:r w:rsidRPr="00203657">
              <w:rPr>
                <w:rFonts w:ascii="Times New Roman" w:hAnsi="Times New Roman" w:cs="Times New Roman"/>
                <w:sz w:val="24"/>
                <w:szCs w:val="24"/>
                <w:lang w:val="ro-RO"/>
              </w:rPr>
              <w:t xml:space="preserve"> reprezintă atenuarea totală de-a lungul traiectoriei de propagare în condiții omogene și este defalcat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704975" cy="238125"/>
                  <wp:effectExtent l="0" t="0" r="9525" b="9525"/>
                  <wp:docPr id="247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div</w:t>
            </w:r>
            <w:r w:rsidRPr="00203657">
              <w:rPr>
                <w:rFonts w:ascii="Times New Roman" w:hAnsi="Times New Roman" w:cs="Times New Roman"/>
                <w:sz w:val="24"/>
                <w:szCs w:val="24"/>
                <w:lang w:val="ro-RO"/>
              </w:rPr>
              <w:t xml:space="preserve"> este atenuarea datorată divergenței geometrice;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atm</w:t>
            </w:r>
            <w:r w:rsidRPr="00203657">
              <w:rPr>
                <w:rFonts w:ascii="Times New Roman" w:hAnsi="Times New Roman" w:cs="Times New Roman"/>
                <w:sz w:val="24"/>
                <w:szCs w:val="24"/>
                <w:lang w:val="ro-RO"/>
              </w:rPr>
              <w:t xml:space="preserve"> este atenuarea datorată absorbției atmosferice;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boundary,H </w:t>
            </w:r>
            <w:r w:rsidRPr="00203657">
              <w:rPr>
                <w:rFonts w:ascii="Times New Roman" w:hAnsi="Times New Roman" w:cs="Times New Roman"/>
                <w:sz w:val="24"/>
                <w:szCs w:val="24"/>
                <w:lang w:val="ro-RO"/>
              </w:rPr>
              <w:t>este atenuarea datorată limitei mediului de propagare în condiții omogene. Poate conține următorii coeficienți: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solului în condiții omogene;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lastRenderedPageBreak/>
              <w:t>A</w:t>
            </w:r>
            <w:r w:rsidRPr="00A23486">
              <w:rPr>
                <w:rFonts w:ascii="Times New Roman" w:hAnsi="Times New Roman" w:cs="Times New Roman"/>
                <w:b/>
                <w:sz w:val="24"/>
                <w:szCs w:val="24"/>
                <w:vertAlign w:val="subscript"/>
                <w:lang w:val="ro-RO"/>
              </w:rPr>
              <w:t>dif,H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difracției în 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anumită traiectorie și bandă de frecvență, sunt posibile următoarele două scenarii: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fie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 xml:space="preserve">ground,H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dif,H </w:t>
            </w:r>
            <w:r w:rsidRPr="00A23486">
              <w:rPr>
                <w:rFonts w:ascii="Times New Roman" w:hAnsi="Times New Roman" w:cs="Times New Roman"/>
                <w:b/>
                <w:sz w:val="24"/>
                <w:szCs w:val="24"/>
                <w:lang w:val="ro-RO"/>
              </w:rPr>
              <w:t>= 0 dB</w:t>
            </w:r>
            <w:r w:rsidRPr="00203657">
              <w:rPr>
                <w:rFonts w:ascii="Times New Roman" w:hAnsi="Times New Roman" w:cs="Times New Roman"/>
                <w:sz w:val="24"/>
                <w:szCs w:val="24"/>
                <w:lang w:val="ro-RO"/>
              </w:rPr>
              <w:t>) este calculată fără difracție și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 xml:space="preserve">     A</w:t>
            </w:r>
            <w:r w:rsidRPr="00A23486">
              <w:rPr>
                <w:rFonts w:ascii="Times New Roman" w:hAnsi="Times New Roman" w:cs="Times New Roman"/>
                <w:b/>
                <w:sz w:val="24"/>
                <w:szCs w:val="24"/>
                <w:vertAlign w:val="subscript"/>
                <w:lang w:val="ro-RO"/>
              </w:rPr>
              <w:t xml:space="preserve">boundary,H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dif,H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 xml:space="preserve">ground,H </w:t>
            </w:r>
            <w:r w:rsidRPr="00A23486">
              <w:rPr>
                <w:rFonts w:ascii="Times New Roman" w:hAnsi="Times New Roman" w:cs="Times New Roman"/>
                <w:b/>
                <w:sz w:val="24"/>
                <w:szCs w:val="24"/>
                <w:lang w:val="ro-RO"/>
              </w:rPr>
              <w:t>= 0 dB)</w:t>
            </w:r>
            <w:r w:rsidRPr="00203657">
              <w:rPr>
                <w:rFonts w:ascii="Times New Roman" w:hAnsi="Times New Roman" w:cs="Times New Roman"/>
                <w:sz w:val="24"/>
                <w:szCs w:val="24"/>
                <w:lang w:val="ro-RO"/>
              </w:rPr>
              <w:t xml:space="preserve"> este calculată. Efectul solului este luat în considerare în ecuația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sine. Prin urmare, se obține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boundary,F </w:t>
            </w:r>
            <w:r w:rsidRPr="00A23486">
              <w:rPr>
                <w:rFonts w:ascii="Times New Roman" w:hAnsi="Times New Roman" w:cs="Times New Roman"/>
                <w:b/>
                <w:sz w:val="24"/>
                <w:szCs w:val="24"/>
                <w:lang w:val="ro-RO"/>
              </w:rPr>
              <w:t>= A</w:t>
            </w:r>
            <w:r w:rsidRPr="00A23486">
              <w:rPr>
                <w:rFonts w:ascii="Times New Roman" w:hAnsi="Times New Roman" w:cs="Times New Roman"/>
                <w:b/>
                <w:sz w:val="24"/>
                <w:szCs w:val="24"/>
                <w:vertAlign w:val="subscript"/>
                <w:lang w:val="ro-RO"/>
              </w:rPr>
              <w:t>dif,F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Abordarea statistică din cadrul zonelor urbane pentru o traiectorie (S,R)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zonele urbane, o abordare statistică a calculului propagării sunetului în spatele primei linii a clădirilor este permisă, de asemenea, cu condiția ca o astfel de metodă să fie documentată corespunzător, inclusiv informațiile relevante privind calitatea metodei. Această metodă poate înlocui calculul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boundary,H </w:t>
            </w:r>
            <w:r w:rsidRPr="00203657">
              <w:rPr>
                <w:rFonts w:ascii="Times New Roman" w:hAnsi="Times New Roman" w:cs="Times New Roman"/>
                <w:sz w:val="24"/>
                <w:szCs w:val="24"/>
                <w:lang w:val="ro-RO"/>
              </w:rPr>
              <w:t xml:space="preserve">și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boundary,F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printr-o aproximare a atenuării totale pentru traiectoria directă și toate reflexiile. Calculul se va baza pe densitatea medie a clădirii și înălțimea medie a tuturor clădirilor din zonă.</w:t>
            </w:r>
          </w:p>
          <w:p w:rsidR="009975D2" w:rsidRDefault="009975D2" w:rsidP="00C1285C">
            <w:pPr>
              <w:jc w:val="both"/>
              <w:rPr>
                <w:rFonts w:ascii="Times New Roman" w:hAnsi="Times New Roman" w:cs="Times New Roman"/>
                <w:sz w:val="24"/>
                <w:szCs w:val="24"/>
                <w:lang w:val="ro-RO"/>
              </w:rPr>
            </w:pPr>
          </w:p>
          <w:p w:rsidR="00A17FF6" w:rsidRPr="00203657" w:rsidRDefault="00A17FF6"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pentru o traiectorie (S,R)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„pe termen lung” de-a lungul unei căi pornind de la o sursă punctiformă dată este obținut din suma logaritmică a energiei sonore ponderate în condiții omogene și energia sonoră în condiții favorabile.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niveluri ale sunetului sunt ponderate de probabilitatea medie p a condițiilor favorabile în direcția traiectoriei (S,R):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2257425" cy="485775"/>
                  <wp:effectExtent l="0" t="0" r="9525" b="9525"/>
                  <wp:docPr id="2479"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(2.5.9)</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NB: Valorile probabilității pentru p sunt exprimate în procentaje. Astfel, de exemplu, dacă valoarea probabilității este 82 %, ecuația (2.5.9) va avea valoarea p = 0,82.</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la punctul R pentru toate căile </w:t>
            </w:r>
          </w:p>
          <w:p w:rsidR="009975D2" w:rsidRPr="00CB133E" w:rsidRDefault="009975D2"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total pe termen lung la receptor pentru o bandă de frecvență este obținut de contribuțiile energetice însumate din toate căile N, cu toate tipurile incluse: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638300" cy="523875"/>
                  <wp:effectExtent l="0" t="0" r="0" b="9525"/>
                  <wp:docPr id="2480"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 </w:t>
            </w:r>
            <w:r w:rsidRPr="00203657">
              <w:rPr>
                <w:rFonts w:ascii="Times New Roman" w:hAnsi="Times New Roman" w:cs="Times New Roman"/>
                <w:sz w:val="24"/>
                <w:szCs w:val="24"/>
                <w:lang w:val="ro-RO"/>
              </w:rPr>
              <w:t>este indicele căilor dintre S și 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reflexiilor prin intermediul surselor de tip imagine este descrisă mai jos. Procentajul probabilității condițiilor favorabile în cazul unei căi reflectate pe un obstacol vertical se consideră a fi identic probabilității traiectoriei directe.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 este sursa de tip imagine a S, atunci probabilitatea p' a traiectoriei (S',R) se consideră a fi egală probabilității p a traiectoriei </w:t>
            </w:r>
            <w:r w:rsidRPr="00FD087A">
              <w:rPr>
                <w:rFonts w:ascii="Times New Roman" w:hAnsi="Times New Roman" w:cs="Times New Roman"/>
                <w:b/>
                <w:sz w:val="24"/>
                <w:szCs w:val="24"/>
                <w:lang w:val="ro-RO"/>
              </w:rPr>
              <w:t>(S</w:t>
            </w:r>
            <w:r w:rsidRPr="00FD087A">
              <w:rPr>
                <w:rFonts w:ascii="Times New Roman" w:hAnsi="Times New Roman" w:cs="Times New Roman"/>
                <w:b/>
                <w:sz w:val="24"/>
                <w:szCs w:val="24"/>
                <w:vertAlign w:val="subscript"/>
                <w:lang w:val="ro-RO"/>
              </w:rPr>
              <w:t>i</w:t>
            </w:r>
            <w:r w:rsidRPr="00FD087A">
              <w:rPr>
                <w:rFonts w:ascii="Times New Roman" w:hAnsi="Times New Roman" w:cs="Times New Roman"/>
                <w:b/>
                <w:sz w:val="24"/>
                <w:szCs w:val="24"/>
                <w:lang w:val="ro-RO"/>
              </w:rPr>
              <w:t xml:space="preserve"> ,R).</w:t>
            </w:r>
          </w:p>
          <w:p w:rsidR="009975D2" w:rsidRPr="00CB133E" w:rsidRDefault="009975D2" w:rsidP="00C1285C">
            <w:pPr>
              <w:spacing w:before="120" w:after="120"/>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la punctul R în decibeli A (dBA)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al sunetului în decibeli A (dBA) este obținut prin însumarea nivelurilor fiecărei benzi de frecvență: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057400" cy="381000"/>
                  <wp:effectExtent l="0" t="0" r="0" b="0"/>
                  <wp:docPr id="248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(2.5.11)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unde i este indicele benzii de frecvență. AWC reprezintă corecția de ponderare pe curba A conform standardului internațional IEC 61672-1:2003.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nivel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 xml:space="preserve">Aeq,LT </w:t>
            </w:r>
            <w:r w:rsidRPr="00203657">
              <w:rPr>
                <w:rFonts w:ascii="Times New Roman" w:hAnsi="Times New Roman" w:cs="Times New Roman"/>
                <w:sz w:val="24"/>
                <w:szCs w:val="24"/>
                <w:lang w:val="ro-RO"/>
              </w:rPr>
              <w:t>constituie rezultatul final, și anume nivelul de presiune sonoră pe termen lung ponderat pe curba A la punctul receptor la un interval de timp de referință specific (de exemplu ziua sau seara sau o perioadă mai scurtă de timp ziua, seara sau noaptea).</w:t>
            </w:r>
          </w:p>
          <w:p w:rsidR="009975D2" w:rsidRPr="00CB133E" w:rsidRDefault="009975D2" w:rsidP="00C1285C">
            <w:pPr>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2.5.6. Calculul propagării zgomotului pentru sursele rutiere, feroviare și industriale.</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Divergența geometrică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datorată divergenței geometrice,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div</w:t>
            </w:r>
            <w:r w:rsidRPr="00203657">
              <w:rPr>
                <w:rFonts w:ascii="Times New Roman" w:hAnsi="Times New Roman" w:cs="Times New Roman"/>
                <w:sz w:val="24"/>
                <w:szCs w:val="24"/>
                <w:lang w:val="ro-RO"/>
              </w:rPr>
              <w:t>, corespunde unei reduceri a nivelului sonor ca urmare a distanței de propagare. Pentru o sursă sonoră punctiformă în câmp deschis, atenuarea în dB este dată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66825" cy="228600"/>
                  <wp:effectExtent l="0" t="0" r="9525" b="0"/>
                  <wp:docPr id="2482"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d este distanța de orientare directă 3 D dintre sursă și receptor.</w:t>
            </w: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Absorbția atmosferică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datorată absorbției atmosferice </w:t>
            </w:r>
            <w:r w:rsidRPr="00FD087A">
              <w:rPr>
                <w:rFonts w:ascii="Times New Roman" w:hAnsi="Times New Roman" w:cs="Times New Roman"/>
                <w:b/>
                <w:sz w:val="24"/>
                <w:szCs w:val="24"/>
                <w:lang w:val="ro-RO"/>
              </w:rPr>
              <w:t>A</w:t>
            </w:r>
            <w:r w:rsidRPr="00FD087A">
              <w:rPr>
                <w:rFonts w:ascii="Times New Roman" w:hAnsi="Times New Roman" w:cs="Times New Roman"/>
                <w:b/>
                <w:sz w:val="24"/>
                <w:szCs w:val="24"/>
                <w:vertAlign w:val="subscript"/>
                <w:lang w:val="ro-RO"/>
              </w:rPr>
              <w:t>atm</w:t>
            </w:r>
            <w:r w:rsidRPr="00FD087A">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în timpul propagării pe o distanță d este dată în dB de ecuația: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228725" cy="228600"/>
                  <wp:effectExtent l="0" t="0" r="9525" b="0"/>
                  <wp:docPr id="2483"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u</w:t>
            </w:r>
            <w:r w:rsidRPr="00203657">
              <w:rPr>
                <w:rFonts w:ascii="Times New Roman" w:hAnsi="Times New Roman" w:cs="Times New Roman"/>
                <w:sz w:val="24"/>
                <w:szCs w:val="24"/>
                <w:lang w:val="ro-RO"/>
              </w:rPr>
              <w:t>nde</w:t>
            </w:r>
            <w:r>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  </w:t>
            </w:r>
            <w:r w:rsidRPr="00203657">
              <w:rPr>
                <w:rFonts w:ascii="Times New Roman" w:hAnsi="Times New Roman" w:cs="Times New Roman"/>
                <w:sz w:val="24"/>
                <w:szCs w:val="24"/>
                <w:lang w:val="ro-RO"/>
              </w:rPr>
              <w:t>este distanța de orientare directă 3 D dintre sursă și receptor în m;</w:t>
            </w:r>
          </w:p>
          <w:p w:rsidR="009975D2" w:rsidRPr="00203657" w:rsidRDefault="009975D2" w:rsidP="00C1285C">
            <w:pPr>
              <w:jc w:val="both"/>
              <w:rPr>
                <w:rFonts w:ascii="Times New Roman" w:hAnsi="Times New Roman" w:cs="Times New Roman"/>
                <w:sz w:val="24"/>
                <w:szCs w:val="24"/>
                <w:lang w:val="ro-RO"/>
              </w:rPr>
            </w:pPr>
            <w:r w:rsidRPr="00FD087A">
              <w:rPr>
                <w:rFonts w:ascii="Times New Roman" w:hAnsi="Times New Roman" w:cs="Times New Roman"/>
                <w:b/>
                <w:sz w:val="24"/>
                <w:szCs w:val="24"/>
                <w:lang w:val="ro-RO"/>
              </w:rPr>
              <w:t>α</w:t>
            </w:r>
            <w:r w:rsidRPr="00FD087A">
              <w:rPr>
                <w:rFonts w:ascii="Times New Roman" w:hAnsi="Times New Roman" w:cs="Times New Roman"/>
                <w:b/>
                <w:sz w:val="24"/>
                <w:szCs w:val="24"/>
                <w:vertAlign w:val="subscript"/>
                <w:lang w:val="ro-RO"/>
              </w:rPr>
              <w:t>atm</w:t>
            </w:r>
            <w:r w:rsidRPr="00FD087A">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coeficientul atenuării atmosferice dB/km la frecvența centrală nominală pentru fiecare bandă de frecvență, în conformitate cu standardul ISO 9613-1.</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Valorile coeficientului αatm sunt date pentru o temperatură de 15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C, o umiditate relativă de 70 % și o presiune atmosferică de 101 325 Pa. Acestea sunt calculate cu frecvențele centrale exacte ale benzii de frecvență. Aceste valori sunt în conformitate cu standardul ISO 9613-1. Media meteorologică pe termen lung va fi folosită dacă sunt disponibile date meteorologice.</w:t>
            </w:r>
          </w:p>
          <w:p w:rsidR="00217073" w:rsidRPr="00203657" w:rsidRDefault="00217073" w:rsidP="00C1285C">
            <w:pPr>
              <w:spacing w:before="120" w:after="120"/>
              <w:jc w:val="both"/>
              <w:rPr>
                <w:rFonts w:ascii="Times New Roman" w:hAnsi="Times New Roman" w:cs="Times New Roman"/>
                <w:sz w:val="24"/>
                <w:szCs w:val="24"/>
                <w:lang w:val="ro-RO"/>
              </w:rPr>
            </w:pP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Efectul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efectului solului este în principal rezultatul interferenței dintre sunetul reflectat și sunetul care este propagat direct de la sursă la receptor. Este fizic legat de absorbția acustică a solului deasupra căruia este propagată unda sonoră. Cu toate acestea, depinde, de asemenea, semnificativ de condițiile atmosferice din timpul propagării, deoarece curbarea razei modifică înălțimea traiectoriei deasupra solului și face efectele solului și terenului din apropierea sursei mai mult sau mai puțin semnificative.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propagarea dintre sursă și receptor este afectată de orice obstacol al planului de propagare, efectul solului este calculat separat de partea sursei și a receptorului. În acest caz, zs și zr se referă la poziția sursei echivalente și/sau a receptorului conform indicațiilor de mai jos dacă calculul difracției Adif este prezentat. </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Caracterizarea acustică a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Proprietățile acustice ale absorbției solului sunt în principal legate de porozitatea sa. Solul compact este în general reflectant, iar solul poros este absorbant.</w:t>
            </w:r>
          </w:p>
          <w:p w:rsidR="009975D2" w:rsidRPr="00203657" w:rsidRDefault="009975D2" w:rsidP="00E159F6">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cerințele operaționale de calcul, absorbția acustică a solului este reprezentată de un coeficient adimensional G, între 0 și 1. G este independent de frecvență. Tabelul 2.5.a oferă </w:t>
            </w:r>
            <w:r w:rsidRPr="00203657">
              <w:rPr>
                <w:rFonts w:ascii="Times New Roman" w:hAnsi="Times New Roman" w:cs="Times New Roman"/>
                <w:sz w:val="24"/>
                <w:szCs w:val="24"/>
                <w:lang w:val="ro-RO"/>
              </w:rPr>
              <w:lastRenderedPageBreak/>
              <w:t xml:space="preserve">valorile G pentru solul din aer liber. În general, media coeficientului G pe o cale are valori cuprinse între 0 și 1.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2.5.a: Valorile G pentru diferite tipuri de sol</w:t>
            </w:r>
          </w:p>
          <w:tbl>
            <w:tblPr>
              <w:tblW w:w="5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2724"/>
              <w:gridCol w:w="635"/>
              <w:gridCol w:w="1526"/>
              <w:gridCol w:w="1006"/>
            </w:tblGrid>
            <w:tr w:rsidR="009975D2" w:rsidRPr="00203657" w:rsidTr="00D40D7D">
              <w:trPr>
                <w:trHeight w:val="833"/>
                <w:jc w:val="center"/>
              </w:trPr>
              <w:tc>
                <w:tcPr>
                  <w:tcW w:w="2724"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w:t>
                  </w:r>
                </w:p>
              </w:tc>
              <w:tc>
                <w:tcPr>
                  <w:tcW w:w="635"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w:t>
                  </w:r>
                </w:p>
              </w:tc>
              <w:tc>
                <w:tcPr>
                  <w:tcW w:w="1526"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(kPa·s/m2)</w:t>
                  </w:r>
                </w:p>
              </w:tc>
              <w:tc>
                <w:tcPr>
                  <w:tcW w:w="1006"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G</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Foarte moale (zăpadă sau acoperit cu mușchi)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12.5</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145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 din pădure (strat subțire, strat dens acoperit cu iarbă sau strat gros acoperit cu mușchi)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31.5</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81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necompactat, afânat (gazon, iarbă, sol afânat)</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80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normal necompactat (soluri de pădure, pășuni)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1145"/>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Câmp compactat și pietriș (pajiști compactate, zone de parc)</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0.7</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dens compactat (drum cu pietriș, parcare)</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0.3</w:t>
                  </w:r>
                </w:p>
              </w:tc>
            </w:tr>
            <w:tr w:rsidR="009975D2" w:rsidRPr="00203657" w:rsidTr="00D40D7D">
              <w:trPr>
                <w:trHeight w:val="81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Suprafețe dure (majoritatea asfalt normal, </w:t>
                  </w:r>
                  <w:r w:rsidRPr="00203657">
                    <w:rPr>
                      <w:rFonts w:ascii="Times New Roman" w:hAnsi="Times New Roman" w:cs="Times New Roman"/>
                      <w:sz w:val="24"/>
                      <w:szCs w:val="24"/>
                      <w:lang w:val="ro-RO"/>
                    </w:rPr>
                    <w:lastRenderedPageBreak/>
                    <w:t>beton)</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G</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20 000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Suprafețe foarte dure și dense (asfalt dens, beton, apă)</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200 000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bl>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E159F6">
              <w:rPr>
                <w:rFonts w:ascii="Times New Roman" w:hAnsi="Times New Roman" w:cs="Times New Roman"/>
                <w:b/>
                <w:sz w:val="24"/>
                <w:szCs w:val="24"/>
                <w:lang w:val="ro-RO"/>
              </w:rPr>
              <w:t>G</w:t>
            </w:r>
            <w:r w:rsidRPr="00E159F6">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definit ca fracția solului absorbant prezent pe întreaga cale acoperită.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sursa și receptorul sunt apropiate astfel încât dp≤ 30(</w:t>
            </w:r>
            <w:r w:rsidRPr="00E159F6">
              <w:rPr>
                <w:rFonts w:ascii="Times New Roman" w:hAnsi="Times New Roman" w:cs="Times New Roman"/>
                <w:b/>
                <w:sz w:val="24"/>
                <w:szCs w:val="24"/>
                <w:lang w:val="ro-RO"/>
              </w:rPr>
              <w:t>z</w:t>
            </w:r>
            <w:r w:rsidRPr="00E159F6">
              <w:rPr>
                <w:rFonts w:ascii="Times New Roman" w:hAnsi="Times New Roman" w:cs="Times New Roman"/>
                <w:b/>
                <w:sz w:val="24"/>
                <w:szCs w:val="24"/>
                <w:vertAlign w:val="subscript"/>
                <w:lang w:val="ro-RO"/>
              </w:rPr>
              <w:t>s</w:t>
            </w:r>
            <w:r w:rsidRPr="00E159F6">
              <w:rPr>
                <w:rFonts w:ascii="Times New Roman" w:hAnsi="Times New Roman" w:cs="Times New Roman"/>
                <w:b/>
                <w:sz w:val="24"/>
                <w:szCs w:val="24"/>
                <w:lang w:val="ro-RO"/>
              </w:rPr>
              <w:t xml:space="preserve"> + z</w:t>
            </w:r>
            <w:r w:rsidRPr="00E159F6">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distincția dintre tipul de sol aflat în apropierea sursei și tipul de sol aflat în apropierea receptorului este neglijabilă. Pentru a lua în considerare această observație, factorul solului </w:t>
            </w:r>
            <w:r w:rsidRPr="00E159F6">
              <w:rPr>
                <w:rFonts w:ascii="Times New Roman" w:hAnsi="Times New Roman" w:cs="Times New Roman"/>
                <w:b/>
                <w:sz w:val="24"/>
                <w:szCs w:val="24"/>
                <w:lang w:val="ro-RO"/>
              </w:rPr>
              <w:t>G</w:t>
            </w:r>
            <w:r w:rsidRPr="00E159F6">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corectat, prin urmare, în cele din urmă după cum urmează:</w:t>
            </w:r>
          </w:p>
          <w:p w:rsidR="009975D2" w:rsidRDefault="009975D2" w:rsidP="00C1285C">
            <w:pPr>
              <w:jc w:val="both"/>
              <w:rPr>
                <w:rFonts w:ascii="Times New Roman" w:hAnsi="Times New Roman" w:cs="Times New Roman"/>
                <w:noProof/>
                <w:sz w:val="24"/>
                <w:szCs w:val="24"/>
              </w:rPr>
            </w:pPr>
          </w:p>
          <w:p w:rsidR="009975D2" w:rsidRDefault="006B711D" w:rsidP="00C1285C">
            <w:pPr>
              <w:jc w:val="both"/>
              <w:rPr>
                <w:rFonts w:ascii="Times New Roman" w:hAnsi="Times New Roman" w:cs="Times New Roman"/>
                <w:noProof/>
                <w:sz w:val="24"/>
                <w:szCs w:val="24"/>
              </w:rPr>
            </w:pPr>
            <w:r>
              <w:object w:dxaOrig="10289" w:dyaOrig="1665">
                <v:shape id="_x0000_i1026" type="#_x0000_t75" style="width:306pt;height:53.25pt" o:ole="">
                  <v:imagedata r:id="rId270" o:title=""/>
                </v:shape>
                <o:OLEObject Type="Embed" ProgID="PBrush" ShapeID="_x0000_i1026" DrawAspect="Content" ObjectID="_1619255724" r:id="rId271"/>
              </w:objec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(2.5.14)</w:t>
            </w:r>
          </w:p>
          <w:p w:rsidR="009975D2" w:rsidRPr="00203657" w:rsidRDefault="009975D2" w:rsidP="00C1285C">
            <w:pPr>
              <w:jc w:val="both"/>
              <w:rPr>
                <w:rFonts w:ascii="Times New Roman" w:hAnsi="Times New Roman" w:cs="Times New Roman"/>
                <w:sz w:val="24"/>
                <w:szCs w:val="24"/>
                <w:lang w:val="ro-RO"/>
              </w:rPr>
            </w:pPr>
          </w:p>
          <w:p w:rsidR="009975D2" w:rsidRPr="00D478D5"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 xml:space="preserve">unde:  </w:t>
            </w:r>
          </w:p>
          <w:p w:rsidR="009975D2" w:rsidRPr="00D478D5"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G</w:t>
            </w:r>
            <w:r w:rsidRPr="00D478D5">
              <w:rPr>
                <w:rFonts w:ascii="Times New Roman" w:hAnsi="Times New Roman" w:cs="Times New Roman"/>
                <w:sz w:val="24"/>
                <w:szCs w:val="24"/>
                <w:vertAlign w:val="subscript"/>
                <w:lang w:val="ro-RO"/>
              </w:rPr>
              <w:t>s</w:t>
            </w:r>
            <w:r w:rsidRPr="00D478D5">
              <w:rPr>
                <w:rFonts w:ascii="Times New Roman" w:hAnsi="Times New Roman" w:cs="Times New Roman"/>
                <w:sz w:val="24"/>
                <w:szCs w:val="24"/>
                <w:lang w:val="ro-RO"/>
              </w:rPr>
              <w:t xml:space="preserve"> este factorul solului pentru zona sursei</w:t>
            </w:r>
          </w:p>
          <w:p w:rsidR="009975D2"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 xml:space="preserve"> G</w:t>
            </w:r>
            <w:r w:rsidRPr="00D478D5">
              <w:rPr>
                <w:rFonts w:ascii="Times New Roman" w:hAnsi="Times New Roman" w:cs="Times New Roman"/>
                <w:sz w:val="24"/>
                <w:szCs w:val="24"/>
                <w:vertAlign w:val="subscript"/>
                <w:lang w:val="ro-RO"/>
              </w:rPr>
              <w:t>s</w:t>
            </w:r>
            <w:r w:rsidRPr="00D478D5">
              <w:rPr>
                <w:rFonts w:ascii="Times New Roman" w:hAnsi="Times New Roman" w:cs="Times New Roman"/>
                <w:sz w:val="24"/>
                <w:szCs w:val="24"/>
                <w:lang w:val="ro-RO"/>
              </w:rPr>
              <w:t>=0 pentru platforme rutiere</w:t>
            </w:r>
            <w:r w:rsidRPr="00D478D5">
              <w:rPr>
                <w:rStyle w:val="FootnoteReference"/>
                <w:rFonts w:ascii="Times New Roman" w:hAnsi="Times New Roman" w:cs="Times New Roman"/>
                <w:sz w:val="24"/>
                <w:szCs w:val="24"/>
                <w:lang w:val="ro-RO"/>
              </w:rPr>
              <w:t>4</w:t>
            </w:r>
            <w:r w:rsidRPr="00D478D5">
              <w:rPr>
                <w:rFonts w:ascii="Times New Roman" w:hAnsi="Times New Roman" w:cs="Times New Roman"/>
                <w:sz w:val="24"/>
                <w:szCs w:val="24"/>
                <w:lang w:val="ro-RO"/>
              </w:rPr>
              <w:t>, șinele</w:t>
            </w:r>
            <w:r>
              <w:rPr>
                <w:rFonts w:ascii="Times New Roman" w:hAnsi="Times New Roman" w:cs="Times New Roman"/>
                <w:sz w:val="24"/>
                <w:szCs w:val="24"/>
                <w:lang w:val="ro-RO"/>
              </w:rPr>
              <w:t xml:space="preserve"> fără traverse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=1 pent</w:t>
            </w:r>
            <w:r>
              <w:rPr>
                <w:rFonts w:ascii="Times New Roman" w:hAnsi="Times New Roman" w:cs="Times New Roman"/>
                <w:sz w:val="24"/>
                <w:szCs w:val="24"/>
                <w:lang w:val="ro-RO"/>
              </w:rPr>
              <w:t>ru liniile feroviare pe balast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un răspuns general în cazul surselor și uzinelor industriale.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poate fi legat de rezistivitatea fluxului.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68191" cy="3133725"/>
                  <wp:effectExtent l="19050" t="0" r="0" b="0"/>
                  <wp:docPr id="2485"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0832" cy="3135864"/>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086100" cy="647700"/>
                  <wp:effectExtent l="0" t="0" r="0" b="0"/>
                  <wp:docPr id="248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0" cy="64770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2.5.b: Determinarea coeficientului solului G</w:t>
            </w:r>
            <w:r w:rsidRPr="00A0402F">
              <w:rPr>
                <w:rFonts w:ascii="Times New Roman" w:hAnsi="Times New Roman" w:cs="Times New Roman"/>
                <w:sz w:val="24"/>
                <w:szCs w:val="24"/>
                <w:vertAlign w:val="subscript"/>
                <w:lang w:val="ro-RO"/>
              </w:rPr>
              <w:t>path</w:t>
            </w:r>
            <w:r w:rsidRPr="00203657">
              <w:rPr>
                <w:rFonts w:ascii="Times New Roman" w:hAnsi="Times New Roman" w:cs="Times New Roman"/>
                <w:sz w:val="24"/>
                <w:szCs w:val="24"/>
                <w:lang w:val="ro-RO"/>
              </w:rPr>
              <w:t xml:space="preserve"> pe o cale de propagare</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Următoarele două subsecțiuni privind calculele în condiții favorabile și omogene introduc simbolurile generice </w:t>
            </w:r>
            <w:r w:rsidRPr="00203657">
              <w:rPr>
                <w:rFonts w:ascii="Times New Roman" w:hAnsi="Times New Roman" w:cs="Times New Roman"/>
                <w:noProof/>
                <w:sz w:val="24"/>
                <w:szCs w:val="24"/>
              </w:rPr>
              <w:drawing>
                <wp:inline distT="0" distB="0" distL="0" distR="0">
                  <wp:extent cx="209550" cy="247650"/>
                  <wp:effectExtent l="0" t="0" r="0" b="0"/>
                  <wp:docPr id="2487"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488"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pentru absorbția solului. Tabelul 2.5.b prevede corespondența dintre aceste simboluri și variabilele </w:t>
            </w:r>
            <w:r w:rsidRPr="00933A72">
              <w:rPr>
                <w:rFonts w:ascii="Times New Roman" w:hAnsi="Times New Roman" w:cs="Times New Roman"/>
                <w:b/>
                <w:sz w:val="24"/>
                <w:szCs w:val="24"/>
                <w:lang w:val="ro-RO"/>
              </w:rPr>
              <w:t>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 xml:space="preserve"> și G’</w:t>
            </w:r>
            <w:r w:rsidRPr="00933A72">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Pr="00203657" w:rsidRDefault="005778C6"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Tabelul 2.5b: Corespondența dintre </w:t>
            </w:r>
            <w:r w:rsidRPr="00203657">
              <w:rPr>
                <w:rFonts w:ascii="Times New Roman" w:hAnsi="Times New Roman" w:cs="Times New Roman"/>
                <w:noProof/>
                <w:sz w:val="24"/>
                <w:szCs w:val="24"/>
              </w:rPr>
              <w:drawing>
                <wp:inline distT="0" distB="0" distL="0" distR="0">
                  <wp:extent cx="209550" cy="247650"/>
                  <wp:effectExtent l="0" t="0" r="0" b="0"/>
                  <wp:docPr id="2489"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490"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933A72">
              <w:rPr>
                <w:rFonts w:ascii="Times New Roman" w:hAnsi="Times New Roman" w:cs="Times New Roman"/>
                <w:b/>
                <w:sz w:val="24"/>
                <w:szCs w:val="24"/>
                <w:lang w:val="ro-RO"/>
              </w:rPr>
              <w:t>(G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 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w:t>
            </w:r>
          </w:p>
          <w:tbl>
            <w:tblPr>
              <w:tblW w:w="6265" w:type="dxa"/>
              <w:jc w:val="center"/>
              <w:tblLayout w:type="fixed"/>
              <w:tblCellMar>
                <w:left w:w="0" w:type="dxa"/>
                <w:right w:w="0" w:type="dxa"/>
              </w:tblCellMar>
              <w:tblLook w:val="0000"/>
            </w:tblPr>
            <w:tblGrid>
              <w:gridCol w:w="394"/>
              <w:gridCol w:w="977"/>
              <w:gridCol w:w="978"/>
              <w:gridCol w:w="977"/>
              <w:gridCol w:w="977"/>
              <w:gridCol w:w="978"/>
              <w:gridCol w:w="984"/>
            </w:tblGrid>
            <w:tr w:rsidR="009975D2" w:rsidRPr="00203657" w:rsidTr="00933A72">
              <w:trPr>
                <w:trHeight w:hRule="exact" w:val="446"/>
                <w:jc w:val="center"/>
              </w:trPr>
              <w:tc>
                <w:tcPr>
                  <w:tcW w:w="394" w:type="dxa"/>
                  <w:vMerge w:val="restart"/>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p>
              </w:tc>
              <w:tc>
                <w:tcPr>
                  <w:tcW w:w="2932" w:type="dxa"/>
                  <w:gridSpan w:val="3"/>
                  <w:tcBorders>
                    <w:top w:val="single" w:sz="4" w:space="0" w:color="000000"/>
                    <w:left w:val="single" w:sz="4" w:space="0" w:color="000000"/>
                    <w:bottom w:val="single" w:sz="4" w:space="0" w:color="000000"/>
                  </w:tcBorders>
                  <w:shd w:val="clear" w:color="auto" w:fill="D9D9D9"/>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tc>
              <w:tc>
                <w:tcPr>
                  <w:tcW w:w="293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tc>
            </w:tr>
            <w:tr w:rsidR="009975D2" w:rsidRPr="00203657" w:rsidTr="00933A72">
              <w:trPr>
                <w:trHeight w:hRule="exact" w:val="633"/>
                <w:jc w:val="center"/>
              </w:trPr>
              <w:tc>
                <w:tcPr>
                  <w:tcW w:w="394" w:type="dxa"/>
                  <w:vMerge/>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r w:rsidRPr="00A0402F">
                    <w:rPr>
                      <w:rFonts w:ascii="Times New Roman" w:hAnsi="Times New Roman" w:cs="Times New Roman"/>
                      <w:sz w:val="24"/>
                      <w:szCs w:val="24"/>
                      <w:vertAlign w:val="subscript"/>
                      <w:lang w:val="ro-RO"/>
                    </w:rPr>
                    <w:t>ground</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(S,O)</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(O,R)</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r w:rsidRPr="00A0402F">
                    <w:rPr>
                      <w:rFonts w:ascii="Times New Roman" w:hAnsi="Times New Roman" w:cs="Times New Roman"/>
                      <w:sz w:val="24"/>
                      <w:szCs w:val="24"/>
                      <w:vertAlign w:val="subscript"/>
                      <w:lang w:val="ro-RO"/>
                    </w:rPr>
                    <w:t>ground</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(S,O)</w:t>
                  </w:r>
                </w:p>
              </w:tc>
              <w:tc>
                <w:tcPr>
                  <w:tcW w:w="983"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(O,R)</w:t>
                  </w:r>
                </w:p>
              </w:tc>
            </w:tr>
            <w:tr w:rsidR="009975D2" w:rsidRPr="00203657" w:rsidTr="00933A72">
              <w:trPr>
                <w:trHeight w:hRule="exact" w:val="657"/>
                <w:jc w:val="center"/>
              </w:trPr>
              <w:tc>
                <w:tcPr>
                  <w:tcW w:w="394"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49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
                <w:p w:rsidR="009975D2" w:rsidRPr="00203657" w:rsidRDefault="009975D2" w:rsidP="00D40D7D">
                  <w:pPr>
                    <w:jc w:val="both"/>
                    <w:rPr>
                      <w:rFonts w:ascii="Times New Roman" w:hAnsi="Times New Roman" w:cs="Times New Roman"/>
                      <w:sz w:val="24"/>
                      <w:szCs w:val="24"/>
                      <w:lang w:val="ro-RO"/>
                    </w:rPr>
                  </w:pP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3916" w:type="dxa"/>
                  <w:gridSpan w:val="4"/>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r>
            <w:tr w:rsidR="009975D2" w:rsidRPr="00203657" w:rsidTr="00933A72">
              <w:trPr>
                <w:trHeight w:hRule="exact" w:val="657"/>
                <w:jc w:val="center"/>
              </w:trPr>
              <w:tc>
                <w:tcPr>
                  <w:tcW w:w="394"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47650"/>
                        <wp:effectExtent l="0" t="0" r="9525" b="0"/>
                        <wp:docPr id="2492"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p>
                <w:p w:rsidR="009975D2" w:rsidRPr="00203657" w:rsidRDefault="009975D2" w:rsidP="00D40D7D">
                  <w:pPr>
                    <w:jc w:val="both"/>
                    <w:rPr>
                      <w:rFonts w:ascii="Times New Roman" w:hAnsi="Times New Roman" w:cs="Times New Roman"/>
                      <w:sz w:val="24"/>
                      <w:szCs w:val="24"/>
                      <w:lang w:val="ro-RO"/>
                    </w:rPr>
                  </w:pP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c>
                <w:tcPr>
                  <w:tcW w:w="983"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r>
          </w:tbl>
          <w:p w:rsidR="009975D2" w:rsidRPr="006819F6" w:rsidRDefault="009975D2" w:rsidP="00C1285C">
            <w:pPr>
              <w:spacing w:before="120" w:after="120"/>
              <w:jc w:val="both"/>
              <w:rPr>
                <w:rFonts w:ascii="Times New Roman" w:hAnsi="Times New Roman" w:cs="Times New Roman"/>
                <w:i/>
                <w:sz w:val="24"/>
                <w:szCs w:val="24"/>
                <w:lang w:val="ro-RO"/>
              </w:rPr>
            </w:pPr>
            <w:r w:rsidRPr="006819F6">
              <w:rPr>
                <w:rFonts w:ascii="Times New Roman" w:hAnsi="Times New Roman" w:cs="Times New Roman"/>
                <w:i/>
                <w:sz w:val="24"/>
                <w:szCs w:val="24"/>
                <w:lang w:val="ro-RO"/>
              </w:rPr>
              <w:t>Calculele în 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cauzată de efectul solului în condiții omogene se calculează conform următoarelor ecuații: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w:t>
            </w:r>
            <w:r w:rsidRPr="00A0402F">
              <w:rPr>
                <w:rFonts w:ascii="Times New Roman" w:hAnsi="Times New Roman" w:cs="Times New Roman"/>
                <w:sz w:val="24"/>
                <w:szCs w:val="24"/>
                <w:vertAlign w:val="subscript"/>
                <w:lang w:val="ro-RO"/>
              </w:rPr>
              <w:t>path</w:t>
            </w:r>
            <w:r w:rsidRPr="00203657">
              <w:rPr>
                <w:rFonts w:ascii="Times New Roman" w:hAnsi="Times New Roman" w:cs="Times New Roman"/>
                <w:sz w:val="24"/>
                <w:szCs w:val="24"/>
                <w:lang w:val="ro-RO"/>
              </w:rPr>
              <w:t xml:space="preserve"> ≠ 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14775" cy="447675"/>
                  <wp:effectExtent l="19050" t="0" r="9525" b="0"/>
                  <wp:docPr id="2493"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4775"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(2.5.15)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695325" cy="342900"/>
                  <wp:effectExtent l="0" t="0" r="9525" b="0"/>
                  <wp:docPr id="2494"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325" cy="34290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180975"/>
                  <wp:effectExtent l="0" t="0" r="0" b="9525"/>
                  <wp:docPr id="2495"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frecvența centrală nominală a benzii de frecvență în cauză, în Hz, </w:t>
            </w:r>
          </w:p>
          <w:p w:rsidR="009975D2" w:rsidRPr="00203657" w:rsidRDefault="009975D2" w:rsidP="00C1285C">
            <w:pPr>
              <w:jc w:val="both"/>
              <w:rPr>
                <w:rFonts w:ascii="Times New Roman" w:hAnsi="Times New Roman" w:cs="Times New Roman"/>
                <w:sz w:val="24"/>
                <w:szCs w:val="24"/>
                <w:lang w:val="ro-RO"/>
              </w:rPr>
            </w:pPr>
            <w:r w:rsidRPr="00933A72">
              <w:rPr>
                <w:rFonts w:ascii="Times New Roman" w:hAnsi="Times New Roman" w:cs="Times New Roman"/>
                <w:i/>
                <w:sz w:val="24"/>
                <w:szCs w:val="24"/>
                <w:lang w:val="ro-RO"/>
              </w:rPr>
              <w:t>c</w:t>
            </w:r>
            <w:r w:rsidRPr="00203657">
              <w:rPr>
                <w:rFonts w:ascii="Times New Roman" w:hAnsi="Times New Roman" w:cs="Times New Roman"/>
                <w:sz w:val="24"/>
                <w:szCs w:val="24"/>
                <w:lang w:val="ro-RO"/>
              </w:rPr>
              <w:t xml:space="preserve"> este viteza sunetului în aer, considerată egală cu valoarea 340 m/s, </w:t>
            </w:r>
            <w:r w:rsidRPr="00933A72">
              <w:rPr>
                <w:rFonts w:ascii="Times New Roman" w:hAnsi="Times New Roman" w:cs="Times New Roman"/>
                <w:b/>
                <w:sz w:val="24"/>
                <w:szCs w:val="24"/>
                <w:lang w:val="ro-RO"/>
              </w:rPr>
              <w:t>C</w:t>
            </w:r>
            <w:r w:rsidRPr="00933A72">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 xml:space="preserve">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57325" cy="523875"/>
                  <wp:effectExtent l="0" t="0" r="9525" b="9525"/>
                  <wp:docPr id="249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(2.5.16)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î</w:t>
            </w:r>
            <w:r>
              <w:rPr>
                <w:rFonts w:ascii="Times New Roman" w:hAnsi="Times New Roman" w:cs="Times New Roman"/>
                <w:sz w:val="24"/>
                <w:szCs w:val="24"/>
                <w:lang w:val="ro-RO"/>
              </w:rPr>
              <w:t xml:space="preserve">n cazul în care valorile lui </w:t>
            </w:r>
            <w:r w:rsidRPr="00A0402F">
              <w:rPr>
                <w:rFonts w:ascii="Times New Roman" w:hAnsi="Times New Roman" w:cs="Times New Roman"/>
                <w:i/>
                <w:sz w:val="24"/>
                <w:szCs w:val="24"/>
                <w:lang w:val="ro-RO"/>
              </w:rPr>
              <w:t>w</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se obțin cu ajutorul ecuației de mai jos:</w:t>
            </w:r>
          </w:p>
          <w:p w:rsidR="00261A00" w:rsidRPr="00203657" w:rsidRDefault="00261A00"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114675" cy="533400"/>
                  <wp:effectExtent l="0" t="0" r="9525" b="0"/>
                  <wp:docPr id="2497"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498"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fie cu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și sunt rezumate în tabelul 2.5.b.</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499"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(2.5.18) </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este limita inferioară 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cale </w:t>
            </w:r>
            <w:r w:rsidRPr="001000D1">
              <w:rPr>
                <w:rFonts w:ascii="Times New Roman" w:hAnsi="Times New Roman" w:cs="Times New Roman"/>
                <w:b/>
                <w:sz w:val="24"/>
                <w:szCs w:val="24"/>
                <w:lang w:val="ro-RO"/>
              </w:rPr>
              <w:t>(S</w:t>
            </w:r>
            <w:r w:rsidRPr="001000D1">
              <w:rPr>
                <w:rFonts w:ascii="Times New Roman" w:hAnsi="Times New Roman" w:cs="Times New Roman"/>
                <w:b/>
                <w:sz w:val="24"/>
                <w:szCs w:val="24"/>
                <w:vertAlign w:val="subscript"/>
                <w:lang w:val="ro-RO"/>
              </w:rPr>
              <w:t>i</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R) în condiții omogene fără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09550"/>
                  <wp:effectExtent l="0" t="0" r="0" b="0"/>
                  <wp:docPr id="2500"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50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difracție, a se vedea secțiunea privind difracția pentru definițiile </w:t>
            </w:r>
            <w:r w:rsidRPr="00203657">
              <w:rPr>
                <w:rFonts w:ascii="Times New Roman" w:hAnsi="Times New Roman" w:cs="Times New Roman"/>
                <w:noProof/>
                <w:sz w:val="24"/>
                <w:szCs w:val="24"/>
              </w:rPr>
              <w:drawing>
                <wp:inline distT="0" distB="0" distL="0" distR="0">
                  <wp:extent cx="209550" cy="247650"/>
                  <wp:effectExtent l="0" t="0" r="0" b="0"/>
                  <wp:docPr id="2502"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503"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1000D1" w:rsidRDefault="009975D2" w:rsidP="00C1285C">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dacă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 : A</w:t>
            </w:r>
            <w:r w:rsidRPr="001000D1">
              <w:rPr>
                <w:rFonts w:ascii="Times New Roman" w:hAnsi="Times New Roman" w:cs="Times New Roman"/>
                <w:b/>
                <w:sz w:val="24"/>
                <w:szCs w:val="24"/>
                <w:vertAlign w:val="subscript"/>
                <w:lang w:val="ro-RO"/>
              </w:rPr>
              <w:t xml:space="preserve">ground,H </w:t>
            </w:r>
            <w:r w:rsidRPr="001000D1">
              <w:rPr>
                <w:rFonts w:ascii="Times New Roman" w:hAnsi="Times New Roman" w:cs="Times New Roman"/>
                <w:b/>
                <w:sz w:val="24"/>
                <w:szCs w:val="24"/>
                <w:lang w:val="ro-RO"/>
              </w:rPr>
              <w:t>= ‒3 dB</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203657">
              <w:rPr>
                <w:rFonts w:ascii="Times New Roman" w:hAnsi="Times New Roman" w:cs="Times New Roman"/>
                <w:noProof/>
                <w:sz w:val="24"/>
                <w:szCs w:val="24"/>
              </w:rPr>
              <w:drawing>
                <wp:inline distT="0" distB="0" distL="0" distR="0">
                  <wp:extent cx="676275" cy="361950"/>
                  <wp:effectExtent l="0" t="0" r="9525" b="0"/>
                  <wp:docPr id="250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3619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nu ia în considerare faptul că, atunci când sursa și receptorul sunt îndepărtate, prima sursă de reflexie nu se mai află pe platformă, ci pe teren natural.</w:t>
            </w: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Calculul în condiții favorabile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solului în condiții favorabile se calculează cu ecuația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 xml:space="preserve"> cu condiția să se facă următoarele modificări:</w:t>
            </w:r>
          </w:p>
          <w:p w:rsidR="009975D2" w:rsidRDefault="009975D2" w:rsidP="00C1285C">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Dacă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w:t>
            </w:r>
          </w:p>
          <w:p w:rsidR="00191917" w:rsidRPr="00203657" w:rsidRDefault="00191917"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w:t>
            </w:r>
            <w:r w:rsidRPr="00203657">
              <w:rPr>
                <w:rFonts w:ascii="Times New Roman" w:hAnsi="Times New Roman" w:cs="Times New Roman"/>
                <w:sz w:val="24"/>
                <w:szCs w:val="24"/>
                <w:lang w:val="ro-RO"/>
              </w:rPr>
              <w:tab/>
              <w:t xml:space="preserve">În ecuația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înălțimile z</w:t>
            </w:r>
            <w:r w:rsidRPr="00C202AB">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și z</w:t>
            </w:r>
            <w:r w:rsidRPr="00C202AB">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sunt înlocuite cu </w:t>
            </w:r>
            <w:r w:rsidRPr="001000D1">
              <w:rPr>
                <w:rFonts w:ascii="Times New Roman" w:hAnsi="Times New Roman" w:cs="Times New Roman"/>
                <w:b/>
                <w:sz w:val="24"/>
                <w:szCs w:val="24"/>
                <w:lang w:val="ro-RO"/>
              </w:rPr>
              <w:t>z</w:t>
            </w:r>
            <w:r w:rsidRPr="001000D1">
              <w:rPr>
                <w:rFonts w:ascii="Times New Roman" w:hAnsi="Times New Roman" w:cs="Times New Roman"/>
                <w:b/>
                <w:sz w:val="24"/>
                <w:szCs w:val="24"/>
                <w:vertAlign w:val="subscript"/>
                <w:lang w:val="ro-RO"/>
              </w:rPr>
              <w:t>s</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s</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și respectiv </w:t>
            </w:r>
            <w:r w:rsidRPr="001000D1">
              <w:rPr>
                <w:rFonts w:ascii="Times New Roman" w:hAnsi="Times New Roman" w:cs="Times New Roman"/>
                <w:b/>
                <w:sz w:val="24"/>
                <w:szCs w:val="24"/>
                <w:lang w:val="ro-RO"/>
              </w:rPr>
              <w:t>z</w:t>
            </w:r>
            <w:r w:rsidRPr="001000D1">
              <w:rPr>
                <w:rFonts w:ascii="Times New Roman" w:hAnsi="Times New Roman" w:cs="Times New Roman"/>
                <w:b/>
                <w:sz w:val="24"/>
                <w:szCs w:val="24"/>
                <w:vertAlign w:val="subscript"/>
                <w:lang w:val="ro-RO"/>
              </w:rPr>
              <w:t>r</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r</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457325" cy="1019175"/>
                  <wp:effectExtent l="0" t="0" r="9525" b="9525"/>
                  <wp:docPr id="250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019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o</w:t>
            </w:r>
            <w:r w:rsidRPr="001000D1">
              <w:rPr>
                <w:rFonts w:ascii="Times New Roman" w:hAnsi="Times New Roman" w:cs="Times New Roman"/>
                <w:b/>
                <w:sz w:val="24"/>
                <w:szCs w:val="24"/>
                <w:lang w:val="ro-RO"/>
              </w:rPr>
              <w:t xml:space="preserve"> =2 x 10</w:t>
            </w:r>
            <w:r w:rsidRPr="001000D1">
              <w:rPr>
                <w:rFonts w:ascii="Times New Roman" w:hAnsi="Times New Roman" w:cs="Times New Roman"/>
                <w:b/>
                <w:sz w:val="24"/>
                <w:szCs w:val="24"/>
                <w:vertAlign w:val="superscript"/>
                <w:lang w:val="ro-RO"/>
              </w:rPr>
              <w:t>-4</w:t>
            </w:r>
            <w:r w:rsidRPr="001000D1">
              <w:rPr>
                <w:rFonts w:ascii="Times New Roman" w:hAnsi="Times New Roman" w:cs="Times New Roman"/>
                <w:b/>
                <w:sz w:val="24"/>
                <w:szCs w:val="24"/>
                <w:lang w:val="ro-RO"/>
              </w:rPr>
              <w:t xml:space="preserve"> m</w:t>
            </w:r>
            <w:r w:rsidRPr="001000D1">
              <w:rPr>
                <w:rFonts w:ascii="Times New Roman" w:hAnsi="Times New Roman" w:cs="Times New Roman"/>
                <w:b/>
                <w:sz w:val="24"/>
                <w:szCs w:val="24"/>
                <w:vertAlign w:val="superscript"/>
                <w:lang w:val="ro-RO"/>
              </w:rPr>
              <w:t>-1</w:t>
            </w:r>
            <w:r w:rsidRPr="00203657">
              <w:rPr>
                <w:rFonts w:ascii="Times New Roman" w:hAnsi="Times New Roman" w:cs="Times New Roman"/>
                <w:sz w:val="24"/>
                <w:szCs w:val="24"/>
                <w:lang w:val="ro-RO"/>
              </w:rPr>
              <w:t xml:space="preserve"> este opusul razei curburii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9100" cy="609600"/>
                  <wp:effectExtent l="19050" t="0" r="0" b="0"/>
                  <wp:docPr id="250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9100" cy="6096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r w:rsidRPr="00203657">
              <w:rPr>
                <w:rFonts w:ascii="Times New Roman" w:hAnsi="Times New Roman" w:cs="Times New Roman"/>
                <w:sz w:val="24"/>
                <w:szCs w:val="24"/>
                <w:lang w:val="ro-RO"/>
              </w:rPr>
              <w:tab/>
              <w:t xml:space="preserve">Limita inferioară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depinde de geometria traiectoriei: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6819F6">
              <w:rPr>
                <w:rFonts w:ascii="Times New Roman" w:hAnsi="Times New Roman" w:cs="Times New Roman"/>
                <w:noProof/>
                <w:sz w:val="24"/>
                <w:szCs w:val="24"/>
              </w:rPr>
              <w:drawing>
                <wp:inline distT="0" distB="0" distL="0" distR="0">
                  <wp:extent cx="4097020" cy="1020445"/>
                  <wp:effectExtent l="0" t="0" r="0" b="8255"/>
                  <wp:docPr id="2507" name="Picture 7" descr="C:\Users\radu.stoian\Desktop\victor\daca - in caz cont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du.stoian\Desktop\victor\daca - in caz contrar.jpg"/>
                          <pic:cNvPicPr>
                            <a:picLocks noChangeAspect="1" noChangeArrowheads="1"/>
                          </pic:cNvPicPr>
                        </pic:nvPicPr>
                        <pic:blipFill>
                          <a:blip r:embed="rId2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7020" cy="102044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(2.5.20)</w:t>
            </w:r>
          </w:p>
          <w:p w:rsidR="009975D2" w:rsidRPr="00203657" w:rsidRDefault="009975D2" w:rsidP="00C1285C">
            <w:pPr>
              <w:jc w:val="both"/>
              <w:rPr>
                <w:rFonts w:ascii="Times New Roman" w:hAnsi="Times New Roman" w:cs="Times New Roman"/>
                <w:sz w:val="24"/>
                <w:szCs w:val="24"/>
                <w:lang w:val="ro-RO"/>
              </w:rPr>
            </w:pPr>
          </w:p>
          <w:p w:rsidR="009975D2" w:rsidRPr="001000D1" w:rsidRDefault="009975D2" w:rsidP="00C1285C">
            <w:pPr>
              <w:jc w:val="both"/>
              <w:rPr>
                <w:rFonts w:ascii="Times New Roman" w:hAnsi="Times New Roman" w:cs="Times New Roman"/>
                <w:b/>
                <w:sz w:val="24"/>
                <w:szCs w:val="24"/>
                <w:lang w:val="ro-RO"/>
              </w:rPr>
            </w:pPr>
            <w:r w:rsidRPr="001000D1">
              <w:rPr>
                <w:rFonts w:ascii="Times New Roman" w:hAnsi="Times New Roman" w:cs="Times New Roman"/>
                <w:sz w:val="24"/>
                <w:szCs w:val="24"/>
                <w:lang w:val="ro-RO"/>
              </w:rPr>
              <w:t>Dacă</w:t>
            </w:r>
            <w:r w:rsidRPr="001000D1">
              <w:rPr>
                <w:rFonts w:ascii="Times New Roman" w:hAnsi="Times New Roman" w:cs="Times New Roman"/>
                <w:b/>
                <w:sz w:val="24"/>
                <w:szCs w:val="24"/>
                <w:lang w:val="ro-RO"/>
              </w:rPr>
              <w:t xml:space="preserve"> 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w:t>
            </w:r>
          </w:p>
          <w:p w:rsidR="009975D2" w:rsidRPr="001000D1" w:rsidRDefault="009975D2" w:rsidP="00C1285C">
            <w:pPr>
              <w:jc w:val="both"/>
              <w:rPr>
                <w:rFonts w:ascii="Times New Roman" w:hAnsi="Times New Roman" w:cs="Times New Roman"/>
                <w:b/>
                <w:sz w:val="24"/>
                <w:szCs w:val="24"/>
                <w:vertAlign w:val="subscript"/>
                <w:lang w:val="ro-RO"/>
              </w:rPr>
            </w:pP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ground,F</w:t>
            </w:r>
            <w:r w:rsidRPr="001000D1">
              <w:rPr>
                <w:rFonts w:ascii="Times New Roman" w:hAnsi="Times New Roman" w:cs="Times New Roman"/>
                <w:b/>
                <w:sz w:val="24"/>
                <w:szCs w:val="24"/>
                <w:lang w:val="ro-RO"/>
              </w:rPr>
              <w:t>, =A</w:t>
            </w:r>
            <w:r w:rsidRPr="001000D1">
              <w:rPr>
                <w:rFonts w:ascii="Times New Roman" w:hAnsi="Times New Roman" w:cs="Times New Roman"/>
                <w:b/>
                <w:sz w:val="24"/>
                <w:szCs w:val="24"/>
                <w:vertAlign w:val="subscript"/>
                <w:lang w:val="ro-RO"/>
              </w:rPr>
              <w:t>ground,F,min</w:t>
            </w:r>
          </w:p>
          <w:p w:rsidR="009975D2" w:rsidRPr="00C202AB" w:rsidRDefault="009975D2" w:rsidP="00C1285C">
            <w:pPr>
              <w:jc w:val="both"/>
              <w:rPr>
                <w:rFonts w:ascii="Times New Roman" w:hAnsi="Times New Roman" w:cs="Times New Roman"/>
                <w:sz w:val="24"/>
                <w:szCs w:val="24"/>
                <w:vertAlign w:val="subscript"/>
                <w:lang w:val="ro-RO"/>
              </w:rPr>
            </w:pPr>
          </w:p>
          <w:p w:rsidR="009975D2"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Corecțiile înălțimii </w:t>
            </w:r>
            <w:r w:rsidRPr="0002316D">
              <w:rPr>
                <w:rFonts w:ascii="Times New Roman" w:hAnsi="Times New Roman" w:cs="Times New Roman"/>
                <w:b/>
                <w:sz w:val="24"/>
                <w:szCs w:val="24"/>
                <w:lang w:val="ro-RO"/>
              </w:rPr>
              <w:t>δ</w:t>
            </w:r>
            <w:r>
              <w:rPr>
                <w:rFonts w:ascii="Times New Roman" w:hAnsi="Times New Roman" w:cs="Times New Roman"/>
                <w:b/>
                <w:sz w:val="24"/>
                <w:szCs w:val="24"/>
                <w:lang w:val="ro-RO"/>
              </w:rPr>
              <w:t xml:space="preserve"> </w:t>
            </w:r>
            <w:r w:rsidRPr="0002316D">
              <w:rPr>
                <w:rFonts w:ascii="Times New Roman" w:hAnsi="Times New Roman" w:cs="Times New Roman"/>
                <w:b/>
                <w:sz w:val="24"/>
                <w:szCs w:val="24"/>
                <w:lang w:val="ro-RO"/>
              </w:rPr>
              <w:t>z</w:t>
            </w:r>
            <w:r w:rsidRPr="0002316D">
              <w:rPr>
                <w:rFonts w:ascii="Times New Roman" w:hAnsi="Times New Roman" w:cs="Times New Roman"/>
                <w:b/>
                <w:sz w:val="24"/>
                <w:szCs w:val="24"/>
                <w:vertAlign w:val="subscript"/>
                <w:lang w:val="ro-RO"/>
              </w:rPr>
              <w:t>s</w:t>
            </w:r>
            <w:r>
              <w:rPr>
                <w:rFonts w:ascii="Times New Roman" w:hAnsi="Times New Roman" w:cs="Times New Roman"/>
                <w:sz w:val="24"/>
                <w:szCs w:val="24"/>
                <w:lang w:val="ro-RO"/>
              </w:rPr>
              <w:t xml:space="preserve"> și </w:t>
            </w:r>
            <w:r w:rsidRPr="0002316D">
              <w:rPr>
                <w:rFonts w:ascii="Times New Roman" w:hAnsi="Times New Roman" w:cs="Times New Roman"/>
                <w:b/>
                <w:sz w:val="24"/>
                <w:szCs w:val="24"/>
                <w:lang w:val="ro-RO"/>
              </w:rPr>
              <w:t>δ</w:t>
            </w:r>
            <w:r>
              <w:rPr>
                <w:rFonts w:ascii="Times New Roman" w:hAnsi="Times New Roman" w:cs="Times New Roman"/>
                <w:b/>
                <w:sz w:val="24"/>
                <w:szCs w:val="24"/>
                <w:lang w:val="ro-RO"/>
              </w:rPr>
              <w:t xml:space="preserve"> </w:t>
            </w:r>
            <w:r w:rsidRPr="0002316D">
              <w:rPr>
                <w:rFonts w:ascii="Times New Roman" w:hAnsi="Times New Roman" w:cs="Times New Roman"/>
                <w:b/>
                <w:sz w:val="24"/>
                <w:szCs w:val="24"/>
                <w:lang w:val="ro-RO"/>
              </w:rPr>
              <w:t>z</w:t>
            </w:r>
            <w:r w:rsidRPr="0002316D">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asigură efectul deformării sunetului. </w:t>
            </w:r>
          </w:p>
          <w:p w:rsidR="009975D2" w:rsidRPr="00203657" w:rsidRDefault="009975D2" w:rsidP="00C1285C">
            <w:pPr>
              <w:spacing w:before="120" w:after="120"/>
              <w:jc w:val="both"/>
              <w:rPr>
                <w:rFonts w:ascii="Times New Roman" w:hAnsi="Times New Roman" w:cs="Times New Roman"/>
                <w:sz w:val="24"/>
                <w:szCs w:val="24"/>
                <w:lang w:val="ro-RO"/>
              </w:rPr>
            </w:pPr>
            <w:r w:rsidRPr="0002316D">
              <w:rPr>
                <w:rFonts w:ascii="Times New Roman" w:hAnsi="Times New Roman" w:cs="Times New Roman"/>
                <w:b/>
                <w:sz w:val="24"/>
                <w:szCs w:val="24"/>
                <w:lang w:val="ro-RO"/>
              </w:rPr>
              <w:t>δ z</w:t>
            </w:r>
            <w:r w:rsidRPr="0002316D">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reprezintă efectul de turbulență.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508"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w:t>
            </w:r>
            <w:r w:rsidRPr="0002316D">
              <w:rPr>
                <w:rFonts w:ascii="Times New Roman" w:hAnsi="Times New Roman" w:cs="Times New Roman"/>
                <w:b/>
                <w:sz w:val="24"/>
                <w:szCs w:val="24"/>
                <w:lang w:val="ro-RO"/>
              </w:rPr>
              <w:t>G</w:t>
            </w:r>
            <w:r w:rsidRPr="0002316D">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fie cu G</w:t>
            </w:r>
            <w:r w:rsidRPr="00C202AB">
              <w:rPr>
                <w:rFonts w:ascii="Times New Roman" w:hAnsi="Times New Roman" w:cs="Times New Roman"/>
                <w:sz w:val="24"/>
                <w:szCs w:val="24"/>
                <w:vertAlign w:val="subscript"/>
                <w:lang w:val="ro-RO"/>
              </w:rPr>
              <w:t>’</w:t>
            </w:r>
            <w:r w:rsidRPr="0002316D">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cale (</w:t>
            </w:r>
            <w:r w:rsidRPr="0002316D">
              <w:rPr>
                <w:rFonts w:ascii="Times New Roman" w:hAnsi="Times New Roman" w:cs="Times New Roman"/>
                <w:b/>
                <w:sz w:val="24"/>
                <w:szCs w:val="24"/>
                <w:lang w:val="ro-RO"/>
              </w:rPr>
              <w:t>S</w:t>
            </w:r>
            <w:r w:rsidRPr="0002316D">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,R) în condiții favorabile fără difracție: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09550" cy="247650"/>
                  <wp:effectExtent l="0" t="0" r="0" b="0"/>
                  <wp:docPr id="2509"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A43CD9">
              <w:rPr>
                <w:rFonts w:ascii="Times New Roman" w:hAnsi="Times New Roman" w:cs="Times New Roman"/>
                <w:b/>
                <w:sz w:val="24"/>
                <w:szCs w:val="24"/>
                <w:lang w:val="ro-RO"/>
              </w:rPr>
              <w:t>G</w:t>
            </w:r>
            <w:r w:rsidRPr="00A43CD9">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238125" cy="209550"/>
                  <wp:effectExtent l="0" t="0" r="9525" b="0"/>
                  <wp:docPr id="2510"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A43CD9">
              <w:rPr>
                <w:rFonts w:ascii="Times New Roman" w:hAnsi="Times New Roman" w:cs="Times New Roman"/>
                <w:b/>
                <w:sz w:val="24"/>
                <w:szCs w:val="24"/>
                <w:lang w:val="ro-RO"/>
              </w:rPr>
              <w:t>G</w:t>
            </w:r>
            <w:r w:rsidRPr="00A43CD9">
              <w:rPr>
                <w:rFonts w:ascii="Times New Roman" w:hAnsi="Times New Roman" w:cs="Times New Roman"/>
                <w:b/>
                <w:sz w:val="24"/>
                <w:szCs w:val="24"/>
                <w:vertAlign w:val="subscript"/>
                <w:lang w:val="ro-RO"/>
              </w:rPr>
              <w:t>’path</w:t>
            </w:r>
            <w:r w:rsidRPr="00A43CD9">
              <w:rPr>
                <w:rFonts w:ascii="Times New Roman" w:hAnsi="Times New Roman" w:cs="Times New Roman"/>
                <w:b/>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Cu difracție, a se vedea următoarea secțiune pentru definițiile </w:t>
            </w:r>
            <w:r w:rsidRPr="00203657">
              <w:rPr>
                <w:rFonts w:ascii="Times New Roman" w:hAnsi="Times New Roman" w:cs="Times New Roman"/>
                <w:noProof/>
                <w:sz w:val="24"/>
                <w:szCs w:val="24"/>
              </w:rPr>
              <w:drawing>
                <wp:inline distT="0" distB="0" distL="0" distR="0">
                  <wp:extent cx="209550" cy="209550"/>
                  <wp:effectExtent l="0" t="0" r="0" b="0"/>
                  <wp:docPr id="251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09550"/>
                  <wp:effectExtent l="0" t="0" r="9525" b="0"/>
                  <wp:docPr id="2512"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Difracție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 o regulă generală, difracția va fi studiată la capătul superior al fiecărui obstacol de pe calea de propagare. În cazul în care calea depășește „suficient” limita difracției,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0 poate fi stabilită și se poate calcula unda directă, în special prin evaluarea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ground</w:t>
            </w:r>
            <w:r w:rsidRPr="00A43CD9">
              <w:rPr>
                <w:rFonts w:ascii="Times New Roman" w:hAnsi="Times New Roman" w:cs="Times New Roman"/>
                <w:b/>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practică, pentru fiecare frecvență centrală a benzii de frecvență, diferența traiectoriei δ este comparată cu cantitatea -λ / 20. Dacă un obstacol nu produce difracție, acest lucru fiind, de exemplu determinat conform criteriului lui Rayleigh, nu este nevoie să se calculeze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203657">
              <w:rPr>
                <w:rFonts w:ascii="Times New Roman" w:hAnsi="Times New Roman" w:cs="Times New Roman"/>
                <w:sz w:val="24"/>
                <w:szCs w:val="24"/>
                <w:lang w:val="ro-RO"/>
              </w:rPr>
              <w:t xml:space="preserve"> pentru banda de frecvență în cauză. Cu alte cuvinte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 xml:space="preserve">dif </w:t>
            </w:r>
            <w:r w:rsidRPr="00A43CD9">
              <w:rPr>
                <w:rFonts w:ascii="Times New Roman" w:hAnsi="Times New Roman" w:cs="Times New Roman"/>
                <w:b/>
                <w:sz w:val="24"/>
                <w:szCs w:val="24"/>
                <w:lang w:val="ro-RO"/>
              </w:rPr>
              <w:t>= 0</w:t>
            </w:r>
            <w:r w:rsidRPr="00203657">
              <w:rPr>
                <w:rFonts w:ascii="Times New Roman" w:hAnsi="Times New Roman" w:cs="Times New Roman"/>
                <w:sz w:val="24"/>
                <w:szCs w:val="24"/>
                <w:lang w:val="ro-RO"/>
              </w:rPr>
              <w:t xml:space="preserve"> în acest caz. În caz contrar,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calculată astfel cum este descrisă la începutul acestei părți. Această regulă se aplică atât în condiții favorabile, cât și omogene, pentru difracția individuală și multiplă.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pentru o anumită bandă de frecvență, se face un calcul conform procedurii descrise în prezenta secțiune,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este stabilită ca fiind egală cu 0 dB la calcularea atenuării totale. Efectul solului este luat în considerare în mod direct în ecuația de calcul a difracției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propuse aici sunt utilizate pentru procesarea difracției pe ecrane subțiri, ecrane groase, clădiri, berme de pământ (naturale sau artificiale), și pe marginile rambleurilor, excavațiilor și pe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mai multe obstacole difractante sunt întâlnite pe o cale de propagare, ele sunt tratate ca o difracție multiplă prin </w:t>
            </w:r>
            <w:r w:rsidRPr="00203657">
              <w:rPr>
                <w:rFonts w:ascii="Times New Roman" w:hAnsi="Times New Roman" w:cs="Times New Roman"/>
                <w:sz w:val="24"/>
                <w:szCs w:val="24"/>
                <w:lang w:val="ro-RO"/>
              </w:rPr>
              <w:lastRenderedPageBreak/>
              <w:t>aplicarea procedurii descrise în secțiunea următoare pentru calcularea diferenței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Procedurile prezentate aici sunt utilizate pentru a calcula atenuările atât în condiții omogene, cât și în condiții favorabile. Deformarea undei este luată în considerare în calculul diferenței traiectoriei și pentru a calcula efectele solului înainte și după difracție.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Principiile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ilustrează metoda generală pentru calculul atenuării cauzate de difracție. Această metodă se bazează pe descompunerea traiectoriei de propagare în două părți: calea „de pe partea sursei”, situată între sursă și punctul de difracție, și „calea de pe partea receptorului”, situată între punctul de difracție și receptor.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următoarele:</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 xml:space="preserve">un efect al solului, pe partea sursei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ground</w:t>
            </w:r>
            <w:r w:rsidRPr="00A43CD9">
              <w:rPr>
                <w:rFonts w:ascii="Times New Roman" w:hAnsi="Times New Roman"/>
                <w:b/>
                <w:sz w:val="24"/>
                <w:szCs w:val="24"/>
                <w:lang w:val="ro-RO"/>
              </w:rPr>
              <w:t>(S,O)</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un efect al solului, pe partea receptorului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ground</w:t>
            </w:r>
            <w:r w:rsidRPr="00A43CD9">
              <w:rPr>
                <w:rFonts w:ascii="Times New Roman" w:hAnsi="Times New Roman"/>
                <w:b/>
                <w:sz w:val="24"/>
                <w:szCs w:val="24"/>
                <w:lang w:val="ro-RO"/>
              </w:rPr>
              <w:t>(S,O)</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și trei difracții:</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între sursa S și receptorul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între sursa de imagine S' și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 xml:space="preserve">între sursa S și receptorul de imagine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9370" cy="1609725"/>
                  <wp:effectExtent l="19050" t="0" r="0" b="0"/>
                  <wp:docPr id="251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2093" cy="1610916"/>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Partea sursei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2: Partea receptorului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Geometria calculului atenuării datorate difracției</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u</w:t>
            </w:r>
            <w:r w:rsidRPr="00203657">
              <w:rPr>
                <w:rFonts w:ascii="Times New Roman" w:hAnsi="Times New Roman" w:cs="Times New Roman"/>
                <w:sz w:val="24"/>
                <w:szCs w:val="24"/>
                <w:lang w:val="ro-RO"/>
              </w:rPr>
              <w:t>nde</w:t>
            </w:r>
            <w:r>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 de imagine în relație cu partea sursei a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 de imagine în relație cu partea receptorului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este punctul de difracție;</w:t>
            </w:r>
          </w:p>
          <w:p w:rsidR="009975D2" w:rsidRPr="00203657" w:rsidRDefault="009975D2" w:rsidP="00C1285C">
            <w:pPr>
              <w:jc w:val="both"/>
              <w:rPr>
                <w:rFonts w:ascii="Times New Roman" w:hAnsi="Times New Roman" w:cs="Times New Roman"/>
                <w:sz w:val="24"/>
                <w:szCs w:val="24"/>
                <w:lang w:val="ro-RO"/>
              </w:rPr>
            </w:pPr>
            <w:r w:rsidRPr="005778C6">
              <w:rPr>
                <w:rFonts w:ascii="Times New Roman" w:hAnsi="Times New Roman" w:cs="Times New Roman"/>
                <w:b/>
                <w:sz w:val="24"/>
                <w:szCs w:val="24"/>
                <w:lang w:val="ro-RO"/>
              </w:rPr>
              <w:t>z</w:t>
            </w:r>
            <w:r w:rsidRPr="005778C6">
              <w:rPr>
                <w:rFonts w:ascii="Times New Roman" w:hAnsi="Times New Roman" w:cs="Times New Roman"/>
                <w:b/>
                <w:sz w:val="24"/>
                <w:szCs w:val="24"/>
                <w:vertAlign w:val="subscript"/>
                <w:lang w:val="ro-RO"/>
              </w:rPr>
              <w:t>s</w:t>
            </w:r>
            <w:r w:rsidRPr="005778C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înălțimea echivalentă a sursei S în relație cu partea sursei planului mediu;</w:t>
            </w:r>
          </w:p>
          <w:p w:rsidR="009975D2" w:rsidRPr="00203657" w:rsidRDefault="009975D2" w:rsidP="00C1285C">
            <w:pPr>
              <w:jc w:val="both"/>
              <w:rPr>
                <w:rFonts w:ascii="Times New Roman" w:hAnsi="Times New Roman" w:cs="Times New Roman"/>
                <w:sz w:val="24"/>
                <w:szCs w:val="24"/>
                <w:lang w:val="ro-RO"/>
              </w:rPr>
            </w:pPr>
            <w:r w:rsidRPr="005778C6">
              <w:rPr>
                <w:rFonts w:ascii="Times New Roman" w:hAnsi="Times New Roman" w:cs="Times New Roman"/>
                <w:b/>
                <w:sz w:val="24"/>
                <w:szCs w:val="24"/>
                <w:lang w:val="ro-RO"/>
              </w:rPr>
              <w:t>z</w:t>
            </w:r>
            <w:r w:rsidRPr="005778C6">
              <w:rPr>
                <w:rFonts w:ascii="Times New Roman" w:hAnsi="Times New Roman" w:cs="Times New Roman"/>
                <w:b/>
                <w:sz w:val="24"/>
                <w:szCs w:val="24"/>
                <w:vertAlign w:val="subscript"/>
                <w:lang w:val="ro-RO"/>
              </w:rPr>
              <w:t>o,s</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înălțimea echivalentă a punctului de difracție O în relație cu partea sursei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w:t>
            </w:r>
            <w:r w:rsidRPr="00C202AB">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este înălțimea echivalentă a receptorului R în relație cu partea sursei planului mediu;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w:t>
            </w:r>
            <w:r w:rsidRPr="00C202AB">
              <w:rPr>
                <w:rFonts w:ascii="Times New Roman" w:hAnsi="Times New Roman" w:cs="Times New Roman"/>
                <w:sz w:val="24"/>
                <w:szCs w:val="24"/>
                <w:vertAlign w:val="subscript"/>
                <w:lang w:val="ro-RO"/>
              </w:rPr>
              <w:t>o,r</w:t>
            </w:r>
            <w:r w:rsidRPr="00203657">
              <w:rPr>
                <w:rFonts w:ascii="Times New Roman" w:hAnsi="Times New Roman" w:cs="Times New Roman"/>
                <w:sz w:val="24"/>
                <w:szCs w:val="24"/>
                <w:lang w:val="ro-RO"/>
              </w:rPr>
              <w:t xml:space="preserve"> este înălțimea echivalentă a punctului de difracție O în relație cu partea receptorului planului mediu al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Asimetria solului dintre sursă și punctul de difracție și dintre punctul de difracție și receptor este luată în considerare prin intermediul înălțimilor echivalente calculate în relație cu planul mediu al solului, mai întâi partea sursei și apoi partea receptorului (două planuri medii ale solului), conform metodei descrise în secțiunea privind înălțimile semnificative de deasupra solului.</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Difracția pură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pură, fără efecte ale solului, atenuarea este dată de:</w:t>
            </w:r>
          </w:p>
          <w:p w:rsidR="009975D2" w:rsidRPr="00203657" w:rsidRDefault="009975D2" w:rsidP="00C1285C">
            <w:pPr>
              <w:jc w:val="both"/>
              <w:rPr>
                <w:rFonts w:ascii="Times New Roman" w:hAnsi="Times New Roman" w:cs="Times New Roman"/>
                <w:sz w:val="24"/>
                <w:szCs w:val="24"/>
                <w:lang w:val="ro-RO"/>
              </w:rPr>
            </w:pPr>
            <w:r w:rsidRPr="006819F6">
              <w:rPr>
                <w:rFonts w:ascii="Times New Roman" w:hAnsi="Times New Roman" w:cs="Times New Roman"/>
                <w:noProof/>
                <w:sz w:val="24"/>
                <w:szCs w:val="24"/>
              </w:rPr>
              <w:drawing>
                <wp:inline distT="0" distB="0" distL="0" distR="0">
                  <wp:extent cx="3474720" cy="731520"/>
                  <wp:effectExtent l="0" t="0" r="0" b="0"/>
                  <wp:docPr id="2514" name="Picture 8" descr="C:\Users\radu.stoian\Desktop\victor\daca - in caz contra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du.stoian\Desktop\victor\daca - in caz contrar 2.jpg"/>
                          <pic:cNvPicPr>
                            <a:picLocks noChangeAspect="1" noChangeArrowheads="1"/>
                          </pic:cNvPicPr>
                        </pic:nvPicPr>
                        <pic:blipFill>
                          <a:blip r:embed="rId2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4720" cy="73152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(2.5.21)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r w:rsidRPr="00C202AB">
              <w:rPr>
                <w:rFonts w:ascii="Times New Roman" w:hAnsi="Times New Roman" w:cs="Times New Roman"/>
                <w:sz w:val="24"/>
                <w:szCs w:val="24"/>
                <w:vertAlign w:val="subscript"/>
                <w:lang w:val="ro-RO"/>
              </w:rPr>
              <w:t>h</w:t>
            </w: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λ este lungimea undei la frecvența centrală nominală a benzii de frecvență în cauză;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 este diferența traiectoriei dintre calea difractată și calea directă (a se vedea următoarea secțiune privind calculul diferenței traiectoriei);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 este coeficientul utilizat pentru a lua în considerare difracțiile multiple: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1 pentru o difracție individuală.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multiplă, dacă e este distanța totală a traiectoriei de la O1 la O2 + de la O2 la O3 + de la O3 la O4 din „metoda benzii de cauciuc”, (a se vedea figurile 2.5.d și 2.5.f) și dacă e depășește 0,3 m (în mod contrar C" = 1), acest coeficient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04900" cy="638175"/>
                  <wp:effectExtent l="0" t="0" r="0" b="9525"/>
                  <wp:docPr id="2515"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w:t>
            </w:r>
            <w:r w:rsidRPr="00C202AB">
              <w:rPr>
                <w:rFonts w:ascii="Times New Roman" w:hAnsi="Times New Roman" w:cs="Times New Roman"/>
                <w:sz w:val="24"/>
                <w:szCs w:val="24"/>
                <w:vertAlign w:val="subscript"/>
                <w:lang w:val="ro-RO"/>
              </w:rPr>
              <w:t>dif</w:t>
            </w:r>
            <w:r w:rsidRPr="00203657">
              <w:rPr>
                <w:rFonts w:ascii="Times New Roman" w:hAnsi="Times New Roman" w:cs="Times New Roman"/>
                <w:sz w:val="24"/>
                <w:szCs w:val="24"/>
                <w:lang w:val="ro-RO"/>
              </w:rPr>
              <w:t xml:space="preserve"> vor fi stabilite:</w:t>
            </w:r>
          </w:p>
          <w:p w:rsidR="009975D2" w:rsidRPr="006819F6" w:rsidRDefault="009975D2" w:rsidP="00850F03">
            <w:pPr>
              <w:pStyle w:val="ListParagraph"/>
              <w:numPr>
                <w:ilvl w:val="0"/>
                <w:numId w:val="14"/>
              </w:numPr>
              <w:jc w:val="both"/>
              <w:rPr>
                <w:rFonts w:ascii="Times New Roman" w:hAnsi="Times New Roman"/>
                <w:sz w:val="24"/>
                <w:szCs w:val="24"/>
                <w:lang w:val="ro-RO"/>
              </w:rPr>
            </w:pPr>
            <w:r w:rsidRPr="006819F6">
              <w:rPr>
                <w:rFonts w:ascii="Times New Roman" w:hAnsi="Times New Roman"/>
                <w:sz w:val="24"/>
                <w:szCs w:val="24"/>
                <w:lang w:val="ro-RO"/>
              </w:rPr>
              <w:t>dacă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&lt; 0: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 0 dB</w:t>
            </w:r>
          </w:p>
          <w:p w:rsidR="009975D2" w:rsidRPr="006819F6" w:rsidRDefault="009975D2" w:rsidP="00850F03">
            <w:pPr>
              <w:pStyle w:val="ListParagraph"/>
              <w:numPr>
                <w:ilvl w:val="0"/>
                <w:numId w:val="14"/>
              </w:numPr>
              <w:jc w:val="both"/>
              <w:rPr>
                <w:rFonts w:ascii="Times New Roman" w:hAnsi="Times New Roman"/>
                <w:sz w:val="24"/>
                <w:szCs w:val="24"/>
                <w:lang w:val="ro-RO"/>
              </w:rPr>
            </w:pPr>
            <w:r w:rsidRPr="006819F6">
              <w:rPr>
                <w:rFonts w:ascii="Times New Roman" w:hAnsi="Times New Roman"/>
                <w:sz w:val="24"/>
                <w:szCs w:val="24"/>
                <w:lang w:val="ro-RO"/>
              </w:rPr>
              <w:t>dacă ∆</w:t>
            </w:r>
            <w:r w:rsidRPr="006819F6">
              <w:rPr>
                <w:rFonts w:ascii="Times New Roman" w:hAnsi="Times New Roman"/>
                <w:sz w:val="24"/>
                <w:szCs w:val="24"/>
                <w:vertAlign w:val="subscript"/>
                <w:lang w:val="ro-RO"/>
              </w:rPr>
              <w:t xml:space="preserve">dif </w:t>
            </w:r>
            <w:r w:rsidRPr="006819F6">
              <w:rPr>
                <w:rFonts w:ascii="Times New Roman" w:hAnsi="Times New Roman"/>
                <w:sz w:val="24"/>
                <w:szCs w:val="24"/>
                <w:lang w:val="ro-RO"/>
              </w:rPr>
              <w:t>&gt; 25: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 25 dB pentru o difracție pe limita orizontală și numai pentru coeficientul ∆d</w:t>
            </w:r>
            <w:r w:rsidRPr="006819F6">
              <w:rPr>
                <w:rFonts w:ascii="Times New Roman" w:hAnsi="Times New Roman"/>
                <w:sz w:val="24"/>
                <w:szCs w:val="24"/>
                <w:vertAlign w:val="subscript"/>
                <w:lang w:val="ro-RO"/>
              </w:rPr>
              <w:t xml:space="preserve">if </w:t>
            </w:r>
            <w:r w:rsidRPr="006819F6">
              <w:rPr>
                <w:rFonts w:ascii="Times New Roman" w:hAnsi="Times New Roman"/>
                <w:sz w:val="24"/>
                <w:szCs w:val="24"/>
                <w:lang w:val="ro-RO"/>
              </w:rPr>
              <w:t>care figurează în calculul A</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Această limită superioară nu trebuie aplicată în coeficienții ∆</w:t>
            </w:r>
            <w:r w:rsidRPr="006819F6">
              <w:rPr>
                <w:rFonts w:ascii="Times New Roman" w:hAnsi="Times New Roman"/>
                <w:sz w:val="24"/>
                <w:szCs w:val="24"/>
                <w:vertAlign w:val="subscript"/>
                <w:lang w:val="ro-RO"/>
              </w:rPr>
              <w:t xml:space="preserve">dif </w:t>
            </w:r>
            <w:r w:rsidRPr="006819F6">
              <w:rPr>
                <w:rFonts w:ascii="Times New Roman" w:hAnsi="Times New Roman"/>
                <w:sz w:val="24"/>
                <w:szCs w:val="24"/>
                <w:lang w:val="ro-RO"/>
              </w:rPr>
              <w:t>care intervin în calculul ∆</w:t>
            </w:r>
            <w:r w:rsidRPr="006819F6">
              <w:rPr>
                <w:rFonts w:ascii="Times New Roman" w:hAnsi="Times New Roman"/>
                <w:sz w:val="24"/>
                <w:szCs w:val="24"/>
                <w:vertAlign w:val="subscript"/>
                <w:lang w:val="ro-RO"/>
              </w:rPr>
              <w:t>ground</w:t>
            </w:r>
            <w:r w:rsidRPr="006819F6">
              <w:rPr>
                <w:rFonts w:ascii="Times New Roman" w:hAnsi="Times New Roman"/>
                <w:sz w:val="24"/>
                <w:szCs w:val="24"/>
                <w:lang w:val="ro-RO"/>
              </w:rPr>
              <w:t>, sau pentru o difracție de pe limita verticală (difracție laterală) în cazul cartografierii acustice industriale.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Calculul diferenței traiectoriei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Diferența traiectoriei δ este calculată într-un plan vertical care conține sursa și receptorul. Aceasta este o aproximare în ceea ce privește principiul Fermat. Aproximarea rămâne aplicabilă în </w:t>
            </w:r>
            <w:r w:rsidRPr="00203657">
              <w:rPr>
                <w:rFonts w:ascii="Times New Roman" w:hAnsi="Times New Roman" w:cs="Times New Roman"/>
                <w:sz w:val="24"/>
                <w:szCs w:val="24"/>
                <w:lang w:val="ro-RO"/>
              </w:rPr>
              <w:lastRenderedPageBreak/>
              <w:t>acest caz (surse liniare). Diferența traiectoriei δ se calculează ca în următoarele figuri, pe baza situațiilor întâlnite.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9950" cy="1339623"/>
                  <wp:effectExtent l="19050" t="0" r="0" b="0"/>
                  <wp:docPr id="251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339623"/>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66188" cy="981075"/>
                  <wp:effectExtent l="19050" t="0" r="0" b="0"/>
                  <wp:docPr id="251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6188" cy="981075"/>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2.5.d: Calculul diferenței traiectoriei în condiții omogene. O, O1 și O2 sunt punctele de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Notă: Pentru fiecare configurare, este dată expresia δ.</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01572" cy="1143000"/>
                  <wp:effectExtent l="19050" t="0" r="3628" b="0"/>
                  <wp:docPr id="2518"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1572" cy="11430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2.5.e: Calculul diferenței traiectoriei în condiții favorabile (difracție unică)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se consideră că cele trei unde sonore curbate SO, OR și SR au o rază de curbare identică </w:t>
            </w:r>
            <w:r w:rsidRPr="00203657">
              <w:rPr>
                <w:rFonts w:ascii="Times New Roman" w:hAnsi="Times New Roman" w:cs="Times New Roman"/>
                <w:sz w:val="24"/>
                <w:szCs w:val="24"/>
                <w:lang w:val="ro-RO"/>
              </w:rPr>
              <w:sym w:font="Symbol" w:char="F047"/>
            </w:r>
            <w:r w:rsidRPr="00203657">
              <w:rPr>
                <w:rFonts w:ascii="Times New Roman" w:hAnsi="Times New Roman" w:cs="Times New Roman"/>
                <w:sz w:val="24"/>
                <w:szCs w:val="24"/>
                <w:lang w:val="ro-RO"/>
              </w:rPr>
              <w:t xml:space="preserve"> definită 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33475" cy="219075"/>
                  <wp:effectExtent l="0" t="0" r="9525" b="9525"/>
                  <wp:docPr id="2519"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lastRenderedPageBreak/>
              <w:tab/>
              <w:t xml:space="preserve">                            (2.5.24)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curburii unei unde sonore MN este notată cu </w:t>
            </w:r>
            <w:r w:rsidRPr="00203657">
              <w:rPr>
                <w:rFonts w:ascii="Times New Roman" w:hAnsi="Times New Roman" w:cs="Times New Roman"/>
                <w:noProof/>
                <w:sz w:val="24"/>
                <w:szCs w:val="24"/>
              </w:rPr>
              <w:drawing>
                <wp:inline distT="0" distB="0" distL="0" distR="0">
                  <wp:extent cx="276225" cy="228600"/>
                  <wp:effectExtent l="0" t="0" r="9525" b="0"/>
                  <wp:docPr id="2520"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în condiții favorabile. Această lungime este egală cu: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19225" cy="428625"/>
                  <wp:effectExtent l="19050" t="0" r="0" b="0"/>
                  <wp:docPr id="252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principiu, trei scenarii ar trebui luate în considerare la calculul diferenței traiectoriei în condiții favorabile Δ</w:t>
            </w:r>
            <w:r w:rsidRPr="00E4515D">
              <w:rPr>
                <w:rFonts w:ascii="Times New Roman" w:hAnsi="Times New Roman" w:cs="Times New Roman"/>
                <w:sz w:val="24"/>
                <w:szCs w:val="24"/>
                <w:vertAlign w:val="subscript"/>
                <w:lang w:val="ro-RO"/>
              </w:rPr>
              <w:t>FδF</w:t>
            </w:r>
            <w:r w:rsidRPr="00203657">
              <w:rPr>
                <w:rFonts w:ascii="Times New Roman" w:hAnsi="Times New Roman" w:cs="Times New Roman"/>
                <w:sz w:val="24"/>
                <w:szCs w:val="24"/>
                <w:lang w:val="ro-RO"/>
              </w:rPr>
              <w:t xml:space="preserve"> (a se vedea figura 2.5.e). În practică, sunt suficiente două ecuații: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(primul și al doilea caz din figura 2.5.e):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9675" cy="238125"/>
                  <wp:effectExtent l="0" t="0" r="9525" b="9525"/>
                  <wp:docPr id="252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6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(al treilea caz în figura 2.5.e):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9775" cy="238125"/>
                  <wp:effectExtent l="0" t="0" r="9525" b="9525"/>
                  <wp:docPr id="2523"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A este punctul de intersecție al undei sonore SR cu prelungirea obstacolului difractant.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difracții multiple în condiții favorabile:</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determină corpul convex prin diverse limite de difracție potențiale;</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elimină limitele de difracție care nu sunt la limita corpului convex;</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calculează δF pe baza lungimilor undei sonore curbate, prin întreruperea traiectoriei difractate în cât mai multe segmente curbate, după caz (a se vedea figura 2.5.f)</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47875" cy="428625"/>
                  <wp:effectExtent l="0" t="0" r="0" b="9525"/>
                  <wp:docPr id="252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4286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(2.5.28)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3390900" cy="1130300"/>
                  <wp:effectExtent l="19050" t="0" r="0" b="0"/>
                  <wp:docPr id="2525"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0900" cy="113030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2.5.f: Exemplu de calcul al diferenței de cale în condiții favorabile, în cazul difracțiilor multiple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scenariul prezentat în figura 2.5.f diferența de cale este: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257175"/>
                  <wp:effectExtent l="0" t="0" r="9525" b="9525"/>
                  <wp:docPr id="25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(2.5.29)  </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Calculul atenuării A</w:t>
            </w:r>
            <w:r w:rsidRPr="00E4515D">
              <w:rPr>
                <w:rFonts w:ascii="Times New Roman" w:hAnsi="Times New Roman" w:cs="Times New Roman"/>
                <w:i/>
                <w:sz w:val="24"/>
                <w:szCs w:val="24"/>
                <w:vertAlign w:val="subscript"/>
                <w:lang w:val="ro-RO"/>
              </w:rPr>
              <w:t>dif</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difracției, având în vedere efectele solului de pe partea sursei și de pe partea receptorului, se calculează în conformitate cu următoarele ecuații generale: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66975" cy="228600"/>
                  <wp:effectExtent l="0" t="0" r="9525" b="0"/>
                  <wp:docPr id="252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dif</w:t>
            </w:r>
            <w:r w:rsidRPr="00140E55">
              <w:rPr>
                <w:rFonts w:ascii="Times New Roman" w:hAnsi="Times New Roman" w:cs="Times New Roman"/>
                <w:b/>
                <w:sz w:val="24"/>
                <w:szCs w:val="24"/>
                <w:lang w:val="ro-RO"/>
              </w:rPr>
              <w:t xml:space="preserve"> </w:t>
            </w:r>
            <w:r w:rsidRPr="00140E55">
              <w:rPr>
                <w:rFonts w:ascii="Times New Roman" w:hAnsi="Times New Roman" w:cs="Times New Roman"/>
                <w:b/>
                <w:sz w:val="24"/>
                <w:szCs w:val="24"/>
                <w:vertAlign w:val="subscript"/>
                <w:lang w:val="ro-RO"/>
              </w:rPr>
              <w:t>(S,R)</w:t>
            </w:r>
            <w:r w:rsidRPr="00203657">
              <w:rPr>
                <w:rFonts w:ascii="Times New Roman" w:hAnsi="Times New Roman" w:cs="Times New Roman"/>
                <w:sz w:val="24"/>
                <w:szCs w:val="24"/>
                <w:lang w:val="ro-RO"/>
              </w:rPr>
              <w:t xml:space="preserve">  este atenuarea datorată difracției dintre sursa S și receptorul R;</w:t>
            </w:r>
          </w:p>
          <w:p w:rsidR="009975D2" w:rsidRPr="00203657" w:rsidRDefault="009975D2" w:rsidP="00C1285C">
            <w:pPr>
              <w:jc w:val="both"/>
              <w:rPr>
                <w:rFonts w:ascii="Times New Roman" w:hAnsi="Times New Roman" w:cs="Times New Roman"/>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ground(S,O)</w:t>
            </w:r>
            <w:r w:rsidRPr="00203657">
              <w:rPr>
                <w:rFonts w:ascii="Times New Roman" w:hAnsi="Times New Roman" w:cs="Times New Roman"/>
                <w:sz w:val="24"/>
                <w:szCs w:val="24"/>
                <w:lang w:val="ro-RO"/>
              </w:rPr>
              <w:t xml:space="preserve"> este atenuarea datorată efectului solului de pe partea sursei, ponderată de difracția de pe partea sursei, unde se înțelege că O=O1 în cazul difracțiilor multiple conform figurii 2.5.f</w:t>
            </w:r>
          </w:p>
          <w:p w:rsidR="009975D2" w:rsidRDefault="009975D2" w:rsidP="00C1285C">
            <w:pPr>
              <w:jc w:val="both"/>
              <w:rPr>
                <w:rFonts w:ascii="Times New Roman" w:hAnsi="Times New Roman" w:cs="Times New Roman"/>
                <w:b/>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ground(O,R)</w:t>
            </w:r>
            <w:r w:rsidRPr="00203657">
              <w:rPr>
                <w:rFonts w:ascii="Times New Roman" w:hAnsi="Times New Roman" w:cs="Times New Roman"/>
                <w:sz w:val="24"/>
                <w:szCs w:val="24"/>
                <w:lang w:val="ro-RO"/>
              </w:rPr>
              <w:t xml:space="preserve"> este atenuarea datorată efectului solului de pe partea receptorului, ponderată în raport cu difracția de pe partea receptorului (a se vedea următoarea subsecțiune privind calculul coeficientului </w:t>
            </w: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ground(O,R)</w:t>
            </w:r>
            <w:r w:rsidRPr="0082360C">
              <w:rPr>
                <w:rFonts w:ascii="Times New Roman" w:hAnsi="Times New Roman" w:cs="Times New Roman"/>
                <w:b/>
                <w:sz w:val="24"/>
                <w:szCs w:val="24"/>
                <w:lang w:val="ro-RO"/>
              </w:rPr>
              <w:t>).</w:t>
            </w:r>
          </w:p>
          <w:p w:rsidR="0082360C" w:rsidRPr="00203657" w:rsidRDefault="0082360C" w:rsidP="00C1285C">
            <w:pPr>
              <w:jc w:val="both"/>
              <w:rPr>
                <w:rFonts w:ascii="Times New Roman" w:hAnsi="Times New Roman" w:cs="Times New Roman"/>
                <w:sz w:val="24"/>
                <w:szCs w:val="24"/>
                <w:lang w:val="ro-RO"/>
              </w:rPr>
            </w:pPr>
          </w:p>
          <w:p w:rsidR="009975D2" w:rsidRPr="0082360C" w:rsidRDefault="009975D2" w:rsidP="00C1285C">
            <w:pPr>
              <w:jc w:val="both"/>
              <w:rPr>
                <w:rFonts w:ascii="Times New Roman" w:hAnsi="Times New Roman" w:cs="Times New Roman"/>
                <w:i/>
                <w:sz w:val="24"/>
                <w:szCs w:val="24"/>
                <w:lang w:val="ro-RO"/>
              </w:rPr>
            </w:pPr>
            <w:r w:rsidRPr="0082360C">
              <w:rPr>
                <w:rFonts w:ascii="Times New Roman" w:hAnsi="Times New Roman" w:cs="Times New Roman"/>
                <w:i/>
                <w:sz w:val="24"/>
                <w:szCs w:val="24"/>
                <w:lang w:val="ro-RO"/>
              </w:rPr>
              <w:t>Calculul coeficientului ∆</w:t>
            </w:r>
            <w:r w:rsidRPr="0082360C">
              <w:rPr>
                <w:rFonts w:ascii="Times New Roman" w:hAnsi="Times New Roman" w:cs="Times New Roman"/>
                <w:i/>
                <w:sz w:val="24"/>
                <w:szCs w:val="24"/>
                <w:vertAlign w:val="subscript"/>
                <w:lang w:val="ro-RO"/>
              </w:rPr>
              <w:t>ground(S,O)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3762375" cy="533400"/>
                  <wp:effectExtent l="0" t="0" r="9525" b="0"/>
                  <wp:docPr id="2528"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23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(2.5.31)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ground(S,O</w:t>
            </w:r>
            <w:r w:rsidRPr="0082360C">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este atenuarea cauzată de efectul solului între sursa S și punctul de difracție O. Acest coeficient este calculat așa cum se indică în subsecțiunea anterioară privind calculele în condiții omogene și în subsecțiunea anterioară privind calculul în condiții favorabile cu următoarele ipoteze:</w:t>
            </w:r>
          </w:p>
          <w:p w:rsidR="009975D2" w:rsidRPr="0082360C" w:rsidRDefault="009975D2" w:rsidP="00C1285C">
            <w:pPr>
              <w:jc w:val="both"/>
              <w:rPr>
                <w:rFonts w:ascii="Times New Roman" w:hAnsi="Times New Roman" w:cs="Times New Roman"/>
                <w:b/>
                <w:sz w:val="24"/>
                <w:szCs w:val="24"/>
                <w:lang w:val="ro-RO"/>
              </w:rPr>
            </w:pPr>
            <w:r w:rsidRPr="0082360C">
              <w:rPr>
                <w:rFonts w:ascii="Times New Roman" w:hAnsi="Times New Roman" w:cs="Times New Roman"/>
                <w:b/>
                <w:sz w:val="24"/>
                <w:szCs w:val="24"/>
                <w:lang w:val="ro-RO"/>
              </w:rPr>
              <w:t>z</w:t>
            </w:r>
            <w:r w:rsidRPr="0082360C">
              <w:rPr>
                <w:rFonts w:ascii="Times New Roman" w:hAnsi="Times New Roman" w:cs="Times New Roman"/>
                <w:b/>
                <w:sz w:val="24"/>
                <w:szCs w:val="24"/>
                <w:vertAlign w:val="subscript"/>
                <w:lang w:val="ro-RO"/>
              </w:rPr>
              <w:t>r</w:t>
            </w:r>
            <w:r w:rsidRPr="0082360C">
              <w:rPr>
                <w:rFonts w:ascii="Times New Roman" w:hAnsi="Times New Roman" w:cs="Times New Roman"/>
                <w:b/>
                <w:sz w:val="24"/>
                <w:szCs w:val="24"/>
                <w:lang w:val="ro-RO"/>
              </w:rPr>
              <w:t>=z</w:t>
            </w:r>
            <w:r w:rsidRPr="0082360C">
              <w:rPr>
                <w:rFonts w:ascii="Times New Roman" w:hAnsi="Times New Roman" w:cs="Times New Roman"/>
                <w:b/>
                <w:sz w:val="24"/>
                <w:szCs w:val="24"/>
                <w:vertAlign w:val="subscript"/>
                <w:lang w:val="ro-RO"/>
              </w:rPr>
              <w:t>o,s</w:t>
            </w:r>
            <w:r w:rsidRPr="0082360C">
              <w:rPr>
                <w:rFonts w:ascii="Times New Roman" w:hAnsi="Times New Roman" w:cs="Times New Roman"/>
                <w:b/>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82360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calculat între S și 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09550" cy="247650"/>
                  <wp:effectExtent l="0" t="0" r="0" b="0"/>
                  <wp:docPr id="252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09550"/>
                  <wp:effectExtent l="0" t="0" r="9525" b="0"/>
                  <wp:docPr id="2530"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19075" cy="266700"/>
                  <wp:effectExtent l="0" t="0" r="9525" b="0"/>
                  <wp:docPr id="253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w:t>
            </w:r>
            <w:r w:rsidRPr="00203657">
              <w:rPr>
                <w:rFonts w:ascii="Times New Roman" w:hAnsi="Times New Roman" w:cs="Times New Roman"/>
                <w:noProof/>
                <w:sz w:val="24"/>
                <w:szCs w:val="24"/>
              </w:rPr>
              <w:drawing>
                <wp:inline distT="0" distB="0" distL="0" distR="0">
                  <wp:extent cx="238125" cy="247650"/>
                  <wp:effectExtent l="0" t="0" r="9525" b="0"/>
                  <wp:docPr id="2532"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(2.5.20);</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datorată difracției dintre sursa de imagine S’ și R, calculată conform subsecțiunii anterioare privind difracția pură;</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cauzată de difracția dintre S și R, calculată conform subsecțiunii anterioare privind difracția pură.</w:t>
            </w:r>
          </w:p>
          <w:p w:rsidR="009975D2" w:rsidRPr="0082360C" w:rsidRDefault="009975D2" w:rsidP="00C1285C">
            <w:pPr>
              <w:spacing w:before="120" w:after="120"/>
              <w:jc w:val="both"/>
              <w:rPr>
                <w:rFonts w:ascii="Times New Roman" w:hAnsi="Times New Roman" w:cs="Times New Roman"/>
                <w:i/>
                <w:sz w:val="24"/>
                <w:szCs w:val="24"/>
                <w:lang w:val="ro-RO"/>
              </w:rPr>
            </w:pPr>
            <w:r w:rsidRPr="0082360C">
              <w:rPr>
                <w:rFonts w:ascii="Times New Roman" w:hAnsi="Times New Roman" w:cs="Times New Roman"/>
                <w:i/>
                <w:sz w:val="24"/>
                <w:szCs w:val="24"/>
                <w:lang w:val="ro-RO"/>
              </w:rPr>
              <w:t>Calculul coeficientului ∆</w:t>
            </w:r>
            <w:r w:rsidRPr="0082360C">
              <w:rPr>
                <w:rFonts w:ascii="Times New Roman" w:hAnsi="Times New Roman" w:cs="Times New Roman"/>
                <w:i/>
                <w:sz w:val="24"/>
                <w:szCs w:val="24"/>
                <w:vertAlign w:val="subscript"/>
                <w:lang w:val="ro-RO"/>
              </w:rPr>
              <w:t>ground(O,R)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71850" cy="485775"/>
                  <wp:effectExtent l="19050" t="0" r="0" b="0"/>
                  <wp:docPr id="2533"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4857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 (O,R)</w:t>
            </w:r>
            <w:r w:rsidRPr="00E4515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atenuarea cauzată de efectul solului între punctul de difracție O și receptorul R. Acest coeficient este calculat așa cum se indică în subsecțiunea anterioară privind calculul în condiții omogene și în subsecțiunea anterioară privind calculul în condiții favorabile cu următoarele ipoteze: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w:t>
            </w:r>
            <w:r w:rsidRPr="00E4515D">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 z</w:t>
            </w:r>
            <w:r w:rsidRPr="00E4515D">
              <w:rPr>
                <w:rFonts w:ascii="Times New Roman" w:hAnsi="Times New Roman" w:cs="Times New Roman"/>
                <w:sz w:val="24"/>
                <w:szCs w:val="24"/>
                <w:vertAlign w:val="subscript"/>
                <w:lang w:val="ro-RO"/>
              </w:rPr>
              <w:t>o,r</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calculat între O și 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nu trebuie luată în considerare aici ca sursa avută în vedere în punctul de difracție. Prin urmare,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82360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va fi folosită efectiv în calculul efectelor solului, inclusiv pentru coeficientul limitei inferioare a ecuației care devine -3(1-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38125" cy="238125"/>
                  <wp:effectExtent l="0" t="0" r="9525" b="9525"/>
                  <wp:docPr id="253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și </w:t>
            </w:r>
            <w:r w:rsidRPr="00203657">
              <w:rPr>
                <w:rFonts w:ascii="Times New Roman" w:hAnsi="Times New Roman" w:cs="Times New Roman"/>
                <w:sz w:val="24"/>
                <w:szCs w:val="24"/>
                <w:lang w:val="ro-RO"/>
              </w:rPr>
              <w:br/>
            </w:r>
            <w:r w:rsidRPr="00203657">
              <w:rPr>
                <w:rFonts w:ascii="Times New Roman" w:hAnsi="Times New Roman" w:cs="Times New Roman"/>
                <w:noProof/>
                <w:sz w:val="24"/>
                <w:szCs w:val="24"/>
              </w:rPr>
              <w:drawing>
                <wp:inline distT="0" distB="0" distL="0" distR="0">
                  <wp:extent cx="228600" cy="238125"/>
                  <wp:effectExtent l="0" t="0" r="0" b="9525"/>
                  <wp:docPr id="2535"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38125" cy="238125"/>
                  <wp:effectExtent l="0" t="0" r="9525" b="9525"/>
                  <wp:docPr id="253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și</w:t>
            </w:r>
            <w:r w:rsidRPr="00203657">
              <w:rPr>
                <w:rFonts w:ascii="Times New Roman" w:hAnsi="Times New Roman" w:cs="Times New Roman"/>
                <w:sz w:val="24"/>
                <w:szCs w:val="24"/>
                <w:lang w:val="ro-RO"/>
              </w:rPr>
              <w:br/>
              <w:t xml:space="preserve"> </w:t>
            </w:r>
            <w:r w:rsidRPr="00203657">
              <w:rPr>
                <w:rFonts w:ascii="Times New Roman" w:hAnsi="Times New Roman" w:cs="Times New Roman"/>
                <w:noProof/>
                <w:sz w:val="24"/>
                <w:szCs w:val="24"/>
              </w:rPr>
              <w:drawing>
                <wp:inline distT="0" distB="0" distL="0" distR="0">
                  <wp:extent cx="228600" cy="238125"/>
                  <wp:effectExtent l="0" t="0" r="0" b="9525"/>
                  <wp:docPr id="253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(2.5.20); </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datorată difracției dintre S și receptorul de imagine R', calculată conform subsecțiunii anterioare privind difracția pură;</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cauzată de difracția dintre S și R , calculată conform subsecțiunii anterioare privind difracția pură.</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Scenarii privind limita verticală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Ecuația (2.5.21) poate fi folosită pentru a calcula difracțiile pe muchiile verticale (difracții laterale) în cazul zgomotului industrial. În acest caz, se ia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dif</w:t>
            </w:r>
            <w:r w:rsidRPr="0082360C">
              <w:rPr>
                <w:rFonts w:ascii="Times New Roman" w:hAnsi="Times New Roman" w:cs="Times New Roman"/>
                <w:b/>
                <w:sz w:val="24"/>
                <w:szCs w:val="24"/>
                <w:lang w:val="ro-RO"/>
              </w:rPr>
              <w:t xml:space="preserve"> = ∆ </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și se păstrează coeficientul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În plus,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atm</w:t>
            </w:r>
            <w:r w:rsidRPr="00203657">
              <w:rPr>
                <w:rFonts w:ascii="Times New Roman" w:hAnsi="Times New Roman" w:cs="Times New Roman"/>
                <w:sz w:val="24"/>
                <w:szCs w:val="24"/>
                <w:lang w:val="ro-RO"/>
              </w:rPr>
              <w:t xml:space="preserve"> și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se calculează din lungimea totală a traiectoriei de propagare. A</w:t>
            </w:r>
            <w:r w:rsidRPr="00E4515D">
              <w:rPr>
                <w:rFonts w:ascii="Times New Roman" w:hAnsi="Times New Roman" w:cs="Times New Roman"/>
                <w:sz w:val="24"/>
                <w:szCs w:val="24"/>
                <w:vertAlign w:val="subscript"/>
                <w:lang w:val="ro-RO"/>
              </w:rPr>
              <w:t>div</w:t>
            </w:r>
            <w:r w:rsidRPr="00203657">
              <w:rPr>
                <w:rFonts w:ascii="Times New Roman" w:hAnsi="Times New Roman" w:cs="Times New Roman"/>
                <w:sz w:val="24"/>
                <w:szCs w:val="24"/>
                <w:lang w:val="ro-RO"/>
              </w:rPr>
              <w:t xml:space="preserve"> este calculat din distanța directă d. Ecuațiile (2.5.8) și respectiv (2.5.6) devin: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57175"/>
                  <wp:effectExtent l="0" t="0" r="9525" b="9525"/>
                  <wp:docPr id="253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(2.5.33)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76225"/>
                  <wp:effectExtent l="0" t="0" r="0" b="9525"/>
                  <wp:docPr id="253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762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(2.5.34)</w:t>
            </w:r>
          </w:p>
          <w:p w:rsidR="009975D2"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w:t>
            </w:r>
            <w:r w:rsidRPr="00E4515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utilizată efectiv în condiții omogene în ecuația (2.5.34).</w:t>
            </w:r>
          </w:p>
          <w:p w:rsidR="0082360C" w:rsidRDefault="0082360C" w:rsidP="00C1285C">
            <w:pPr>
              <w:jc w:val="both"/>
              <w:rPr>
                <w:rFonts w:ascii="Times New Roman" w:hAnsi="Times New Roman" w:cs="Times New Roman"/>
                <w:sz w:val="24"/>
                <w:szCs w:val="24"/>
                <w:lang w:val="ro-RO"/>
              </w:rPr>
            </w:pPr>
          </w:p>
          <w:p w:rsidR="0082360C" w:rsidRPr="00203657" w:rsidRDefault="0082360C" w:rsidP="00C1285C">
            <w:pPr>
              <w:jc w:val="both"/>
              <w:rPr>
                <w:rFonts w:ascii="Times New Roman" w:hAnsi="Times New Roman" w:cs="Times New Roman"/>
                <w:sz w:val="24"/>
                <w:szCs w:val="24"/>
                <w:lang w:val="ro-RO"/>
              </w:rPr>
            </w:pPr>
          </w:p>
          <w:p w:rsidR="009975D2" w:rsidRPr="00E4515D" w:rsidRDefault="009975D2" w:rsidP="00C1285C">
            <w:pPr>
              <w:spacing w:before="120" w:after="120"/>
              <w:jc w:val="both"/>
              <w:rPr>
                <w:rFonts w:ascii="Times New Roman" w:hAnsi="Times New Roman" w:cs="Times New Roman"/>
                <w:b/>
                <w:sz w:val="24"/>
                <w:szCs w:val="24"/>
                <w:lang w:val="ro-RO"/>
              </w:rPr>
            </w:pPr>
            <w:r w:rsidRPr="00E4515D">
              <w:rPr>
                <w:rFonts w:ascii="Times New Roman" w:hAnsi="Times New Roman" w:cs="Times New Roman"/>
                <w:b/>
                <w:sz w:val="24"/>
                <w:szCs w:val="24"/>
                <w:lang w:val="ro-RO"/>
              </w:rPr>
              <w:lastRenderedPageBreak/>
              <w:t>Reflexii pe obstacole verticale</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Atenuarea prin absorbție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Reflexiile privind obstacolele verticale sunt gestionate prin intermediul surselor de imagine. Reflexiile pe fațadele clădirilor și barierele fonice sunt tratate în acest mod.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obstacol se consideră a fi vertical dacă înclinarea sa în relație cu planul vertical este mai mică de 15°.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se tratează reflexiile pe obiectele a căror înclinare în relație cu planul vertical este mai mare sau egală cu 15°, obiectul nu este luat în considerare.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Obstacolele în cazul cărora cel puțin o dimensiune este mai mică de 0,5 m vor fi ignorate în calculul reflexiei, cu excepția configurațiilor speciale.</w:t>
            </w:r>
            <w:r w:rsidR="0082360C">
              <w:rPr>
                <w:rFonts w:ascii="Times New Roman" w:hAnsi="Times New Roman" w:cs="Times New Roman"/>
                <w:sz w:val="24"/>
                <w:szCs w:val="24"/>
                <w:vertAlign w:val="superscript"/>
                <w:lang w:val="ro-RO"/>
              </w:rPr>
              <w:t>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reflexiile pe sol nu sunt luate în considerare aici. Acestea sunt luate în considerare în calculele atenuării cauzate de limite (sol,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w:t>
            </w:r>
            <w:r w:rsidRPr="0082360C">
              <w:rPr>
                <w:rFonts w:ascii="Times New Roman" w:hAnsi="Times New Roman" w:cs="Times New Roman"/>
                <w:b/>
                <w:sz w:val="24"/>
                <w:szCs w:val="24"/>
                <w:lang w:val="ro-RO"/>
              </w:rPr>
              <w:t>L</w:t>
            </w:r>
            <w:r w:rsidRPr="0082360C">
              <w:rPr>
                <w:rFonts w:ascii="Times New Roman" w:hAnsi="Times New Roman" w:cs="Times New Roman"/>
                <w:b/>
                <w:sz w:val="24"/>
                <w:szCs w:val="24"/>
                <w:vertAlign w:val="subscript"/>
                <w:lang w:val="ro-RO"/>
              </w:rPr>
              <w:t>WS</w:t>
            </w:r>
            <w:r w:rsidRPr="00203657">
              <w:rPr>
                <w:rFonts w:ascii="Times New Roman" w:hAnsi="Times New Roman" w:cs="Times New Roman"/>
                <w:sz w:val="24"/>
                <w:szCs w:val="24"/>
                <w:lang w:val="ro-RO"/>
              </w:rPr>
              <w:t xml:space="preserve"> este nivelul puterii sursei S și </w:t>
            </w:r>
            <w:r w:rsidRPr="00D478D5">
              <w:rPr>
                <w:rFonts w:ascii="Times New Roman" w:hAnsi="Times New Roman" w:cs="Times New Roman"/>
                <w:b/>
                <w:sz w:val="24"/>
                <w:szCs w:val="24"/>
                <w:lang w:val="ro-RO"/>
              </w:rPr>
              <w:t>α</w:t>
            </w:r>
            <w:r w:rsidRPr="00D478D5">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coeficientul de absorbție pe suprafața obstacolului definit în standardul EN 1793-1:2013, atunci nivelul de putere al sursei de imagine S' este egal cu: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19350" cy="228600"/>
                  <wp:effectExtent l="0" t="0" r="0" b="0"/>
                  <wp:docPr id="2540"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(2.5.35)</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0 ≤ α</w:t>
            </w:r>
            <w:r w:rsidRPr="00D478D5">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&lt;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Atenuările propagării descrise mai sus sunt apoi aplicate acestei căi (sursă de imagine, receptor), asemeni traiectoriei directe.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771775" cy="2047875"/>
                  <wp:effectExtent l="0" t="0" r="9525" b="9525"/>
                  <wp:docPr id="254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047875"/>
                          </a:xfrm>
                          <a:prstGeom prst="rect">
                            <a:avLst/>
                          </a:prstGeom>
                          <a:solidFill>
                            <a:srgbClr val="FFFFFF"/>
                          </a:solidFill>
                          <a:ln>
                            <a:noFill/>
                          </a:ln>
                        </pic:spPr>
                      </pic:pic>
                    </a:graphicData>
                  </a:graphic>
                </wp:inline>
              </w:drawing>
            </w:r>
          </w:p>
          <w:p w:rsidR="009975D2" w:rsidRPr="00D478D5" w:rsidRDefault="009975D2" w:rsidP="00D478D5">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2.5.g: Reflexia speculară pe un obstacol tratat prin metoda sursei de imagine (S: sursa, S': sursa de imagine, R: receptor)</w:t>
            </w:r>
          </w:p>
          <w:p w:rsidR="009975D2"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Atenuarea prin retrodifracție</w:t>
            </w:r>
          </w:p>
          <w:p w:rsidR="00D478D5" w:rsidRPr="00E4515D" w:rsidRDefault="00D478D5" w:rsidP="00C1285C">
            <w:pPr>
              <w:spacing w:before="120" w:after="120"/>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cercetarea geometrică a căilor de sunet, în timpul reflexiei pe un obstacol vertical (ziduri barieră, clădire), poziția impactului undei în raport cu muchia superioară a acestui obstacol determină proporția mai mult sau mai puțin semnificativă a energiei reflectate efectiv. Această pierdere a energiei acustice atunci când unda este reflectată are denumirea de atenuare prin retrodifracție.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potențiale între două ziduri verticale, se va lua în considerare cel puțin prima reflexie.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unui șanț (a se vedea, de exemplu figura 2.5.h), atenuarea prin retrodifracție se aplică fiecărei reflexii pe pereții de susținere.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52850" cy="2009775"/>
                  <wp:effectExtent l="0" t="0" r="0" b="9525"/>
                  <wp:docPr id="254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009775"/>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2.5.h: Unda de sunet reflectată la ordinul de 4 pe o linie aflată într-un șanț: secțiunea transversală actuală (partea superioară), secțiunea transversală nedesfășurată (partea inferioară)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această reprezentare, unda de sunet ajunge la receptor „trecând succesiv prin” pereții de susținere a șanțului, care pot fi prin urmare comparați cu deschiderile.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calcularea propagării printr-o deschidere, câmpul sonor la receptor este suma câmpului direct la câmpul difractat de muchiile deschiderii. Acest câmp difractat asigură continuitatea tranziției dintre zona liberă și zona umbrită. Atunci când unda se apropie de muchia deschiderii, câmpul deschis este atenuat. Calculul este identic celui al atenuării de către o barieră în zona liberă.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Diferența traiectoriei δ' asociate cu fiecare retrodifracție este opusul diferenței traiectoriei dintre S și R relativ la fiecare muchie superioară O, și aceasta având în vedere o secțiune transversală desfășurată (a se vedea figura 2.5.i).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333500" cy="219075"/>
                  <wp:effectExtent l="0" t="0" r="0" b="9525"/>
                  <wp:docPr id="254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(2.5.36)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71850" cy="1009650"/>
                  <wp:effectExtent l="19050" t="0" r="0" b="0"/>
                  <wp:docPr id="254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100965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2.5.i: Diferența traiectoriei pentru a doua reflexie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Semnul „minus” al ecuației (2.5.36) înseamnă că receptorul este luat în considerare în această situație în zona liberă.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 ∆retrodif este obținută prin ecuația (2.5.37), care este similară ecuației (2.5.21) cu simboluri refăcute.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E66637">
              <w:rPr>
                <w:rFonts w:ascii="Times New Roman" w:hAnsi="Times New Roman" w:cs="Times New Roman"/>
                <w:noProof/>
                <w:sz w:val="24"/>
                <w:szCs w:val="24"/>
              </w:rPr>
              <w:drawing>
                <wp:inline distT="0" distB="0" distL="0" distR="0">
                  <wp:extent cx="3458845" cy="963930"/>
                  <wp:effectExtent l="0" t="0" r="0" b="0"/>
                  <wp:docPr id="2545" name="Picture 1" descr="C:\Users\radu.stoian\Desktop\victo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u.stoian\Desktop\victor\Untitled.png"/>
                          <pic:cNvPicPr>
                            <a:picLocks noChangeAspect="1" noChangeArrowheads="1"/>
                          </pic:cNvPicPr>
                        </pic:nvPicPr>
                        <pic:blipFill>
                          <a:blip r:embed="rId2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8845" cy="96393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atenuare se aplică undei directe de fiecare dată când „trece prin” (se reflectă pe) un zid sau o clădire. Nivelul de putere al sursei de imagine S' devine astfel: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57400" cy="276225"/>
                  <wp:effectExtent l="0" t="0" r="0" b="0"/>
                  <wp:docPr id="254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2762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(2.5.38)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configurațiile complexe de propagare, difracțiile pot exista între reflexii, sau între receptor și reflexii. În acest caz, retrodifracția pereților este estimată prin luarea în considerare a traiectoriei dintre sursă și primul punct de difracție R' [prin urmare considerat</w:t>
            </w:r>
            <w:r>
              <w:rPr>
                <w:rFonts w:ascii="Times New Roman" w:hAnsi="Times New Roman" w:cs="Times New Roman"/>
                <w:sz w:val="24"/>
                <w:szCs w:val="24"/>
                <w:lang w:val="ro-RO"/>
              </w:rPr>
              <w:t xml:space="preserve"> receptorul în ecuația (2.5.36)</w:t>
            </w:r>
            <w:r w:rsidRPr="00203657">
              <w:rPr>
                <w:rFonts w:ascii="Times New Roman" w:hAnsi="Times New Roman" w:cs="Times New Roman"/>
                <w:sz w:val="24"/>
                <w:szCs w:val="24"/>
                <w:lang w:val="ro-RO"/>
              </w:rPr>
              <w:t>]. Principiul este ilustrat în Figura 2.5.j.</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14750" cy="1866900"/>
                  <wp:effectExtent l="0" t="0" r="0" b="0"/>
                  <wp:docPr id="254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0" cy="186690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2.5.j: Diferența traiectoriei în prezența unei difracții: secțiunea transversală actuală (partea superioară), secțiunea transversală nedesfășurată (partea inferioară)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se adaugă reflexiile datorate fiecărei reflexii.</w:t>
            </w:r>
          </w:p>
          <w:p w:rsidR="009975D2" w:rsidRPr="00203657" w:rsidRDefault="009975D2" w:rsidP="00C1285C">
            <w:pPr>
              <w:jc w:val="both"/>
              <w:rPr>
                <w:rFonts w:ascii="Times New Roman" w:hAnsi="Times New Roman" w:cs="Times New Roman"/>
                <w:sz w:val="24"/>
                <w:szCs w:val="24"/>
                <w:lang w:val="ro-RO"/>
              </w:rPr>
            </w:pPr>
          </w:p>
          <w:p w:rsidR="009975D2" w:rsidRPr="00E4515D" w:rsidRDefault="009975D2" w:rsidP="00C1285C">
            <w:pPr>
              <w:spacing w:before="120" w:after="120"/>
              <w:jc w:val="both"/>
              <w:rPr>
                <w:rFonts w:ascii="Times New Roman" w:hAnsi="Times New Roman" w:cs="Times New Roman"/>
                <w:b/>
                <w:sz w:val="24"/>
                <w:szCs w:val="24"/>
                <w:lang w:val="ro-RO"/>
              </w:rPr>
            </w:pPr>
            <w:r w:rsidRPr="00E4515D">
              <w:rPr>
                <w:rFonts w:ascii="Times New Roman" w:hAnsi="Times New Roman" w:cs="Times New Roman"/>
                <w:b/>
                <w:sz w:val="24"/>
                <w:szCs w:val="24"/>
                <w:lang w:val="ro-RO"/>
              </w:rPr>
              <w:t>2.6.  Dispoziții generale - Zgomotul produs de aeronave</w:t>
            </w:r>
          </w:p>
          <w:p w:rsidR="009975D2" w:rsidRPr="00E4515D" w:rsidRDefault="009975D2" w:rsidP="00C1285C">
            <w:pPr>
              <w:spacing w:before="120" w:after="120"/>
              <w:jc w:val="both"/>
              <w:rPr>
                <w:rFonts w:ascii="Times New Roman" w:hAnsi="Times New Roman" w:cs="Times New Roman"/>
                <w:i/>
                <w:sz w:val="24"/>
                <w:szCs w:val="24"/>
                <w:lang w:val="ro-RO"/>
              </w:rPr>
            </w:pPr>
            <w:r w:rsidRPr="006B711D">
              <w:rPr>
                <w:rFonts w:ascii="Times New Roman" w:hAnsi="Times New Roman" w:cs="Times New Roman"/>
                <w:b/>
                <w:i/>
                <w:sz w:val="24"/>
                <w:szCs w:val="24"/>
                <w:lang w:val="ro-RO"/>
              </w:rPr>
              <w:t>2.6.1.</w:t>
            </w:r>
            <w:r w:rsidRPr="00E4515D">
              <w:rPr>
                <w:rFonts w:ascii="Times New Roman" w:hAnsi="Times New Roman" w:cs="Times New Roman"/>
                <w:i/>
                <w:sz w:val="24"/>
                <w:szCs w:val="24"/>
                <w:lang w:val="ro-RO"/>
              </w:rPr>
              <w:t xml:space="preserve"> </w:t>
            </w:r>
            <w:r w:rsidRPr="006B711D">
              <w:rPr>
                <w:rFonts w:ascii="Times New Roman" w:hAnsi="Times New Roman" w:cs="Times New Roman"/>
                <w:b/>
                <w:i/>
                <w:sz w:val="24"/>
                <w:szCs w:val="24"/>
                <w:lang w:val="ro-RO"/>
              </w:rPr>
              <w:t>Definiții și simboluri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Anumiți termeni importanți sunt descriși aici prin înțelesurile generale atribuite în prezentul document. Lista nu este exhaustivă; sunt incluse numai expresiile și acronimele utilizate frecvent. Alți termeni sunt descriși acolo unde apar prima dată.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Simbolurile matematice (indicate după termeni) sunt cele principale folosite în ecuațiile din textul principal. Alte simboluri folosite local, atât în text, cât și în apendice sunt definite acolo unde sunt utilizate.</w:t>
            </w:r>
          </w:p>
          <w:p w:rsidR="009975D2" w:rsidRDefault="009975D2" w:rsidP="006B711D">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Cititorului i se reamintește periodic interschimbabilitatea cuvintelor sunet și zgomot în prezentul document. Deși cuvântul zgomot are conotații subiective – este de obicei definit de acusticieni ca „sunet nedorit” – în domeniul controlului zgomotului produs de aeronave se consideră de obicei că înseamnă doar sunet – energie transmisă în aer prin unde </w:t>
            </w:r>
            <w:r w:rsidRPr="00203657">
              <w:rPr>
                <w:rFonts w:ascii="Times New Roman" w:hAnsi="Times New Roman" w:cs="Times New Roman"/>
                <w:sz w:val="24"/>
                <w:szCs w:val="24"/>
                <w:lang w:val="ro-RO"/>
              </w:rPr>
              <w:lastRenderedPageBreak/>
              <w:t xml:space="preserve">acustice. Simbolul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indică referințe încrucișate cu alți termeni incluși în list</w:t>
            </w:r>
            <w:r>
              <w:rPr>
                <w:rFonts w:ascii="Times New Roman" w:hAnsi="Times New Roman" w:cs="Times New Roman"/>
                <w:sz w:val="24"/>
                <w:szCs w:val="24"/>
                <w:lang w:val="ro-RO"/>
              </w:rPr>
              <w:t>ă.</w:t>
            </w:r>
          </w:p>
          <w:p w:rsidR="009975D2" w:rsidRDefault="009975D2" w:rsidP="00C1285C">
            <w:pPr>
              <w:jc w:val="both"/>
              <w:rPr>
                <w:rFonts w:ascii="Times New Roman" w:hAnsi="Times New Roman" w:cs="Times New Roman"/>
                <w:sz w:val="24"/>
                <w:szCs w:val="24"/>
                <w:lang w:val="ro-RO"/>
              </w:rPr>
            </w:pPr>
          </w:p>
          <w:p w:rsidR="00261A00" w:rsidRPr="00203657" w:rsidRDefault="00261A00"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Termeni</w:t>
            </w:r>
          </w:p>
          <w:tbl>
            <w:tblPr>
              <w:tblW w:w="5394" w:type="dxa"/>
              <w:tblInd w:w="108" w:type="dxa"/>
              <w:tblLayout w:type="fixed"/>
              <w:tblLook w:val="04A0"/>
            </w:tblPr>
            <w:tblGrid>
              <w:gridCol w:w="1949"/>
              <w:gridCol w:w="3445"/>
            </w:tblGrid>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AIP</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publicație de informare aeronautică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aeronavei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poziția slaturilor, a flapsurilor și a trenului de aterizare. </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Mișcarea aeronavei</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sosirea, plecarea sau altă acțiune a aeronavei care afectează expunerea la zgomot în jurul unui aerodrom.</w:t>
                  </w:r>
                </w:p>
                <w:p w:rsidR="00261A00" w:rsidRPr="00203657" w:rsidRDefault="00261A00"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zgomotul și performanțele aeronavei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 care descriu caracteristicile acustice și de performanță ale diferitelor tipuri de avioane și care sunt impuse de procesul de modelare. Acestea includ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relațiile NPD și informațiile care permit calculul puterii/tracțiunii motorului ca funcție 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Datele sunt de obicei furnizate de producătorul aeronavei, iar atunci când nu este posibil, acestea sunt uneori obținute din alte surse. Atunci când nu sunt </w:t>
                  </w:r>
                  <w:r w:rsidRPr="00203657">
                    <w:rPr>
                      <w:rFonts w:ascii="Times New Roman" w:hAnsi="Times New Roman" w:cs="Times New Roman"/>
                      <w:sz w:val="24"/>
                      <w:szCs w:val="24"/>
                      <w:lang w:val="ro-RO"/>
                    </w:rPr>
                    <w:lastRenderedPageBreak/>
                    <w:t>disponibile date, aeronava respectivă este, de obicei, reprezentată prin adaptarea datelor aferente unei aeronave similare – această practică este denumită substituție.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Altitudine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 peste nivelul mediu al mării.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ANP</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privind zgomotul și performanțele aeronavei (Aircraft Noise and Performance database), inclusă în apendicele 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ponderat pe curba A, L</w:t>
                  </w:r>
                  <w:r w:rsidRPr="00E66637">
                    <w:rPr>
                      <w:rFonts w:ascii="Times New Roman" w:hAnsi="Times New Roman" w:cs="Times New Roman"/>
                      <w:sz w:val="24"/>
                      <w:szCs w:val="24"/>
                      <w:vertAlign w:val="subscript"/>
                      <w:lang w:val="ro-RO"/>
                    </w:rPr>
                    <w:t>A</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scara de bază pentru nivelul sunetului/zgomotului, folosită pentru măsurarea zgomotului ambiental, inclusiv a celui provocat de aeronave, și pe care se bazează majoritatea metricilor pentru contururile de zgomot.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principală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reprezentativă sau nominală, care definește centrul unei fâșii de traiectorii.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de referință al unui eveniment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al unui eveniment, citit dintr-o bază de date NPD.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Eliberarea frânelor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începutul rulării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o anumită setare a puterii (de exemplu EPR sau N1) tracțiunea netă scade odată cu densitatea aerului și deci odată cu creșterea altitudinii aeronavei; tracțiunea netă corectată este valoarea tracțiunii la nivelul mării.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cumulativ al sunetului/zgomotului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în decibeli a zgomotului recepționat într-o perioadă de timp specificată, la un punct din apropierea unui aeroport, din traficul aeronavelor care operează normal și au traiectorii normale de zbor. Acesta este calculat prin acumularea într-un anumit mod a nivelurilor sunetului/zgomotului la acel punct.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Suma sau media decibelilor</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denumită uneori, în alte locuri, ca valori „energetice” sau „logaritmice” (opuse valorilor aritmetice). Se utilizează atunci când este adecvată calcularea sumei sau mediei mărimilor de bază, asemănătoare mărimilor energetice; de exemplu, suma </w:t>
                  </w:r>
                  <w:r w:rsidRPr="00203657">
                    <w:rPr>
                      <w:rFonts w:ascii="Times New Roman" w:hAnsi="Times New Roman" w:cs="Times New Roman"/>
                      <w:sz w:val="24"/>
                      <w:szCs w:val="24"/>
                      <w:lang w:val="ro-RO"/>
                    </w:rPr>
                    <w:lastRenderedPageBreak/>
                    <w:t xml:space="preserve">decibelilor </w:t>
                  </w:r>
                  <w:r w:rsidRPr="00203657">
                    <w:rPr>
                      <w:rFonts w:ascii="Times New Roman" w:hAnsi="Times New Roman" w:cs="Times New Roman"/>
                      <w:noProof/>
                      <w:sz w:val="24"/>
                      <w:szCs w:val="24"/>
                    </w:rPr>
                    <w:drawing>
                      <wp:inline distT="0" distB="0" distL="0" distR="0">
                        <wp:extent cx="1038225" cy="266700"/>
                        <wp:effectExtent l="0" t="0" r="9525" b="0"/>
                        <wp:docPr id="254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266700"/>
                                </a:xfrm>
                                <a:prstGeom prst="rect">
                                  <a:avLst/>
                                </a:prstGeom>
                                <a:noFill/>
                                <a:ln>
                                  <a:noFill/>
                                </a:ln>
                              </pic:spPr>
                            </pic:pic>
                          </a:graphicData>
                        </a:graphic>
                      </wp:inline>
                    </w:drawing>
                  </w:r>
                </w:p>
                <w:p w:rsidR="006B711D" w:rsidRPr="00203657" w:rsidRDefault="006B711D"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Fracția energiei, F</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raportul dintre energia sonoră primită de la un segment și energia primită de la traiectul infinit de zbor.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Setarea puterii motorului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valoarea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parametrului puterii legat de zgomot, folosit pentru a determina emisia de zgomot din baza de date NPD.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echivalent (continuu), Leq</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sunetului pe termen lung. Nivelul sunetului constant ipotetic, care pe o perioadă de timp specificată conține aceeași energie totală ca și sunetul variabil real.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sunetului/zgomotului unui eveniment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cantității finite de sunet (sau zgomot) recepționate de la un avion în zbor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 de expunere la sunet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zborului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configurația aeronavei +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parametrii de zbor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de </w:t>
                  </w:r>
                  <w:r w:rsidRPr="00203657">
                    <w:rPr>
                      <w:rFonts w:ascii="Times New Roman" w:hAnsi="Times New Roman" w:cs="Times New Roman"/>
                      <w:sz w:val="24"/>
                      <w:szCs w:val="24"/>
                      <w:lang w:val="ro-RO"/>
                    </w:rPr>
                    <w:lastRenderedPageBreak/>
                    <w:t>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setarea puterii aeronavei, viteza, </w:t>
                  </w:r>
                  <w:r w:rsidRPr="00203657">
                    <w:rPr>
                      <w:rFonts w:ascii="Times New Roman" w:hAnsi="Times New Roman" w:cs="Times New Roman"/>
                      <w:sz w:val="24"/>
                      <w:szCs w:val="24"/>
                      <w:lang w:val="ro-RO"/>
                    </w:rPr>
                    <w:lastRenderedPageBreak/>
                    <w:t>unghiul de înclinare și greutatea.</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Traiectul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drumul parcurs de un avion în aer, definit în trei dimensiuni, de obicei cu referire la o origine, aflată la începutul rulării pentru decolare, sau la pragul de aterizare.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 al traiectului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 a traiectului de zbor al unei aeronave, reprezentată în scopul modelării zgomotului printr-o linie dreaptă de lungime finită.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secvența etapelor operaționale urmate de echipajul sau sistemul de gestionare a zborului al aeronavei: exprimată ca modificări ale configurației zborului, ca funcție a distanței parcurse pe traiectoria la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variația înălțimii unui avion de-a lungul traiectoriei la sol (uneori include și modificări ale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 descrisă de o serie de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puncte ale profilului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 terestru</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(sau plan terestru nominal) Suprafață terestră orizontală ce include punctul de referință al </w:t>
                  </w:r>
                  <w:r w:rsidRPr="00203657">
                    <w:rPr>
                      <w:rFonts w:ascii="Times New Roman" w:hAnsi="Times New Roman" w:cs="Times New Roman"/>
                      <w:sz w:val="24"/>
                      <w:szCs w:val="24"/>
                      <w:lang w:val="ro-RO"/>
                    </w:rPr>
                    <w:lastRenderedPageBreak/>
                    <w:t>aerodromului, pe care sunt calculate în mod normal contururile.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Viteza la sol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aeronavei față de un punct fix de pe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proiecția verticală a traiectului de zbor pe planul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verticală dintre aeronavă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planul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integrat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expunerea la sunetul unui eveniment unic.</w:t>
                  </w:r>
                </w:p>
                <w:p w:rsidR="009975D2" w:rsidRPr="00203657" w:rsidRDefault="009975D2"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ISA</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standard internațională – definită de OACI. Definește variația temperaturii, a presiunii și a densității aerului cu înălțimea peste nivelul mediu al mării. Se utilizează pentru a standardiza rezultatele calculelor de proiectare a aeronavelor și analiza datelor de testare.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în exces a sunetului cu distanța atribuibilă, direct sau indirect, prezenței suprafeței terestre. Semnificativă la unghiuri mici de elevație (a </w:t>
                  </w:r>
                  <w:r w:rsidRPr="00203657">
                    <w:rPr>
                      <w:rFonts w:ascii="Times New Roman" w:hAnsi="Times New Roman" w:cs="Times New Roman"/>
                      <w:sz w:val="24"/>
                      <w:szCs w:val="24"/>
                      <w:lang w:val="ro-RO"/>
                    </w:rPr>
                    <w:lastRenderedPageBreak/>
                    <w:t>aeronavei deasupra planului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Nivelul maxim de zgomot/sunet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de sunet atins în timpul unui eveniment</w:t>
                  </w:r>
                </w:p>
              </w:tc>
            </w:tr>
            <w:tr w:rsidR="009975D2" w:rsidRPr="00203657" w:rsidTr="00D40D7D">
              <w:trPr>
                <w:trHeight w:val="175"/>
              </w:trPr>
              <w:tc>
                <w:tcPr>
                  <w:tcW w:w="1949" w:type="dxa"/>
                  <w:tcMar>
                    <w:top w:w="0" w:type="dxa"/>
                    <w:left w:w="70" w:type="dxa"/>
                    <w:bottom w:w="0" w:type="dxa"/>
                    <w:right w:w="70" w:type="dxa"/>
                  </w:tcMar>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mării, MSL</w:t>
                  </w:r>
                </w:p>
              </w:tc>
              <w:tc>
                <w:tcPr>
                  <w:tcW w:w="3445" w:type="dxa"/>
                  <w:tcMar>
                    <w:top w:w="0" w:type="dxa"/>
                    <w:left w:w="70" w:type="dxa"/>
                    <w:bottom w:w="0" w:type="dxa"/>
                    <w:right w:w="70" w:type="dxa"/>
                  </w:tcMar>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standard a suprafeței solului la care se referă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ISA.</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forța propulsoare exercitată de un motor asupra corpului unei aeronave.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este definit ca fiind un sunet nedorit. Dar metrici precum nivelul de sunet ponderat pe curba A, (LA), și nivelul de zgomot efectiv perceput (EPNL) transformă efectiv nivelurile de sunet în niveluri de zgomot. În pofida lipsei de rigoare, termenii „sunet” și „zgomot” sunt uneori interschimbați în acest document și nu numai – în special în legătură cu cuvântul nivel.</w:t>
                  </w:r>
                </w:p>
                <w:p w:rsidR="00261A00" w:rsidRPr="00203657" w:rsidRDefault="00261A00"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linie de valoare constantă a nivelului sau indicelui cumulativ de zgomot produs de aeronave în jurul unui aeroport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Impactul 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(efectele) advers(e) al(e) zgomotului asupra persoanelor; se presupune în mod semnificativ că metricile de zgomot sunt indicatori ai impactului zgomotului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pe termen lung sau un sunet cumulativ care corespunde (și anume se consideră a fi un prezicător al) efectelor zgomotului asupra oamenilor. Acesta poate lua în considerare într-o anumită măsură și alți factori pe lângă magnitudinea sunetului (în special pe timp de zi). Un exemplu este nivelul pe timp de zi-seară-noapte LDEN.</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w:t>
                  </w:r>
                </w:p>
              </w:tc>
              <w:tc>
                <w:tcPr>
                  <w:tcW w:w="3445" w:type="dxa"/>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sunetului pe o scară care indică intensitatea sau gradul de disconfort. Pentru zgomotul ambiental provenit de la aeronave, sunt folosite în general două scări: nivelul de sunet ponderat pe curba A și nivelul de zgomot perceput. Aceste scări aplică diferite ponderi sunetului de diferite frecvențe – pentru a mima </w:t>
                  </w:r>
                  <w:r w:rsidRPr="00203657">
                    <w:rPr>
                      <w:rFonts w:ascii="Times New Roman" w:hAnsi="Times New Roman" w:cs="Times New Roman"/>
                      <w:sz w:val="24"/>
                      <w:szCs w:val="24"/>
                      <w:lang w:val="ro-RO"/>
                    </w:rPr>
                    <w:lastRenderedPageBreak/>
                    <w:t>percepția umană.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Metrică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expresie folosită pentru a descrie orice măsură a cantității de zgomot la poziția receptorului, indiferent dacă este vorba de un eveniment unic sau de o acumulare de zgomot pe o perioadă lungă de timp. Există două măsuri folosite în mod obișnuit pentru zgomotul unui eveniment unic: nivelul maxim atins în timpul evenimentului sau nivelul de expunere la sunet, respectiv o măsură a energiei sale sonore totale determinată prin integrarea timpului.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relația dintre zgomot,putere și distanță (Noise-power-distance - NPD)</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ale evenimentelor prezentate tabelar ca funcție a distanței măsurate sub un avion în zbor orizontal stabil cu viteza de referință în atmosfera de referință, pentru fiecare din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setările de putere ale motorului. Datele țin seama de efectele de atenuare a sunetului datorate propagării undei sferice (legea inversului pătratului) și absorbției atmosferice. Distanța este </w:t>
                  </w:r>
                  <w:r w:rsidRPr="00203657">
                    <w:rPr>
                      <w:rFonts w:ascii="Times New Roman" w:hAnsi="Times New Roman" w:cs="Times New Roman"/>
                      <w:sz w:val="24"/>
                      <w:szCs w:val="24"/>
                      <w:lang w:val="ro-RO"/>
                    </w:rPr>
                    <w:lastRenderedPageBreak/>
                    <w:t>definită ca fiind perpendiculară pe traiectul de zbor și pe axa aripilor aeronavei (adică verticală sub aeronava în zbor orizontal).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Parametrul puterii legat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care descrie sau indică efortul de propulsie generat de motorul unei aeronave, căruia i se poate atribui în mod logic emisia de putere acustică; de obicei, acesta se consideră a fi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tracțiunea netă corectată. Denumit în sens larg în text „putere” sau „setare de putere”.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Importanța 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unui segment al traiectului de zbor este „importantă din punctul de vedere al zgomotului” dacă afectează în măsură considerabilă nivelul de zgomot al evenimentului. Ignorarea segmentelor care nu sunt importante din punctul de vedere al zgomotului ușurează în mod semnificativ procesarea datelor.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Observator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receptor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Etapele </w:t>
                  </w:r>
                  <w:r w:rsidRPr="00203657">
                    <w:rPr>
                      <w:rFonts w:ascii="Times New Roman" w:hAnsi="Times New Roman" w:cs="Times New Roman"/>
                      <w:sz w:val="24"/>
                      <w:szCs w:val="24"/>
                      <w:lang w:val="ro-RO"/>
                    </w:rPr>
                    <w:lastRenderedPageBreak/>
                    <w:t>procedurale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instrucțiuni pentru zborul într-un anumit profil – includ </w:t>
                  </w:r>
                  <w:r w:rsidRPr="00203657">
                    <w:rPr>
                      <w:rFonts w:ascii="Times New Roman" w:hAnsi="Times New Roman" w:cs="Times New Roman"/>
                      <w:sz w:val="24"/>
                      <w:szCs w:val="24"/>
                      <w:lang w:val="ro-RO"/>
                    </w:rPr>
                    <w:lastRenderedPageBreak/>
                    <w:t>modificările de viteză și/sau altitudine.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profilului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punctului final al segmentului traiectului de zbor – în plan vertical deasupra traiectoriei la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Receptor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persoană care receptează zgomotul provenit de la o sursă; în principal, la un punct de pe sau din apropierea suprafeței solului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prezentarea tabelară a ratelor de absorbție a sunetului utilizate pentru a standardiza datele NPD (a se vedea apendicele 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set de condiții atmosferice pentru care datele ANP sunt standardizate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interval de timp nominal utilizat pentru standardizarea măsurătorilor nivelului de expunere la sunetul unui eveniment unic; egal cu o secundă în cazul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w:t>
                  </w:r>
                </w:p>
              </w:tc>
              <w:tc>
                <w:tcPr>
                  <w:tcW w:w="3445" w:type="dxa"/>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a avionului pentru care datele NPD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 sunt </w:t>
                  </w:r>
                  <w:r w:rsidRPr="00203657">
                    <w:rPr>
                      <w:rFonts w:ascii="Times New Roman" w:hAnsi="Times New Roman" w:cs="Times New Roman"/>
                      <w:sz w:val="24"/>
                      <w:szCs w:val="24"/>
                      <w:lang w:val="ro-RO"/>
                    </w:rPr>
                    <w:lastRenderedPageBreak/>
                    <w:t>standardizat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SEL</w:t>
                  </w:r>
                </w:p>
              </w:tc>
              <w:tc>
                <w:tcPr>
                  <w:tcW w:w="3445" w:type="dxa"/>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nivelul de expunere la sunet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unui eveniment dacă toată energia sa acustică ar fi comprimată în mod uniform într-un interval de timp standard cunoscut ca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durata de referință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la sol care este „moale” din punct de vedere acustic, de regulă acoperită cu iarbă, care înconjoară majoritatea aerodromurilor. Suprafețele dure din punct de vedere acustic ale solului, și anume cu un grad sporit de reflexie, includ suprafețele din beton și cele de apă. Metodologia conturului de zgomot descrisă în prezentul document se aplică solului moale.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energia transmisă în aer prin mișcare ondulatorie (longitudinală), care este detectată de ureche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w:t>
                  </w:r>
                  <w:r w:rsidRPr="00203657">
                    <w:rPr>
                      <w:rFonts w:ascii="Times New Roman" w:hAnsi="Times New Roman" w:cs="Times New Roman"/>
                      <w:sz w:val="24"/>
                      <w:szCs w:val="24"/>
                      <w:lang w:val="ro-RO"/>
                    </w:rPr>
                    <w:lastRenderedPageBreak/>
                    <w:t>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scăderea intensității sunetului cu distanța de-a lungul traiectoriei </w:t>
                  </w:r>
                  <w:r w:rsidRPr="00203657">
                    <w:rPr>
                      <w:rFonts w:ascii="Times New Roman" w:hAnsi="Times New Roman" w:cs="Times New Roman"/>
                      <w:sz w:val="24"/>
                      <w:szCs w:val="24"/>
                      <w:lang w:val="ro-RO"/>
                    </w:rPr>
                    <w:lastRenderedPageBreak/>
                    <w:t xml:space="preserve">de propagare. În ceea ce privește zgomotul aeronavelor, cauzele sale includ propagarea undelor sferice, absorbția atmosferică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atenuarea laterală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Expunerea la sunet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imisiei totale de energie acustică pe o perioadă de timp</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L</w:t>
                  </w:r>
                  <w:r w:rsidRPr="00E66637">
                    <w:rPr>
                      <w:rFonts w:ascii="Times New Roman" w:hAnsi="Times New Roman" w:cs="Times New Roman"/>
                      <w:sz w:val="24"/>
                      <w:szCs w:val="24"/>
                      <w:vertAlign w:val="subscript"/>
                      <w:lang w:val="ro-RO"/>
                    </w:rPr>
                    <w:t>AE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(acronimul SEL) O metrică standardizată în ISO 1996-1 sau ISO 3891 = nivelul de expunere la sunetul unui eveniment unic, ponderat pe curba A, timp de 1 secundă.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Intensitatea 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forța imisiei sunetului într-un punct – legată de energia acustică (și indicată de nivelurile măsurate ale sunetului) </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a energiei sunetului exprimată în decibeli. Sunetul recepționat este măsurat cu sau fără „ponderarea în funcție de frecvență”; nivelurile măsurate cu ponderare sunt adesea denumite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niveluri de zgomot</w:t>
                  </w:r>
                </w:p>
              </w:tc>
            </w:tr>
            <w:tr w:rsidR="009975D2" w:rsidRPr="00203657" w:rsidTr="00D40D7D">
              <w:trPr>
                <w:trHeight w:val="1019"/>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Lungimea etapei/călătoriei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până la prima destinație a aeronavei care pleacă; considerată a fi un indicator al greutății aeronavei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Începutul rulării, SOR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pe pistă de unde o aeronavă care pleacă își începe decolarea. Denumit, de asemenea, „eliberarea frânelor”.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reală față de aer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efectivă a aeronavei față de aer (= viteza față de sol în atmosferă calmă)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echivalent ponderat al sunetului, </w:t>
                  </w:r>
                  <w:r w:rsidRPr="006B711D">
                    <w:rPr>
                      <w:rFonts w:ascii="Times New Roman" w:hAnsi="Times New Roman" w:cs="Times New Roman"/>
                      <w:b/>
                      <w:sz w:val="24"/>
                      <w:szCs w:val="24"/>
                      <w:lang w:val="ro-RO"/>
                    </w:rPr>
                    <w:t>L</w:t>
                  </w:r>
                  <w:r w:rsidRPr="006B711D">
                    <w:rPr>
                      <w:rFonts w:ascii="Times New Roman" w:hAnsi="Times New Roman" w:cs="Times New Roman"/>
                      <w:b/>
                      <w:sz w:val="24"/>
                      <w:szCs w:val="24"/>
                      <w:vertAlign w:val="subscript"/>
                      <w:lang w:val="ro-RO"/>
                    </w:rPr>
                    <w:t>eq</w:t>
                  </w:r>
                  <w:r w:rsidRPr="006B711D">
                    <w:rPr>
                      <w:rFonts w:ascii="Times New Roman" w:hAnsi="Times New Roman" w:cs="Times New Roman"/>
                      <w:b/>
                      <w:sz w:val="24"/>
                      <w:szCs w:val="24"/>
                      <w:lang w:val="ro-RO"/>
                    </w:rPr>
                    <w:t>,</w:t>
                  </w:r>
                  <w:r w:rsidRPr="006B711D">
                    <w:rPr>
                      <w:rFonts w:ascii="Times New Roman" w:hAnsi="Times New Roman" w:cs="Times New Roman"/>
                      <w:b/>
                      <w:sz w:val="24"/>
                      <w:szCs w:val="24"/>
                      <w:vertAlign w:val="subscript"/>
                      <w:lang w:val="ro-RO"/>
                    </w:rPr>
                    <w:t>W</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versiune modificată a Leq, în care se atribuie diferite ponderi zgomotului produs în cursul diferitelor perioade ale zilei (de obicei, ziua, seara și noaptea)</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w:t>
            </w:r>
          </w:p>
          <w:tbl>
            <w:tblPr>
              <w:tblW w:w="5324" w:type="dxa"/>
              <w:tblInd w:w="70" w:type="dxa"/>
              <w:tblLayout w:type="fixed"/>
              <w:tblCellMar>
                <w:left w:w="70" w:type="dxa"/>
                <w:right w:w="70" w:type="dxa"/>
              </w:tblCellMar>
              <w:tblLook w:val="04A0"/>
            </w:tblPr>
            <w:tblGrid>
              <w:gridCol w:w="671"/>
              <w:gridCol w:w="285"/>
              <w:gridCol w:w="1274"/>
              <w:gridCol w:w="3094"/>
            </w:tblGrid>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cea mai scurtă de la un punct de observație la un segment al traiectului de zbor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6B711D">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w:t>
                  </w:r>
                </w:p>
              </w:tc>
              <w:tc>
                <w:tcPr>
                  <w:tcW w:w="4368" w:type="dxa"/>
                  <w:gridSpan w:val="2"/>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la un punct de observație la traiectul de zbor, perpendiculară pe acesta (distanță oblică)</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6B711D">
                    <w:rPr>
                      <w:rFonts w:ascii="Times New Roman" w:hAnsi="Times New Roman" w:cs="Times New Roman"/>
                      <w:sz w:val="24"/>
                      <w:szCs w:val="24"/>
                      <w:vertAlign w:val="subscript"/>
                      <w:lang w:val="ro-RO"/>
                    </w:rPr>
                    <w:sym w:font="Symbol" w:char="F06C"/>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la scară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r w:rsidRPr="006B711D">
                    <w:rPr>
                      <w:rFonts w:ascii="Times New Roman" w:hAnsi="Times New Roman" w:cs="Times New Roman"/>
                      <w:sz w:val="24"/>
                      <w:szCs w:val="24"/>
                      <w:vertAlign w:val="subscript"/>
                      <w:lang w:val="ro-RO"/>
                    </w:rPr>
                    <w:t>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reală per motor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w:t>
                  </w:r>
                  <w:r w:rsidRPr="00E66637">
                    <w:rPr>
                      <w:rFonts w:ascii="Times New Roman" w:hAnsi="Times New Roman" w:cs="Times New Roman"/>
                      <w:sz w:val="24"/>
                      <w:szCs w:val="24"/>
                      <w:vertAlign w:val="subscript"/>
                      <w:lang w:val="ro-RO"/>
                    </w:rPr>
                    <w:t>n/</w:t>
                  </w:r>
                  <w:r w:rsidRPr="00E66637">
                    <w:rPr>
                      <w:rFonts w:ascii="Times New Roman" w:hAnsi="Times New Roman" w:cs="Times New Roman"/>
                      <w:sz w:val="24"/>
                      <w:szCs w:val="24"/>
                      <w:vertAlign w:val="subscript"/>
                      <w:lang w:val="ro-RO"/>
                    </w:rPr>
                    <w:sym w:font="Symbol" w:char="F064"/>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 per motor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(peste MSL)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tc>
              <w:tc>
                <w:tcPr>
                  <w:tcW w:w="4368" w:type="dxa"/>
                  <w:gridSpan w:val="2"/>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 al evenimentului (scară nedefinită)</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la momentul t (scară nedefinită)</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w:t>
                  </w:r>
                  <w:r w:rsidRPr="00203657">
                    <w:rPr>
                      <w:rFonts w:ascii="Times New Roman" w:hAnsi="Times New Roman" w:cs="Times New Roman"/>
                      <w:sz w:val="24"/>
                      <w:szCs w:val="24"/>
                      <w:lang w:val="ro-RO"/>
                    </w:rPr>
                    <w:t>, L</w:t>
                  </w:r>
                  <w:r w:rsidRPr="00E66637">
                    <w:rPr>
                      <w:rFonts w:ascii="Times New Roman" w:hAnsi="Times New Roman" w:cs="Times New Roman"/>
                      <w:sz w:val="24"/>
                      <w:szCs w:val="24"/>
                      <w:vertAlign w:val="subscript"/>
                      <w:lang w:val="ro-RO"/>
                    </w:rPr>
                    <w:t>A(t)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presiune acustică ponderat pe curba A (la momentul t) – măsurat pe scara încet a aparatului de măsurare</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(SEL) nivelul de expunere la sunet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Amax</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w:t>
                  </w:r>
                  <w:r w:rsidRPr="00127D82">
                    <w:rPr>
                      <w:rFonts w:ascii="Times New Roman" w:hAnsi="Times New Roman" w:cs="Times New Roman"/>
                      <w:sz w:val="24"/>
                      <w:szCs w:val="24"/>
                      <w:vertAlign w:val="subscript"/>
                      <w:lang w:val="ro-RO"/>
                    </w:rPr>
                    <w:t>A(t)</w:t>
                  </w:r>
                  <w:r w:rsidRPr="00203657">
                    <w:rPr>
                      <w:rFonts w:ascii="Times New Roman" w:hAnsi="Times New Roman" w:cs="Times New Roman"/>
                      <w:sz w:val="24"/>
                      <w:szCs w:val="24"/>
                      <w:lang w:val="ro-RO"/>
                    </w:rPr>
                    <w:t xml:space="preserve"> în timpul unui eveniment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w:t>
                  </w:r>
                  <w:r w:rsidRPr="00E66637">
                    <w:rPr>
                      <w:rFonts w:ascii="Times New Roman" w:hAnsi="Times New Roman" w:cs="Times New Roman"/>
                      <w:sz w:val="24"/>
                      <w:szCs w:val="24"/>
                      <w:vertAlign w:val="subscript"/>
                      <w:lang w:val="ro-RO"/>
                    </w:rPr>
                    <w:sym w:font="Symbol" w:char="F0A5"/>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 determinat cu ajutorul bazei de date NPD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EPN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efectiv al zgomotului perceput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eq</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echivalent (continuu)</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max</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L(t) în timpul unui eveniment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w:t>
                  </w:r>
                  <w:r w:rsidR="006B711D">
                    <w:rPr>
                      <w:rFonts w:ascii="Times New Roman" w:hAnsi="Times New Roman" w:cs="Times New Roman"/>
                      <w:sz w:val="24"/>
                      <w:szCs w:val="24"/>
                      <w:vertAlign w:val="subscript"/>
                      <w:lang w:val="ro-RO"/>
                    </w:rPr>
                    <w:t>se</w:t>
                  </w:r>
                  <w:r w:rsidRPr="00E66637">
                    <w:rPr>
                      <w:rFonts w:ascii="Times New Roman" w:hAnsi="Times New Roman" w:cs="Times New Roman"/>
                      <w:sz w:val="24"/>
                      <w:szCs w:val="24"/>
                      <w:vertAlign w:val="subscript"/>
                      <w:lang w:val="ro-RO"/>
                    </w:rPr>
                    <w:t>g</w:t>
                  </w:r>
                </w:p>
              </w:tc>
              <w:tc>
                <w:tcPr>
                  <w:tcW w:w="4368" w:type="dxa"/>
                  <w:gridSpan w:val="2"/>
                  <w:hideMark/>
                </w:tcPr>
                <w:p w:rsidR="009975D2" w:rsidRPr="00203657" w:rsidRDefault="006B711D"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975D2" w:rsidRPr="00203657">
                    <w:rPr>
                      <w:rFonts w:ascii="Times New Roman" w:hAnsi="Times New Roman" w:cs="Times New Roman"/>
                      <w:sz w:val="24"/>
                      <w:szCs w:val="24"/>
                      <w:lang w:val="ro-RO"/>
                    </w:rPr>
                    <w:t>nivelul maxim generat de un segment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MT Extra" w:char="F06C"/>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perpendiculară de la un punct de observație la traiectoria la sol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logaritmul în baza 10</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segmente sau subsegmente</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evenimente în cursul cărora L</w:t>
                  </w:r>
                  <w:r w:rsidRPr="00127D82">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depășește un prag specificat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în variabila NPD L(P,d)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r w:rsidRPr="00E66637">
                    <w:rPr>
                      <w:rFonts w:ascii="Times New Roman" w:hAnsi="Times New Roman" w:cs="Times New Roman"/>
                      <w:sz w:val="24"/>
                      <w:szCs w:val="24"/>
                      <w:vertAlign w:val="subscript"/>
                      <w:lang w:val="ro-RO"/>
                    </w:rPr>
                    <w:t>seg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relevant pentru un anumit segment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q</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la începutul segmentului la cel mai apropiat punct de apropiere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raza virajului</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de-a lungul traiectoriei la sol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S</w:t>
                  </w:r>
                  <w:r w:rsidRPr="00E66637">
                    <w:rPr>
                      <w:rFonts w:ascii="Times New Roman" w:hAnsi="Times New Roman" w:cs="Times New Roman"/>
                      <w:sz w:val="24"/>
                      <w:szCs w:val="24"/>
                      <w:vertAlign w:val="subscript"/>
                      <w:lang w:val="ro-RO"/>
                    </w:rPr>
                    <w:t>RWY</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timpul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r w:rsidRPr="006B711D">
                    <w:rPr>
                      <w:rFonts w:ascii="Times New Roman" w:hAnsi="Times New Roman" w:cs="Times New Roman"/>
                      <w:sz w:val="24"/>
                      <w:szCs w:val="24"/>
                      <w:vertAlign w:val="subscript"/>
                      <w:lang w:val="ro-RO"/>
                    </w:rPr>
                    <w:t>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efectivă a evenimentului sonor unic</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t</w:t>
                  </w:r>
                  <w:r w:rsidRPr="00E66637">
                    <w:rPr>
                      <w:rFonts w:ascii="Times New Roman" w:hAnsi="Times New Roman" w:cs="Times New Roman"/>
                      <w:sz w:val="24"/>
                      <w:szCs w:val="24"/>
                      <w:vertAlign w:val="subscript"/>
                      <w:lang w:val="ro-RO"/>
                    </w:rPr>
                    <w:t>0</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moment de referință pentru nivelul acustic integrat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la sol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w:t>
                  </w:r>
                  <w:r w:rsidRPr="00E66637">
                    <w:rPr>
                      <w:rFonts w:ascii="Times New Roman" w:hAnsi="Times New Roman" w:cs="Times New Roman"/>
                      <w:sz w:val="24"/>
                      <w:szCs w:val="24"/>
                      <w:vertAlign w:val="subscript"/>
                      <w:lang w:val="ro-RO"/>
                    </w:rPr>
                    <w:t>seg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echivalentă pentru un segment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E66637">
                    <w:rPr>
                      <w:rFonts w:ascii="Times New Roman" w:hAnsi="Times New Roman" w:cs="Times New Roman"/>
                      <w:sz w:val="24"/>
                      <w:szCs w:val="24"/>
                      <w:vertAlign w:val="subscript"/>
                      <w:lang w:val="ro-RO"/>
                    </w:rPr>
                    <w:t>ref</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 la sol pentru care sunt definite datele NPD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coordonatele locale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368" w:type="dxa"/>
                  <w:gridSpan w:val="2"/>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coordonatele aeronavei</w:t>
                  </w:r>
                </w:p>
              </w:tc>
            </w:tr>
            <w:tr w:rsidR="009975D2" w:rsidRPr="00203657" w:rsidTr="00D40D7D">
              <w:trPr>
                <w:trHeight w:val="176"/>
              </w:trPr>
              <w:tc>
                <w:tcPr>
                  <w:tcW w:w="2230"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w:t>
                  </w:r>
                  <w:r w:rsidRPr="00E66637">
                    <w:rPr>
                      <w:rFonts w:ascii="Times New Roman" w:hAnsi="Times New Roman" w:cs="Times New Roman"/>
                      <w:sz w:val="24"/>
                      <w:szCs w:val="24"/>
                      <w:vertAlign w:val="subscript"/>
                      <w:lang w:val="ro-RO"/>
                    </w:rPr>
                    <w:t>ARP</w:t>
                  </w:r>
                  <w:r w:rsidRPr="00203657">
                    <w:rPr>
                      <w:rFonts w:ascii="Times New Roman" w:hAnsi="Times New Roman" w:cs="Times New Roman"/>
                      <w:sz w:val="24"/>
                      <w:szCs w:val="24"/>
                      <w:lang w:val="ro-RO"/>
                    </w:rPr>
                    <w:t>,Y</w:t>
                  </w:r>
                  <w:r w:rsidRPr="00E66637">
                    <w:rPr>
                      <w:rFonts w:ascii="Times New Roman" w:hAnsi="Times New Roman" w:cs="Times New Roman"/>
                      <w:sz w:val="24"/>
                      <w:szCs w:val="24"/>
                      <w:vertAlign w:val="subscript"/>
                      <w:lang w:val="ro-RO"/>
                    </w:rPr>
                    <w:t>ARP</w:t>
                  </w:r>
                  <w:r w:rsidRPr="00203657">
                    <w:rPr>
                      <w:rFonts w:ascii="Times New Roman" w:hAnsi="Times New Roman" w:cs="Times New Roman"/>
                      <w:sz w:val="24"/>
                      <w:szCs w:val="24"/>
                      <w:lang w:val="ro-RO"/>
                    </w:rPr>
                    <w:t>,Z</w:t>
                  </w:r>
                  <w:r w:rsidRPr="00E66637">
                    <w:rPr>
                      <w:rFonts w:ascii="Times New Roman" w:hAnsi="Times New Roman" w:cs="Times New Roman"/>
                      <w:sz w:val="24"/>
                      <w:szCs w:val="24"/>
                      <w:vertAlign w:val="subscript"/>
                      <w:lang w:val="ro-RO"/>
                    </w:rPr>
                    <w:t>ARP</w:t>
                  </w:r>
                </w:p>
              </w:tc>
              <w:tc>
                <w:tcPr>
                  <w:tcW w:w="30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punctului de referință al aerodromului în coordonate geografice</w:t>
                  </w:r>
                </w:p>
              </w:tc>
            </w:tr>
            <w:tr w:rsidR="009975D2" w:rsidRPr="00203657" w:rsidTr="00D40D7D">
              <w:trPr>
                <w:trHeight w:val="102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deasupra planului terestru/punctului de referință al aerodromului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1"/>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utilizat pentru calcularea corecției segmentului finit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2"/>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elevație al aeronavei față de planul terestru</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5"/>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înclinare al aeronavei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γ</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urcare/coborâre</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A"/>
                  </w:r>
                </w:p>
              </w:tc>
              <w:tc>
                <w:tcPr>
                  <w:tcW w:w="4653" w:type="dxa"/>
                  <w:gridSpan w:val="3"/>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adâncime (parametrul directivității laterale)</w:t>
                  </w:r>
                </w:p>
                <w:p w:rsidR="00127D82" w:rsidRPr="00203657" w:rsidRDefault="00127D82" w:rsidP="00D40D7D">
                  <w:pPr>
                    <w:jc w:val="both"/>
                    <w:rPr>
                      <w:rFonts w:ascii="Times New Roman" w:hAnsi="Times New Roman" w:cs="Times New Roman"/>
                      <w:sz w:val="24"/>
                      <w:szCs w:val="24"/>
                      <w:lang w:val="ro-RO"/>
                    </w:rPr>
                  </w:pP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totală a segmentului </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9"/>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dintre direcția de deplasare a </w:t>
                  </w:r>
                  <w:r w:rsidRPr="00203657">
                    <w:rPr>
                      <w:rFonts w:ascii="Times New Roman" w:hAnsi="Times New Roman" w:cs="Times New Roman"/>
                      <w:sz w:val="24"/>
                      <w:szCs w:val="24"/>
                      <w:lang w:val="ro-RO"/>
                    </w:rPr>
                    <w:lastRenderedPageBreak/>
                    <w:t>aeronavei și direcția observatorului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Symbol" w:char="F078"/>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capul-compas al aeronavei, măsurat în sensul acelor de ceasornic de la polul nord magnetic</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 pe distanțe lungi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Γ</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factorul de distanță al atenuării laterale</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modificarea valorii unei mărimi sau a unei corecții (astfel cum se indică în text)</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F</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I</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legată de amplasarea motorului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i</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ponderarea pentru a i-a oară pe timp de zi, dB</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 xml:space="preserve">rev </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tracțiunea inversă </w:t>
                  </w:r>
                </w:p>
              </w:tc>
            </w:tr>
            <w:tr w:rsidR="009975D2" w:rsidRPr="00203657" w:rsidTr="00D40D7D">
              <w:trPr>
                <w:trHeight w:val="660"/>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SOR</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începutului rulării</w:t>
                  </w:r>
                </w:p>
              </w:tc>
            </w:tr>
            <w:tr w:rsidR="009975D2" w:rsidRPr="00203657" w:rsidTr="00D40D7D">
              <w:trPr>
                <w:trHeight w:val="176"/>
              </w:trPr>
              <w:tc>
                <w:tcPr>
                  <w:tcW w:w="671" w:type="dxa"/>
                  <w:hideMark/>
                </w:tcPr>
                <w:p w:rsidR="00127D82" w:rsidRPr="00A17FF6" w:rsidRDefault="009975D2" w:rsidP="00D40D7D">
                  <w:pPr>
                    <w:jc w:val="both"/>
                    <w:rPr>
                      <w:rFonts w:ascii="Times New Roman" w:hAnsi="Times New Roman" w:cs="Times New Roman"/>
                      <w:sz w:val="24"/>
                      <w:szCs w:val="24"/>
                      <w:vertAlign w:val="subscript"/>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V</w:t>
                  </w:r>
                </w:p>
              </w:tc>
              <w:tc>
                <w:tcPr>
                  <w:tcW w:w="4653" w:type="dxa"/>
                  <w:gridSpan w:val="3"/>
                  <w:hideMark/>
                </w:tcPr>
                <w:p w:rsidR="009975D2" w:rsidRPr="00203657" w:rsidRDefault="009975D2" w:rsidP="00A17FF6">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(vitezei)</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w:t>
            </w:r>
          </w:p>
          <w:tbl>
            <w:tblPr>
              <w:tblW w:w="0" w:type="auto"/>
              <w:tblInd w:w="70" w:type="dxa"/>
              <w:tblLayout w:type="fixed"/>
              <w:tblCellMar>
                <w:left w:w="70" w:type="dxa"/>
                <w:right w:w="70" w:type="dxa"/>
              </w:tblCellMar>
              <w:tblLook w:val="04A0"/>
            </w:tblPr>
            <w:tblGrid>
              <w:gridCol w:w="792"/>
              <w:gridCol w:w="3812"/>
            </w:tblGrid>
            <w:tr w:rsidR="009975D2" w:rsidRPr="00203657" w:rsidTr="00D40D7D">
              <w:trPr>
                <w:trHeight w:val="850"/>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1, 2</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 care redau valorile de început și de sfârșit ale unui interval sau segment</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expunere</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tipul/categoria de aeronavă</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traiectoria/subtraiectoria la sol</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segmente</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maxim</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 de referință</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specifică a segmentului</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SOR</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referitor la începutul rulării</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decolare</w:t>
                  </w:r>
                </w:p>
              </w:tc>
            </w:tr>
          </w:tbl>
          <w:p w:rsidR="009975D2" w:rsidRPr="00203657" w:rsidRDefault="009975D2" w:rsidP="00C1285C">
            <w:pPr>
              <w:spacing w:before="120" w:after="120"/>
              <w:jc w:val="both"/>
              <w:rPr>
                <w:rFonts w:ascii="Times New Roman" w:hAnsi="Times New Roman" w:cs="Times New Roman"/>
                <w:sz w:val="24"/>
                <w:szCs w:val="24"/>
                <w:lang w:val="ro-RO"/>
              </w:rPr>
            </w:pP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2.6.2. Cadru de calitate</w:t>
            </w:r>
          </w:p>
          <w:p w:rsidR="009975D2" w:rsidRPr="00A37DEC" w:rsidRDefault="009975D2" w:rsidP="00C1285C">
            <w:pPr>
              <w:spacing w:before="120" w:after="120"/>
              <w:jc w:val="both"/>
              <w:rPr>
                <w:rFonts w:ascii="Times New Roman" w:hAnsi="Times New Roman" w:cs="Times New Roman"/>
                <w:i/>
                <w:sz w:val="24"/>
                <w:szCs w:val="24"/>
                <w:lang w:val="ro-RO"/>
              </w:rPr>
            </w:pPr>
            <w:r w:rsidRPr="00A37DEC">
              <w:rPr>
                <w:rFonts w:ascii="Times New Roman" w:hAnsi="Times New Roman" w:cs="Times New Roman"/>
                <w:i/>
                <w:sz w:val="24"/>
                <w:szCs w:val="24"/>
                <w:lang w:val="ro-RO"/>
              </w:rPr>
              <w:t>Acuratețea valorilor de intrare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inclusiv poziția sursei, se stabilesc cel puțin cu acuratețea corespunzătoare unei erori de ± 2 dB (A) a nivelului emisiilor sursei (toți ceilalți parametrii rămânând neschimbați).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Utilizarea valorilor implicite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aplicarea metodei, datele de intrare trebuie să reflecte utilizarea efectivă. În general, nu trebuie să se ia în considerare valorile de intrare sau ipotezele. Mai precis, traiectoriile de zbor derivate din datele radar pentru a obține traiectoriile de zbor sunt folosite ori de câte ori acestea există și sunt de o calitate satisfăcătoare. Valorile de intrare și ipotezele implicite sunt acceptate, de exemplu, la rutele modelate utilizate în locul </w:t>
            </w:r>
            <w:r w:rsidRPr="00203657">
              <w:rPr>
                <w:rFonts w:ascii="Times New Roman" w:hAnsi="Times New Roman" w:cs="Times New Roman"/>
                <w:sz w:val="24"/>
                <w:szCs w:val="24"/>
                <w:lang w:val="ro-RO"/>
              </w:rPr>
              <w:lastRenderedPageBreak/>
              <w:t xml:space="preserve">traiectoriilor de zbor rezultate din datele radar, în cazul în care colectarea unor date reale este asociată cu costuri disproporționat de mari. </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 xml:space="preserve">Calitatea programului informatic utilizat pentru calcule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Programele informatice utilizate pentru efectuarea calculelor trebuie să dovedească conformitatea cu metodele descrise prin intermediul certificării rezultatelor în raport cu cazurile de testare.</w:t>
            </w:r>
          </w:p>
          <w:p w:rsidR="009975D2"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2.7. Zgomotul aeronavei</w:t>
            </w:r>
          </w:p>
          <w:p w:rsidR="009975D2" w:rsidRPr="00A37DEC"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2.7.1. Obiectivul și sfera de aplicare a documentului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Hărțile contururilor sunt folosite pentru a indica dimensiunea și magnitudinea impactului zgomotului aeronavei în jurul aeroporturilor, acel impact fiind indicat de valorile indicelui sau indicatorului zgomotului specific. Un contur este o linie de-a lungul căreia valoarea indicelui este constantă. Valoarea indicelui reunește într-o oarecare măsură toate evenimentele sonore individuale ale aeronavei care au loc în timpul unei perioade specificate, măsurată în mod normal în zile sau luni.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la punctele de pe sol de la aeronava care zboară în interiorul și în afara unui aerodrom din apropiere depinde de mai mulți factori. Dintre aceștia principali sunt tipurile de aeroplan și grupul său motopropulsor; puterea, flapsurile și procedurile de management utilizate pe aeroplanele în sine; distanțele de la punctele vizate la diferite traiectorii de zbor; și topografia și vremea locală. Operațiunile aeroportului includ în general diferite tipuri de aeroplane, diferite proceduri de zbor și o serie de greutăți operaționale.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Contururile sunt generate prin calcularea matematică a valorilor indicelui de zgomot local ale suprafețelor. Acest document explică în detaliu modul de a calcula, la un punct al observatorului, nivelurile de zgomot provenit de la aeronavă ale </w:t>
            </w:r>
            <w:r w:rsidRPr="00203657">
              <w:rPr>
                <w:rFonts w:ascii="Times New Roman" w:hAnsi="Times New Roman" w:cs="Times New Roman"/>
                <w:sz w:val="24"/>
                <w:szCs w:val="24"/>
                <w:lang w:val="ro-RO"/>
              </w:rPr>
              <w:lastRenderedPageBreak/>
              <w:t>evenimentului individual, fiecare pentru zborul sau tipul de zbor specific, care sunt prin urmare calculate în medie într-o anumită măsură, sau acumulate, pentru a genera valorile indicelui la acel punct. Suprafața necesară a valorilor indicelui este generată în întregime prin repetarea calculelor ca necesare pentru diferite mișcări ale aeronavei – având grijă să se maximizeze eficiența prin excluderea evenimentelor care nu sunt „semnificative din punct de vedere al zgomotului” (și anume care nu contribuie semnificativ la total).</w:t>
            </w:r>
          </w:p>
          <w:p w:rsidR="009975D2" w:rsidRPr="00203657" w:rsidRDefault="009975D2" w:rsidP="0021707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activitățile de generare a zgomotului asociate cu operațiunile aeroportului nu contribuie material la expunerea totală a populației la zgomotul provocat de aeronavă și curbele conexe ale zgomotului, acestea pot fi excluse. Aceste activități includ: elicopterele, </w:t>
            </w:r>
            <w:r>
              <w:rPr>
                <w:rFonts w:ascii="Times New Roman" w:hAnsi="Times New Roman" w:cs="Times New Roman"/>
                <w:sz w:val="24"/>
                <w:szCs w:val="24"/>
                <w:lang w:val="ro-RO"/>
              </w:rPr>
              <w:t>rularea la sol</w:t>
            </w:r>
            <w:r w:rsidRPr="00203657">
              <w:rPr>
                <w:rFonts w:ascii="Times New Roman" w:hAnsi="Times New Roman" w:cs="Times New Roman"/>
                <w:sz w:val="24"/>
                <w:szCs w:val="24"/>
                <w:lang w:val="ro-RO"/>
              </w:rPr>
              <w:t>, testarea motorului și utilizarea unităților de putere auxiliare. Aceasta nu înseamnă neapărat că impactul lor este nesemnificativ și dacă aceste circumstanțe au loc</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evaluarea surselor poate fi realizată conform paragrafelor 2.7.21 și 2.7.22. </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2.7.2. Rezumatul documentului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Procesul de generare a curbei de zgomot este ilustrat în figura 2.7.a. Contururile sunt produse din motive diferite și acestea tind să controleze cerințele pentru sursele și preprocesarea datelor de intrare. Contururile care descriu impactul zgomotului istoric pot fi generate din înregistrările actuale ale operațiunilor aeronavei – ale mișcărilor, greutăților, traiectoriilor de zbor măsurate pe radar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Contururile utilizate pentru planificarea viitoare a necesităților se bazează mai mult pe previziuni – privind traficul și liniile de zbor și caracteristicile privind performanța și zgomotul aeronavelor viitoare.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43846" cy="1285875"/>
                  <wp:effectExtent l="19050" t="0" r="0" b="0"/>
                  <wp:docPr id="254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5472" cy="128646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2.7.a: Procesul de generare a conturului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Oricare ar fi sursa datelor privind zborul, fiecare deplasare diferită a aeronavei, sosire și plecare, este definită din punct de vedere al geometriei traiectoriei sale de zbor și emisia de zgomot de la aeronavă așa cum urmează traiectoria (mișcări care sunt esențial identice din punct de vedere al zgomotului și a traiectoriei de zbor sunt incluse prin simpla înmulțire). Emisia de zgomot depinde de caracteristicile aeronavei – în principal de puterea generată de motoarele sale. Metodologia recomandată implică împărțirea traiectoriei de zbor în segmente. Secțiunile 2.7.3-2.7.6 subliniază elementele metodologiei și explică principiul segmentării pe care se bazează</w:t>
            </w:r>
            <w:r>
              <w:rPr>
                <w:rFonts w:ascii="Times New Roman" w:hAnsi="Times New Roman" w:cs="Times New Roman"/>
                <w:sz w:val="24"/>
                <w:szCs w:val="24"/>
                <w:lang w:val="ro-RO"/>
              </w:rPr>
              <w:t xml:space="preserve"> </w:t>
            </w:r>
            <w:r w:rsidRPr="00A37DEC">
              <w:rPr>
                <w:rFonts w:ascii="Times New Roman" w:hAnsi="Times New Roman" w:cs="Times New Roman"/>
                <w:b/>
                <w:sz w:val="24"/>
                <w:szCs w:val="24"/>
                <w:lang w:val="ro-RO"/>
              </w:rPr>
              <w:t>ș</w:t>
            </w:r>
            <w:r w:rsidR="00127D82">
              <w:rPr>
                <w:rFonts w:ascii="Times New Roman" w:hAnsi="Times New Roman" w:cs="Times New Roman"/>
                <w:b/>
                <w:sz w:val="24"/>
                <w:szCs w:val="24"/>
                <w:lang w:val="ro-RO"/>
              </w:rPr>
              <w:t>i anume</w:t>
            </w:r>
            <w:r w:rsidRPr="00A37DE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că nivelul de zgomot al evenimentului observat este o agregare a contribuțiilor de la toate segmentele „semnificative” ale traiectoriilor de zbor, fiecare dintre acestea pot fi calculate independent de celelalte. Secțiunile 2.7.3-2.7.6 subliniază de asemenea cerințele privind datele de intrare pentru o serie de curbe de zgomot. Specificațiile detaliate pentru datele operaționale necesare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apendicele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în care segmentele traiectoriei de zbor sunt calculate din datele de intrare preprocesate este descris în secțiunile 2.7.7-2.7.13. Aceasta implică aplicațiile analizei performanței de zbor a aeronavei, ecuații pentru care sunt detaliate în apendicele B. Traiectoriile de zbor fac obiectul variabilității semnificative – aeronavele care urmează orice rută sunt dispersate de-a lungul </w:t>
            </w:r>
            <w:r w:rsidRPr="00203657">
              <w:rPr>
                <w:rFonts w:ascii="Times New Roman" w:hAnsi="Times New Roman" w:cs="Times New Roman"/>
                <w:sz w:val="24"/>
                <w:szCs w:val="24"/>
                <w:lang w:val="ro-RO"/>
              </w:rPr>
              <w:lastRenderedPageBreak/>
              <w:t xml:space="preserve">unei legături ca urmare a efectelor diferențelor de condiții atmosferice, a greutăților aeronavei și a procedurilor de operare, a constrângerilor din punct de vedere al controlului traficului aerian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Acest lucru este luat în considerare prin descrierea fiecărei traiectorii de zbor, în mod statistic – ca o traiectorie centrală sau „magistrală” care este acompaniată de o serie de traiectorii dispersate. Acestea sunt explicate, de asemenea, în secțiunile 2.7.7-2.7.13 cu trimitere la informațiile suplimentare din apendicele 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stabilesc etapele de urmat în calcularea nivelului de zgomot al unui singur eveniment unic - zgomotul generat la un punct de la sol de mișcarea unei aeronave. Apendicele D abordează recalcularea datelor NPD pentru alte condiții decât cele de referință. Apendicele E explică sursa dipolară acustică folosită în model pentru a defini radiația sunetului de pe segmentele traiectoriei de zbor cu lungime delimitată.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Aplicările relațiilor de modelare descrise la capitolele 3 și 4 necesită, în afara traiectoriilor de zbor relevante, date corespunzătoare privind performanța și zgomotul pentru aeronava în cauză.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nivelului evenimentului pentru o singură mișcare a aeronavei la un punct de observare unic este calculul de bază. Acesta trebuie repetat pentru toate mișcările aeronavei la fiecare dintr-o rază prestabilită de puncte care acoperă dimensiunea anticipată a curbelor de zgomot necesare. La fiecare punct nivelurile evenimentului sunt agregate sau calculate ca medie într-o oarecare măsură pentru a ajunge la un „nivel cumulativ” sau valoare a indicelui de zgomot. Această parte a procesului este descrisă în secțiunile 2.7.20 și 2.7.23-2.7.25.</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2.7.26-2.7.28 rezumă opțiunile și cerința de potrivire a curbelor de zgomot cu gamele valorilor indicelui zgomotului. </w:t>
            </w:r>
            <w:r w:rsidRPr="00203657">
              <w:rPr>
                <w:rFonts w:ascii="Times New Roman" w:hAnsi="Times New Roman" w:cs="Times New Roman"/>
                <w:sz w:val="24"/>
                <w:szCs w:val="24"/>
                <w:lang w:val="ro-RO"/>
              </w:rPr>
              <w:lastRenderedPageBreak/>
              <w:t>Acestea conțin orientări privind generarea conturului și postprocesarea.</w:t>
            </w:r>
          </w:p>
          <w:p w:rsidR="009975D2" w:rsidRPr="002B5FD5" w:rsidRDefault="009975D2" w:rsidP="00C1285C">
            <w:pPr>
              <w:spacing w:before="120" w:after="120"/>
              <w:rPr>
                <w:rFonts w:ascii="Times New Roman" w:hAnsi="Times New Roman" w:cs="Times New Roman"/>
                <w:b/>
                <w:sz w:val="24"/>
                <w:szCs w:val="24"/>
                <w:lang w:val="ro-RO"/>
              </w:rPr>
            </w:pPr>
            <w:r w:rsidRPr="002B5FD5">
              <w:rPr>
                <w:rFonts w:ascii="Times New Roman" w:hAnsi="Times New Roman" w:cs="Times New Roman"/>
                <w:b/>
                <w:sz w:val="24"/>
                <w:szCs w:val="24"/>
                <w:lang w:val="ro-RO"/>
              </w:rPr>
              <w:t>2.7.3. Conceptul segmentării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aeronavă specifică, baza de date conține relațiile de bază zgomot-putere-distanță (NPD). Acestea definesc, pentru zborul drept, constant la o viteză de referință în condiții atmosferice de referință și într-o configurație de zbor specificată, nivelurile de sunet percepute ale evenimentului, ambele integrate maxim și în timp, direct sub aeronavă </w:t>
            </w:r>
            <w:r w:rsidR="00127D82">
              <w:rPr>
                <w:rFonts w:ascii="Times New Roman" w:hAnsi="Times New Roman" w:cs="Times New Roman"/>
                <w:sz w:val="24"/>
                <w:szCs w:val="24"/>
                <w:vertAlign w:val="superscript"/>
                <w:lang w:val="ro-RO"/>
              </w:rPr>
              <w:t>6</w:t>
            </w:r>
            <w:r w:rsidRPr="00203657">
              <w:rPr>
                <w:rFonts w:ascii="Times New Roman" w:hAnsi="Times New Roman" w:cs="Times New Roman"/>
                <w:sz w:val="24"/>
                <w:szCs w:val="24"/>
                <w:lang w:val="ro-RO"/>
              </w:rPr>
              <w:t>ca o funcție a distanței. În scopul modelării zgomotului, puterea de reacție</w:t>
            </w:r>
            <w:r>
              <w:rPr>
                <w:rFonts w:ascii="Times New Roman" w:hAnsi="Times New Roman" w:cs="Times New Roman"/>
                <w:sz w:val="24"/>
                <w:szCs w:val="24"/>
                <w:lang w:val="ro-RO"/>
              </w:rPr>
              <w:t xml:space="preserve"> cea mai</w:t>
            </w:r>
            <w:r w:rsidRPr="00203657">
              <w:rPr>
                <w:rFonts w:ascii="Times New Roman" w:hAnsi="Times New Roman" w:cs="Times New Roman"/>
                <w:sz w:val="24"/>
                <w:szCs w:val="24"/>
                <w:lang w:val="ro-RO"/>
              </w:rPr>
              <w:t xml:space="preserve"> importantă este reprezentată de un </w:t>
            </w:r>
            <w:bookmarkStart w:id="25" w:name="OLE_LINK7"/>
            <w:bookmarkStart w:id="26" w:name="OLE_LINK6"/>
            <w:r w:rsidRPr="00203657">
              <w:rPr>
                <w:rFonts w:ascii="Times New Roman" w:hAnsi="Times New Roman" w:cs="Times New Roman"/>
                <w:sz w:val="24"/>
                <w:szCs w:val="24"/>
                <w:lang w:val="ro-RO"/>
              </w:rPr>
              <w:t>parametru de putere legat de zgomot</w:t>
            </w:r>
            <w:bookmarkEnd w:id="25"/>
            <w:bookmarkEnd w:id="26"/>
            <w:r w:rsidRPr="00203657">
              <w:rPr>
                <w:rFonts w:ascii="Times New Roman" w:hAnsi="Times New Roman" w:cs="Times New Roman"/>
                <w:sz w:val="24"/>
                <w:szCs w:val="24"/>
                <w:lang w:val="ro-RO"/>
              </w:rPr>
              <w:t>; parametrul folosit în general este tracțiunea netă corectată. Nivelurile de bază ale evenimentului determinate din baza de date sunt ajustate pentru a reda, în primul rând, diferențele dintre condițiile actuale (și anume modelate) și cele atmosferice de referință și (în cazul nivelurilor de expunere la sunet) viteza aeronavei și, în al doilea rând, pentru punctele receptorului care nu se află direct sub aeronavă, diferențele dintre zgomotul radiat în sens descendent și în sens lateral. Această ultimă diferență se datorează directivității laterale (efectele instalării motorului) și atenuării laterale. Dar nivelurile evenimentului ajustate astfel se aplică în continuare exclusiv zgomotului total provenit de la aeronavă în zbor constant orizontal.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este procesul prin care modelul recomandat de curbă a zgomotului se adaptează la traiectoria infinită NPD și datele laterale pentru a calcula zgomotul care ajunge la un receptor de pe traiectoria de zbor neuniformă, și anume una de-a lungul căreia configurația de zbor a aeronavei variază. În scopul calculării nivelului de sunet al evenimentului pentru o </w:t>
            </w:r>
            <w:r w:rsidRPr="00203657">
              <w:rPr>
                <w:rFonts w:ascii="Times New Roman" w:hAnsi="Times New Roman" w:cs="Times New Roman"/>
                <w:sz w:val="24"/>
                <w:szCs w:val="24"/>
                <w:lang w:val="ro-RO"/>
              </w:rPr>
              <w:lastRenderedPageBreak/>
              <w:t>mișcare a evenimentului, traiectoria de zbor este reprezentată de o serie de segmente în linie dreaptă adiacentă, fiecare dintre acestea putând fi considerate ca o parte delimitată a unei traiectorii infinite pentru care NPD și ajustările laterale sunt cunoscute. Nivelul maxim al evenimentului este pur și simplu cea mai mare dintre valorile segmentului individual. Nivelul de timp integrat al întregului eveniment de zgomot este calculat prin însumarea zgomotului primit de la un număr suficient de segmente, și anume cele care aduc o contribuție semnificativă la nivelul de zgomot total al evenimentului.</w:t>
            </w:r>
          </w:p>
          <w:p w:rsidR="00C30273"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estimare a dimensiunii contribuției unui segment delimitat în materie de zgomot la nivelul integrat al evenimentului este una pur empirică. Fracția energiei F – zgomotul segmentului exprimat ca o proporție a zgomotului total al traiectoriei infinite – este descrisă de o expresie relativ simplă care permite directivitatea longitudinală a zgomotului aeronavei și „vizualizarea” segmentului de către receptor. Un motiv pentru care o metodă simplă empirică este în general adecvată este că, de regulă, majoritatea zgomotului provine de la segmentul cel mai apropiat, de regulă, adiacent – pentru care cel mai apropiat punct de apropiere (CPA) de receptor se află în segment (nu la unul dintre capetele sale). Aceasta înseamnă că estimările zgomotului de la segmentele neadiacente pot fi foarte aproximative deoarece se îndepărtează de receptor fără a compromite semnificativ precizia.</w:t>
            </w:r>
          </w:p>
          <w:p w:rsidR="00C30273" w:rsidRDefault="00C30273" w:rsidP="00C1285C">
            <w:pPr>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2.7.4. Traiectoriile de zbor: Traiectorii și profiluri</w:t>
            </w:r>
          </w:p>
          <w:p w:rsidR="00217073" w:rsidRPr="00A37DEC" w:rsidRDefault="00217073" w:rsidP="00C1285C">
            <w:pPr>
              <w:spacing w:before="120" w:after="120"/>
              <w:jc w:val="both"/>
              <w:rPr>
                <w:rFonts w:ascii="Times New Roman" w:hAnsi="Times New Roman" w:cs="Times New Roman"/>
                <w:b/>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contextul modelării, o traiectorie de zbor (sau traiectoria) este o descriere completă a mișcării aeronavei în spațiu și timp</w:t>
            </w:r>
            <w:r w:rsidR="00741491">
              <w:rPr>
                <w:rFonts w:ascii="Times New Roman" w:hAnsi="Times New Roman" w:cs="Times New Roman"/>
                <w:sz w:val="24"/>
                <w:szCs w:val="24"/>
                <w:vertAlign w:val="superscript"/>
                <w:lang w:val="ro-RO"/>
              </w:rPr>
              <w:t>7</w:t>
            </w:r>
            <w:r w:rsidRPr="00203657">
              <w:rPr>
                <w:rFonts w:ascii="Times New Roman" w:hAnsi="Times New Roman" w:cs="Times New Roman"/>
                <w:sz w:val="24"/>
                <w:szCs w:val="24"/>
                <w:lang w:val="ro-RO"/>
              </w:rPr>
              <w:t xml:space="preserve">. Împreună cu tracțiunea propulsivă (sau alt parametru al puterii </w:t>
            </w:r>
            <w:r w:rsidRPr="00203657">
              <w:rPr>
                <w:rFonts w:ascii="Times New Roman" w:hAnsi="Times New Roman" w:cs="Times New Roman"/>
                <w:sz w:val="24"/>
                <w:szCs w:val="24"/>
                <w:lang w:val="ro-RO"/>
              </w:rPr>
              <w:lastRenderedPageBreak/>
              <w:t>în legătură cu zgomotul) aceasta este informația necesară pentru a calcula zgomotul generat. Traiectoria terestră este proiecția verticală a traiectoriei de zbor la nivelul solului. Aceasta este combinată cu profilul de zbor vertical pentru a construi traiectoria de zbor 3-D. Modelarea segmentării necesită ca traiectoria de zbor a fiecărei mișcări diferite a aeronavei să fie descrisă de o serie de segmente drepte adiacente. Modul în care segmentarea este realizată este dictat de o necesitate de echilibrare a preciziei și eficienței – este necesară aproximarea traiectoriei de zbor reale curbate suficient de aproape reducând în același timp sarcina de calcul și cerințele privind datele. Fiecare segment trebuie definit de coordonatele geometrice ale punctelor sale finale și viteza asociată și parametrii puterii motorului aeronavei (de care depinde emisia de sunet). Traiectoriile de zbor și puterea motorului pot fi determinate în moduri variate, cele principale care implică (a) sinteza dintr-o serie a etapelor procedurale și (b) analiza datelor măsurate privind profilul de zbor.</w:t>
            </w:r>
          </w:p>
          <w:p w:rsidR="009975D2" w:rsidRPr="00203657" w:rsidRDefault="009975D2" w:rsidP="00C1285C">
            <w:pPr>
              <w:spacing w:before="120" w:after="120"/>
              <w:jc w:val="both"/>
              <w:rPr>
                <w:rFonts w:ascii="Times New Roman" w:hAnsi="Times New Roman" w:cs="Times New Roman"/>
                <w:sz w:val="24"/>
                <w:szCs w:val="24"/>
                <w:lang w:val="ro-RO"/>
              </w:rPr>
            </w:pPr>
            <w:r w:rsidRPr="00A37DEC">
              <w:rPr>
                <w:rFonts w:ascii="Times New Roman" w:hAnsi="Times New Roman" w:cs="Times New Roman"/>
                <w:b/>
                <w:sz w:val="24"/>
                <w:szCs w:val="24"/>
                <w:lang w:val="ro-RO"/>
              </w:rPr>
              <w:t>Caracterizarea</w:t>
            </w:r>
            <w:r w:rsidRPr="00203657">
              <w:rPr>
                <w:rFonts w:ascii="Times New Roman" w:hAnsi="Times New Roman" w:cs="Times New Roman"/>
                <w:sz w:val="24"/>
                <w:szCs w:val="24"/>
                <w:lang w:val="ro-RO"/>
              </w:rPr>
              <w:t xml:space="preserve"> traiectoriei de zbor (a) necesită cunoașterea (sau ipotezele pentru) traiectoriile terestre și dispersiile lor laterale, greutatea aeronavei, viteza, flapsurile și procedurile de gestionare a tracțiunii, elevația aeroportului și vântul și temperatura aerului. Ecuațiile pentru calculul profilului de zbor din parametrii de reacție și aerodinamici necesari sunt prezentate în apendicele B Fiecare ecuație conține coeficienții (și/sau constantele) care se bazează pe datele empirice pentru fiecare tip specific de aeronavă. Ecuațiile privind performanța aerodinamică din apendicele B permit considerarea oricărei combinații rezonabile ale greutății operaționale ale aeronavei și a procedurii de zbor, inclusiv operațiunile la greutăți nete diferite de decolare.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Analiza datelor măsurate (b), de exemplu din registrele de date de zbor, radar și alte echipamente de detectare a aeronavei, implică „ingineria inversă”, efectiv o inversare a procesului de </w:t>
            </w:r>
            <w:r w:rsidRPr="00203657">
              <w:rPr>
                <w:rFonts w:ascii="Times New Roman" w:hAnsi="Times New Roman" w:cs="Times New Roman"/>
                <w:sz w:val="24"/>
                <w:szCs w:val="24"/>
                <w:lang w:val="ro-RO"/>
              </w:rPr>
              <w:lastRenderedPageBreak/>
              <w:t>sinteză (a). În locul estimării condiției aeronavei și a grupului motopropulsor la capetele segmentelor de zbor prin integrarea efectelor tracțiunii și a forțelor aerodinamice care acționează asupra fuzelajului, forțele sunt estimate prin diferențierea modificărilor înălțimii și vitezei fuzelajului. Procedurile de procesare a informațiilor privind traiectoria de zbor sunt descrise în secțiunea 2.7.12.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Într-o ultimă aplicare a modelării zgomotului, fiecare zbor individual ar putea, teoretic, să fie reprezentat independent; aceasta ar garanta reprezentarea cu precizie a dispersiei spațiale a traiectoriilor de zbor - care poate fi foarte semnificativă. Dar păstrarea în limite rezonabile a pregătirii datelor și a timpului de calcul este practica normală de reprezentare a legăturilor traiectoriilor de zbor de un număr mic de „traiectorii secundare” dispuse lateral. (Dispersia verticală este de obicei reprezentată satisfăcător având în vedere efectele greutăților variabile ale aeronavei pe profilurile verticale.)</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2.7.5. Zgomotul aeronavei și performanța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Baza de date ANP furnizată în apendicele I acoperă majoritatea tipurilor de aeronave existente. Pentru tipurile de aeronave sau variantele pentru care datele nu sunt în prezent înregistrate, acestea pot fi reprezentate cel mai bine de datele pentru alte aeronave, similare în mod normal, care sunt înregistrate. </w:t>
            </w:r>
          </w:p>
          <w:p w:rsidR="00C30273"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„etapele procedurale” implicite pentru a permite construirea profilurilor de zbor pentru cel puțin o procedură comună privind atenuarea zgomotului la plecare. Intrări mai recente ale bazei de date acoperă două proceduri diferite de atenuare a zgomotului la plecare. </w:t>
            </w:r>
          </w:p>
          <w:p w:rsidR="009975D2" w:rsidRPr="00A37DEC"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2.7.6. Operațiunile de aeroport și ale aeronavei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specifice din care se pot calcula curbele de zgomot pentru un anumit scenariu aeroportuar include următoarele.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Date generale ale aeroportului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de referință al aeroportului (doar pentru a localiza aerodromul în coordonate geografice corespunzătoare). Punctul de referință este stabilit la originea sistemului local de coordonate carteziene folosit de procedura de calcul.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de referință a aerodromului (= altitudinea punctului de referință a aerodromului). Aceasta este altitudinea planului nominal al solului, pe care, în absența corecțiilor topografice, sunt definite curbele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meteorologici medii la sau în apropierea punctului de referință al aerodromului (temperatura, umiditatea relativă, viteza medie a vântului și direcția vântului).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Date privind pista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pistă: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pistei (centrul pistei exprimat în coordonate locale)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 direcția și înclinarea medie</w:t>
            </w:r>
          </w:p>
          <w:p w:rsidR="009975D2" w:rsidRDefault="009975D2" w:rsidP="00C1285C">
            <w:pPr>
              <w:spacing w:before="120" w:after="120"/>
              <w:jc w:val="both"/>
              <w:rPr>
                <w:rFonts w:ascii="Times New Roman" w:hAnsi="Times New Roman" w:cs="Times New Roman"/>
                <w:sz w:val="24"/>
                <w:szCs w:val="24"/>
                <w:vertAlign w:val="superscript"/>
                <w:lang w:val="ro-RO"/>
              </w:rPr>
            </w:pPr>
            <w:r w:rsidRPr="00203657">
              <w:rPr>
                <w:rFonts w:ascii="Times New Roman" w:hAnsi="Times New Roman" w:cs="Times New Roman"/>
                <w:sz w:val="24"/>
                <w:szCs w:val="24"/>
                <w:lang w:val="ro-RO"/>
              </w:rPr>
              <w:t>Amplasarea punctului de începere a rulării și pragul de aterizare</w:t>
            </w:r>
            <w:r w:rsidR="00741491" w:rsidRPr="00741491">
              <w:rPr>
                <w:rFonts w:ascii="Times New Roman" w:hAnsi="Times New Roman" w:cs="Times New Roman"/>
                <w:sz w:val="24"/>
                <w:szCs w:val="24"/>
                <w:vertAlign w:val="superscript"/>
                <w:lang w:val="ro-RO"/>
              </w:rPr>
              <w:t>8</w:t>
            </w:r>
          </w:p>
          <w:p w:rsidR="00741491" w:rsidRPr="00203657" w:rsidRDefault="00741491" w:rsidP="00C1285C">
            <w:pPr>
              <w:spacing w:before="120" w:after="120"/>
              <w:jc w:val="both"/>
              <w:rPr>
                <w:rFonts w:ascii="Times New Roman" w:hAnsi="Times New Roman" w:cs="Times New Roman"/>
                <w:sz w:val="24"/>
                <w:szCs w:val="24"/>
                <w:lang w:val="ro-RO"/>
              </w:rPr>
            </w:pP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Datele privind ruta terestră</w:t>
            </w:r>
          </w:p>
          <w:p w:rsidR="00741491"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Rutele terestre ale aeronavei vor fi descrise de o serie de coordonate în planul (orizontal) al solului. Sursa datelor privind ruta terestră depinde de disponibilitatea sau nu a datelor relevante radar. Dacă acestea sunt disponibile, ruta magistrală sigură și rutele secundare asociate corespunzător (dispersate) vor fi stabilite prin analiza statistică a datelor. Dacă nu, rutele </w:t>
            </w:r>
            <w:r w:rsidRPr="00203657">
              <w:rPr>
                <w:rFonts w:ascii="Times New Roman" w:hAnsi="Times New Roman" w:cs="Times New Roman"/>
                <w:sz w:val="24"/>
                <w:szCs w:val="24"/>
                <w:lang w:val="ro-RO"/>
              </w:rPr>
              <w:lastRenderedPageBreak/>
              <w:t>magistrale sunt de obicei construite din informațiile procedurale corespunzătoare, de exemplu utilizarea procedurilor standard privind plecările din publicațiile informaționale aeronautice. Această descriere convențională include informațiile următoare:</w:t>
            </w:r>
          </w:p>
          <w:p w:rsidR="009975D2" w:rsidRPr="00741491" w:rsidRDefault="009975D2" w:rsidP="00741491">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Denumirea pistei din care se desprinde ruta</w:t>
            </w:r>
          </w:p>
          <w:p w:rsidR="009975D2" w:rsidRPr="00741491" w:rsidRDefault="009975D2" w:rsidP="00741491">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Descrierea originii rutei (punctul de început al rulării, pragul de aterizare)</w:t>
            </w:r>
          </w:p>
          <w:p w:rsidR="003E7F35" w:rsidRDefault="009975D2" w:rsidP="003E7F35">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Lungimea segmentelor (pentru viraje, raza și schimbarea direcției) </w:t>
            </w:r>
          </w:p>
          <w:p w:rsidR="003E7F35" w:rsidRDefault="009975D2" w:rsidP="003E7F35">
            <w:pPr>
              <w:pStyle w:val="ListParagraph"/>
              <w:spacing w:before="120" w:after="120"/>
              <w:ind w:left="34"/>
              <w:jc w:val="both"/>
              <w:rPr>
                <w:rFonts w:ascii="Times New Roman" w:hAnsi="Times New Roman"/>
                <w:sz w:val="24"/>
                <w:szCs w:val="24"/>
                <w:lang w:val="ro-RO"/>
              </w:rPr>
            </w:pPr>
            <w:r w:rsidRPr="003E7F35">
              <w:rPr>
                <w:rFonts w:ascii="Times New Roman" w:hAnsi="Times New Roman"/>
                <w:sz w:val="24"/>
                <w:szCs w:val="24"/>
                <w:lang w:val="ro-RO"/>
              </w:rPr>
              <w:t>Aceste informații sunt minimum necesare pentru a defini ruta principală (magistrală). Dar nivelurile medii de zgomot calculate pe baza ipotezei conform căreia aeronava urmează rutele normale exact pot fi răspunzătoare pentru erorile localizate pentru mai mulți decibeli. Astfel dispersia laterală va fi reprezentată și următoarele informații suplimentare sunt necesare:</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Lățimea legăturii (sau alte statistici privind dispersia) la fiecare capăt al segmentului </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Numărul de rute secundare </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Distribuția mișcărilor perpendiculare pe ruta magistrală</w:t>
            </w:r>
          </w:p>
          <w:p w:rsidR="003E7F35" w:rsidRDefault="003E7F35" w:rsidP="003E7F35">
            <w:pPr>
              <w:pStyle w:val="ListParagraph"/>
              <w:spacing w:before="120" w:after="120"/>
              <w:ind w:left="34"/>
              <w:jc w:val="both"/>
              <w:rPr>
                <w:rFonts w:ascii="Times New Roman" w:hAnsi="Times New Roman"/>
                <w:sz w:val="24"/>
                <w:szCs w:val="24"/>
                <w:lang w:val="ro-RO"/>
              </w:rPr>
            </w:pPr>
          </w:p>
          <w:p w:rsidR="009975D2" w:rsidRPr="003E7F35" w:rsidRDefault="009975D2" w:rsidP="003E7F35">
            <w:pPr>
              <w:pStyle w:val="ListParagraph"/>
              <w:spacing w:before="120" w:after="120"/>
              <w:ind w:left="34"/>
              <w:jc w:val="both"/>
              <w:rPr>
                <w:rFonts w:ascii="Times New Roman" w:hAnsi="Times New Roman"/>
                <w:i/>
                <w:sz w:val="24"/>
                <w:szCs w:val="24"/>
                <w:lang w:val="ro-RO"/>
              </w:rPr>
            </w:pPr>
            <w:r w:rsidRPr="003E7F35">
              <w:rPr>
                <w:rFonts w:ascii="Times New Roman" w:hAnsi="Times New Roman"/>
                <w:i/>
                <w:sz w:val="24"/>
                <w:szCs w:val="24"/>
                <w:lang w:val="ro-RO"/>
              </w:rPr>
              <w:t>Datele privind traficul aerian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 sunt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perioada de timp acoperită de date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numărul de mișcări (sosiri și plecări) ale fiecărui tip de aeronave pe fiecare rută de zbor, subdivizat în funcție de (1) perioada zilei așa cum este corespunzător pentru indicii de zgomot specificați, (2) pentru plecări, greutățile de operare sau lungimile platformei și (3), dacă este necesar, procedurile de operare.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indicatorilor de zgomot impun ca evenimentele (și anume mișcările aeronavei) să fie definite ca valori medii zilnice în timpul unor perioade specificate ale zilei (de exemplu zi, seară și noapte) - a se vedea secțiunile 2.7.23-2.7.25.</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lastRenderedPageBreak/>
              <w:t>Datele topografice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din jurul majorității aeroporturilor este relativ plat. Cu toate acestea nu este întotdeauna cazul și poate exista uneori o nevoie de a lua în considerare variații ale elevației terenului în raport cu elevația de referință a aeroportului. Efectul elevației terenului poate fi în special important în vecinătatea rutelor de sosire, dacă aeronava funcționează la altitudini relativ scăzute.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elevația terenului sunt de obicei furnizate sub forma unui set de coordonate (x,y,z) ale unei rețele rectangulare cu o anumită dimensiune a pătratului. Dar este posibil ca parametrii rețelei de elevație să difere de cei ai rețelei utilizate pentru calculul de zgomot. În această situație, poate fi folosită o interpolare liniară pentru a estima coordonatele z corespunzătoare în ultimul caz.</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cuprinzătoare a efectelor solului semnificativ neuniform asupra propagării sunetului este complexă și în afara sferei de aplicare a acestei metode. Neregularitatea moderată poate fi redată prin estimarea solului „pseudouniform”; de exemplu simpla creștere sau scădere a planului uniform al solului la elevația locală a solului (în legătură cu planul de referință al solului) la fiecare punct receptor (a se vedea secțiunea 2.7.4).</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Condiții de referință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internaționale privind performanța și zgomotul aeronavei (ANP) sunt standardizate la condițiile standard de referință care sunt utilizate pe larg pentru studiile privind zgomotul aeroporturilor (a se vedea apendicele D).</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NPD</w:t>
            </w:r>
          </w:p>
          <w:p w:rsidR="009975D2" w:rsidRPr="00CF1305" w:rsidRDefault="009975D2" w:rsidP="004220DF">
            <w:pPr>
              <w:pStyle w:val="ListParagraph"/>
              <w:numPr>
                <w:ilvl w:val="0"/>
                <w:numId w:val="33"/>
              </w:numPr>
              <w:jc w:val="both"/>
              <w:rPr>
                <w:rFonts w:ascii="Times New Roman" w:hAnsi="Times New Roman"/>
                <w:sz w:val="24"/>
                <w:szCs w:val="24"/>
                <w:lang w:val="ro-RO"/>
              </w:rPr>
            </w:pPr>
            <w:r w:rsidRPr="00CF1305">
              <w:rPr>
                <w:rFonts w:ascii="Times New Roman" w:hAnsi="Times New Roman"/>
                <w:sz w:val="24"/>
                <w:szCs w:val="24"/>
                <w:lang w:val="ro-RO"/>
              </w:rPr>
              <w:t xml:space="preserve">Presiunea atmosferică: </w:t>
            </w:r>
            <w:r w:rsidRPr="00CF1305">
              <w:rPr>
                <w:rFonts w:ascii="Times New Roman" w:hAnsi="Times New Roman"/>
                <w:sz w:val="24"/>
                <w:szCs w:val="24"/>
                <w:lang w:val="ro-RO"/>
              </w:rPr>
              <w:tab/>
              <w:t>101.325 kPa (1013,25 mb)</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Absorbția atmosferică: Ratele de atenuare enumerate în tabelul D-1 din apendicele D</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lastRenderedPageBreak/>
              <w:t>Precipitații: Nu există</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 8 m/s (15 noduri)</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Viteza la sol: </w:t>
            </w:r>
            <w:r w:rsidRPr="00CF1305">
              <w:rPr>
                <w:rFonts w:ascii="Times New Roman" w:hAnsi="Times New Roman"/>
                <w:sz w:val="24"/>
                <w:szCs w:val="24"/>
                <w:lang w:val="ro-RO"/>
              </w:rPr>
              <w:tab/>
              <w:t>160 noduri</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Terenul local: </w:t>
            </w:r>
            <w:r w:rsidRPr="00CF1305">
              <w:rPr>
                <w:rFonts w:ascii="Times New Roman" w:hAnsi="Times New Roman"/>
                <w:sz w:val="24"/>
                <w:szCs w:val="24"/>
                <w:lang w:val="ro-RO"/>
              </w:rPr>
              <w:tab/>
              <w:t>Sol plat, moale fără structuri mari sau alte obiecte reflectorizante pe mai mulți kilometri de rute terestre aeriene.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Măsurătorile standardizate ale zgomotului aeronavelor se fac la 1,2 m deasupra suprafeței solului. Cu toate acestea, nu este necesară luarea sa în considerare în special deoarece, în scopul modelării, se poate presupune că nivelurile evenimentului sunt relativ insensibile la altitudinea receptorului</w:t>
            </w:r>
            <w:r w:rsidR="00220BDB">
              <w:rPr>
                <w:rFonts w:ascii="Times New Roman" w:hAnsi="Times New Roman" w:cs="Times New Roman"/>
                <w:sz w:val="24"/>
                <w:szCs w:val="24"/>
                <w:vertAlign w:val="superscript"/>
                <w:lang w:val="ro-RO"/>
              </w:rPr>
              <w:t xml:space="preserve">9 </w:t>
            </w:r>
            <w:r w:rsidR="00220BDB">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Temperatura aerului sub 30</w:t>
            </w:r>
            <w:r w:rsidRPr="00203657">
              <w:rPr>
                <w:lang w:val="ro-RO"/>
              </w:rPr>
              <w:sym w:font="Symbol" w:char="F0B0"/>
            </w:r>
            <w:r w:rsidRPr="00CF1305">
              <w:rPr>
                <w:rFonts w:ascii="Times New Roman" w:hAnsi="Times New Roman"/>
                <w:sz w:val="24"/>
                <w:szCs w:val="24"/>
                <w:lang w:val="ro-RO"/>
              </w:rPr>
              <w:t xml:space="preserve">C </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Produsul temperaturii aerului (</w:t>
            </w:r>
            <w:r w:rsidRPr="00203657">
              <w:rPr>
                <w:lang w:val="ro-RO"/>
              </w:rPr>
              <w:sym w:font="Symbol" w:char="F0B0"/>
            </w:r>
            <w:r w:rsidRPr="00CF1305">
              <w:rPr>
                <w:rFonts w:ascii="Times New Roman" w:hAnsi="Times New Roman"/>
                <w:sz w:val="24"/>
                <w:szCs w:val="24"/>
                <w:lang w:val="ro-RO"/>
              </w:rPr>
              <w:t>C) și umiditatea relativă, (procent) mai mare de 500</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decât 8 metri pe secundă (15 noduri)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mediu se consideră că include condițiile întâlnite în majoritatea aeroporturilor mari ale lumii. Apendicele D prevede o metodă de transformare a datelor NPD pentru a face o medie </w:t>
            </w:r>
            <w:r w:rsidRPr="00203657">
              <w:rPr>
                <w:rFonts w:ascii="Times New Roman" w:hAnsi="Times New Roman" w:cs="Times New Roman"/>
                <w:sz w:val="24"/>
                <w:szCs w:val="24"/>
                <w:lang w:val="ro-RO"/>
              </w:rPr>
              <w:lastRenderedPageBreak/>
              <w:t>a condițiilor locale care se înscriu în afara sa, dar, în cazuri extreme, se sugerează ca producătorii aeroplanului relevant să fie consultați.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privind motorul și aerodinamica aeroplanului</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Elevația pistei: </w:t>
            </w:r>
            <w:r w:rsidRPr="00CF1305">
              <w:rPr>
                <w:rFonts w:ascii="Times New Roman" w:hAnsi="Times New Roman"/>
                <w:sz w:val="24"/>
                <w:szCs w:val="24"/>
                <w:lang w:val="ro-RO"/>
              </w:rPr>
              <w:tab/>
              <w:t>Nivelul mării</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Temperatura aerului: </w:t>
            </w:r>
            <w:r w:rsidRPr="00CF1305">
              <w:rPr>
                <w:rFonts w:ascii="Times New Roman" w:hAnsi="Times New Roman"/>
                <w:sz w:val="24"/>
                <w:szCs w:val="24"/>
                <w:lang w:val="ro-RO"/>
              </w:rPr>
              <w:tab/>
              <w:t>15 °C</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decolare: </w:t>
            </w:r>
            <w:r w:rsidRPr="00CF1305">
              <w:rPr>
                <w:rFonts w:ascii="Times New Roman" w:hAnsi="Times New Roman"/>
                <w:sz w:val="24"/>
                <w:szCs w:val="24"/>
                <w:lang w:val="ro-RO"/>
              </w:rPr>
              <w:tab/>
              <w:t>Astfel cum a fost definită ca funcție a lungimii platformei din baza de date ANP</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aterizare: </w:t>
            </w:r>
            <w:r w:rsidRPr="00CF1305">
              <w:rPr>
                <w:rFonts w:ascii="Times New Roman" w:hAnsi="Times New Roman"/>
                <w:sz w:val="24"/>
                <w:szCs w:val="24"/>
                <w:lang w:val="ro-RO"/>
              </w:rPr>
              <w:tab/>
              <w:t>90 de procente din greutatea brută maximă la aterizare</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Motoarele de tracțiune:</w:t>
            </w:r>
            <w:r w:rsidRPr="00CF1305">
              <w:rPr>
                <w:rFonts w:ascii="Times New Roman" w:hAnsi="Times New Roman"/>
                <w:sz w:val="24"/>
                <w:szCs w:val="24"/>
                <w:lang w:val="ro-RO"/>
              </w:rPr>
              <w:tab/>
              <w:t>Toate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CF1305"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Temperatura aerului sub 30</w:t>
            </w:r>
            <w:r w:rsidRPr="00203657">
              <w:rPr>
                <w:lang w:val="ro-RO"/>
              </w:rPr>
              <w:sym w:font="Symbol" w:char="F0B0"/>
            </w:r>
            <w:r w:rsidRPr="00CF1305">
              <w:rPr>
                <w:rFonts w:ascii="Times New Roman" w:hAnsi="Times New Roman"/>
                <w:sz w:val="24"/>
                <w:szCs w:val="24"/>
                <w:lang w:val="ro-RO"/>
              </w:rPr>
              <w:t xml:space="preserve">C </w:t>
            </w:r>
          </w:p>
          <w:p w:rsidR="009975D2" w:rsidRPr="00CF1305"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Produsul temperaturii aerului (</w:t>
            </w:r>
            <w:r w:rsidRPr="00203657">
              <w:rPr>
                <w:lang w:val="ro-RO"/>
              </w:rPr>
              <w:sym w:font="Symbol" w:char="F0B0"/>
            </w:r>
            <w:r w:rsidRPr="00CF1305">
              <w:rPr>
                <w:rFonts w:ascii="Times New Roman" w:hAnsi="Times New Roman"/>
                <w:sz w:val="24"/>
                <w:szCs w:val="24"/>
                <w:lang w:val="ro-RO"/>
              </w:rPr>
              <w:t>C) și umiditatea relativă, (procent) mai mare de 500</w:t>
            </w:r>
          </w:p>
          <w:p w:rsidR="00FC0901" w:rsidRPr="00C30273"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decât 8 metri pe secundă (15 noduri)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consultați.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privind motorul și aerodinamica aeroplanului</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Elevația pistei: </w:t>
            </w:r>
            <w:r w:rsidRPr="00CF1305">
              <w:rPr>
                <w:rFonts w:ascii="Times New Roman" w:hAnsi="Times New Roman"/>
                <w:sz w:val="24"/>
                <w:szCs w:val="24"/>
                <w:lang w:val="ro-RO"/>
              </w:rPr>
              <w:tab/>
              <w:t>Nivelul mării</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Temperatura aerului: </w:t>
            </w:r>
            <w:r w:rsidRPr="00CF1305">
              <w:rPr>
                <w:rFonts w:ascii="Times New Roman" w:hAnsi="Times New Roman"/>
                <w:sz w:val="24"/>
                <w:szCs w:val="24"/>
                <w:lang w:val="ro-RO"/>
              </w:rPr>
              <w:tab/>
              <w:t>15 °C</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decolare: </w:t>
            </w:r>
            <w:r w:rsidRPr="00CF1305">
              <w:rPr>
                <w:rFonts w:ascii="Times New Roman" w:hAnsi="Times New Roman"/>
                <w:sz w:val="24"/>
                <w:szCs w:val="24"/>
                <w:lang w:val="ro-RO"/>
              </w:rPr>
              <w:tab/>
              <w:t xml:space="preserve">Astfel cum a fost definită </w:t>
            </w:r>
            <w:r w:rsidRPr="00CF1305">
              <w:rPr>
                <w:rFonts w:ascii="Times New Roman" w:hAnsi="Times New Roman"/>
                <w:sz w:val="24"/>
                <w:szCs w:val="24"/>
                <w:lang w:val="ro-RO"/>
              </w:rPr>
              <w:lastRenderedPageBreak/>
              <w:t>ca funcție a lungimii platformei din baza de date ANP</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aterizare: </w:t>
            </w:r>
            <w:r w:rsidRPr="00CF1305">
              <w:rPr>
                <w:rFonts w:ascii="Times New Roman" w:hAnsi="Times New Roman"/>
                <w:sz w:val="24"/>
                <w:szCs w:val="24"/>
                <w:lang w:val="ro-RO"/>
              </w:rPr>
              <w:tab/>
              <w:t>90 de procente din greutatea brută maximă la aterizare</w:t>
            </w:r>
          </w:p>
          <w:p w:rsidR="009975D2"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Motoarele de tracțiune:</w:t>
            </w:r>
            <w:r w:rsidRPr="00CF1305">
              <w:rPr>
                <w:rFonts w:ascii="Times New Roman" w:hAnsi="Times New Roman"/>
                <w:sz w:val="24"/>
                <w:szCs w:val="24"/>
                <w:lang w:val="ro-RO"/>
              </w:rPr>
              <w:tab/>
              <w:t>Toate</w:t>
            </w:r>
          </w:p>
          <w:p w:rsidR="00FC0901" w:rsidRDefault="00FC0901" w:rsidP="00FC0901">
            <w:pPr>
              <w:pStyle w:val="ListParagraph"/>
              <w:spacing w:before="120" w:after="120"/>
              <w:jc w:val="both"/>
              <w:rPr>
                <w:rFonts w:ascii="Times New Roman" w:hAnsi="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datele privind aerodinamica și motorul se bazează pe aceste condiții, ele pot fi utilizate ca fiind catalogate pentru elevațiile pistei, altele decât cele de referință și temperaturile medii ale aerului înălțimile medii ale aerului în statele participante la CEAC, fără a afecta în mod semnificativ precizia contururilor calculate ale nivelului sonor mediu cumulativ. (a se vedea apendicele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cataloghează datele aerodinamice pentru greutățile brute de decolare și aterizare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punctele 3 și 4 de mai sus. Deși, pentru calculul zgomotului cumulativ, datele privind aerodinamica nu trebuie să fie ajustate pentru alte greutăți brute, calcularea profilurilor de decolare și urcare, folosind procedurile descrise în apendicele B, se bazează pe greutățile brute de decolare operaționale adecvate. </w:t>
            </w:r>
          </w:p>
          <w:p w:rsidR="009975D2" w:rsidRPr="006A52FD" w:rsidRDefault="009975D2" w:rsidP="00C1285C">
            <w:pPr>
              <w:spacing w:before="120" w:after="120"/>
              <w:jc w:val="both"/>
              <w:rPr>
                <w:rFonts w:ascii="Times New Roman" w:hAnsi="Times New Roman" w:cs="Times New Roman"/>
                <w:b/>
                <w:sz w:val="24"/>
                <w:szCs w:val="24"/>
                <w:lang w:val="ro-RO"/>
              </w:rPr>
            </w:pPr>
            <w:r w:rsidRPr="006A52FD">
              <w:rPr>
                <w:rFonts w:ascii="Times New Roman" w:hAnsi="Times New Roman" w:cs="Times New Roman"/>
                <w:b/>
                <w:sz w:val="24"/>
                <w:szCs w:val="24"/>
                <w:lang w:val="ro-RO"/>
              </w:rPr>
              <w:t>2.7.7. Descrierea traiectoriei de zbor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Modelul de zgomot presupune că fiecare mișcare diferită a aeronavei este descrisă prin intermediul traiectoriei sale de zbor tridimensionale și a puterii motorului și vitezei care variază de-a lungul acesteia. De regulă, o mișcare modelată reprezintă o serie intermediară a traficului aeroportuar total, de exemplu un număr de mișcări (presupus) identice, cu același tip de aeronavă, aceeași greutate și procedură de operare, pe o singură rută la sol. Această cale poate fi una dintre multele rute „secundare” dispersate utilizate pentru modelarea a ceea ce este cu adevărat un ansamblu de linii urmând o rută desemnată. Ansamblurile de rute terestre, profilurile verticale și parametrii operaționali ai aeronavei sunt toți determinați din datele scenariului de intrare – în legătură cu datele aeronavei din baza </w:t>
            </w:r>
            <w:r w:rsidRPr="00203657">
              <w:rPr>
                <w:rFonts w:ascii="Times New Roman" w:hAnsi="Times New Roman" w:cs="Times New Roman"/>
                <w:sz w:val="24"/>
                <w:szCs w:val="24"/>
                <w:lang w:val="ro-RO"/>
              </w:rPr>
              <w:lastRenderedPageBreak/>
              <w:t>de date ANP.</w:t>
            </w:r>
          </w:p>
          <w:p w:rsidR="009D0BAA"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zgomot-putere-distanță (din baza de date ANP) definesc zgomotul produs de aeronave care traversează în mod ideal traiectoriile de zbor orizontale cu o lungime infinită la o viteză și putere constantă. Pentru a adapta aceste date la traiectoriile de zbor din zona terminală care sunt caracterizate de schimbările frecvente de putere și velocitate, fiecare traiectorie este împărțită în segmente delimitate drepte; contribuțiile de zgomot ale fiecărei dintre acestea sunt prin urmare însumate la poziția observatorului.</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2.7.8. Relații între traiectoria de zbor și configurația de zbor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Traiectoria de zbor tridimensională a unei mișcări a aeronavei determină aspectele geometrice ale propagării și radiației sunetului dintre aeronavă și observator. La o anumită greutate a aeronavei și în condiții atmosferice speciale, traiectoria de zbor este reglementată în întregime de succesiunea schimbării puterii, flapsurilor și altitudinii care sunt aplicate de pilot (sau sistemul automat de gestionare a zborului) pentru a urmări rutele și a menține altitudinile și vitezele specificate de către ATC — în conformitate cu procedurile standard de operare ale operatorului aeronavei. Aceste instrucțiuni și acțiuni împart traiectoria de zbor în faze distincte care formează segmente naturale. În planul orizontal acestea implică ramificații drepte,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distanța până la următorul viraj și virajele definite de raza și schimbarea direcției. În plan vertical, segmentele sunt definite de timpul și/sau distanța luate pentru realizarea schimbărilor necesare de mers înainte și/sau altitudinea la puterea specificată și configurația flapsurilor. Coordonatele verticale corespunzătoare sunt adesea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puncte de profil.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zgomotului, informațiile privind traiectoria de zbor sunt generate fie prin sinteză dintr-o serie de etape procedurale (și anume cele urmate de pilot) sau prin analiza </w:t>
            </w:r>
            <w:r w:rsidRPr="00203657">
              <w:rPr>
                <w:rFonts w:ascii="Times New Roman" w:hAnsi="Times New Roman" w:cs="Times New Roman"/>
                <w:sz w:val="24"/>
                <w:szCs w:val="24"/>
                <w:lang w:val="ro-RO"/>
              </w:rPr>
              <w:lastRenderedPageBreak/>
              <w:t>informațiilor radar - măsurători fizice ale traiectoriilor de zbor actuale urmate. Indiferent de metoda utilizată, atât formele orizontale, cât și verticale ale traiectoriei de zbor, sunt reduse la forme segmentate. Forma sa orizontală (și anume proiecția bidimensională pe sol) este ruta terestră definită de sistemele de orientare pentru plecări și sosiri. Forma sa verticală, dată de punctele profilului, precum și viteza asociată parametrilor de zbor, unghiul de înclinare și configurația puterii, definesc împreună profilul de zbor care depinde de procedura de zbor care este în mod normal stabilită de constructorul aeronavei și/sau operator. Traiectoria de zbor este construită prin fuzionarea profilului de zbor bidimensional cu ruta la sol bidimensională pentru a forma o succesiune de segmente ale traiectoriei de zbor tridimensionale..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aibă în vedere că, pentru o serie dată de etape procedurale, profilul depinde de ruta terestră; de exemplu la aceeași tracțiune și viteză rata de urcare a aeronavei are mai puține viraje decât în zbor drept. Deși aceste orientări explică modul de a lua în considerare această dependență, trebuie recunoscut faptul că acest lucru ar implica în mod normal un calcul foarte complex și utilizatorii pot prefera să presupună că, în scopul modelării acustice, profilul de zbor și ruta terestră pot fi tratate ca entități independente; și anume profilul de urcare nu este afectat de niciun viraj. Cu toate acestea, este importantă determinarea schimbărilor unghiului de înclinare pe care virajul le impune deoarece acest lucru are o influență semnificativă asupra direcționalității emisiilor sonore.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primit de la un segment de zbor depinde de geometria segmentului în raport cu observatorul și configurația de zbor a aeronavei. Dar acestea sunt interdependente – o schimbare a uneia produce o schimbare a celeilalte și este necesar să se asigure că, la toate punctele de pe traiectorie, configurația aeronavei este în conformitate cu deplasarea sa de-a lungul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o sinteză a traiectoriei de zbor, adică atunci când se construiește o traiectorie de zbor de la o serie de „etape procedurale”, care descriu selecțiile pilotului în materie de putere a motorului, unghiul flapsurilor și accelerația/viteza verticală, deplasarea este cea care trebuie să fie calculată. Într-o analiză a traiectoriei de zbor, situația inversă este următoarea: configurația de putere a motorului trebuie să fie estimată din mișcarea observată a aeroplanului – determinată din datele radar sau, uneori, în studii speciale, din datele înregistratorului de date de zbor al aeronavei (deși în ultimul caz puterea motorului face, de obicei, parte din date). În orice caz, coordonatele și parametrii de zbor în toate punctele finale ale segmentului trebuie să fie incluse în calculul zgomotului.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Apendicele B prezintă ecuațiile care se referă la forțele care acționează asupra unei aeronave și deplasarea sa și explică modul în care sunt soluționate pentru a defini proprietățile segmentelor care compun traiectoriile de zbor. Diferitele tipuri de segmente (și secțiunile apendicelui B care acoperă acest subiect) sunt rularea la sol pentru decolare (B5), urcarea la viteză constantă (B6), reducerea puterii (B7), urcarea prin accelerare și refracția flapsurilor (B8), urcarea prin accelerare după refracția flapsurilor (B9), coborâre și decelerare (B10) și sosirea după aterizarea finală (B11).</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mod inevitabil, modelarea practică implică diferite grade de simplificare – cerința pentru acest lucru depinde de natura cererii, semnificația rezultatelor și resursele disponibile. O ipoteză generală simplificată, chiar și în cele mai elaborate aplicații, este că, atunci când se ia în calcul dispersia rutei, profilurile de zbor și configurațiile pe toate rutele secundare sunt aceleași cu cele de pe ruta magistrală. Deoarece cel puțin 6 rute secundare trebuie utilizate (a se vedea secțiunea 2.7.11), acest lucru reduce masiv calculul pentru o foarte mică scădere a fidelității.</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2.7.9. Sursele de date privind traiectoria de zbor</w:t>
            </w:r>
          </w:p>
          <w:p w:rsidR="002205F9"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lastRenderedPageBreak/>
              <w:t>Datele radar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înregistratoarele de date de zbor pot genera date de calitate foarte înaltă, acest lucru este dificil de obținut în scopul modelării acustice și datele radar sunt considerate ca fiind cea mai ușor accesibilă sursă de informații privind traiectoriile de zbor efective în aeroporturi</w:t>
            </w:r>
            <w:r w:rsidR="009D0BAA">
              <w:rPr>
                <w:rFonts w:ascii="Times New Roman" w:hAnsi="Times New Roman" w:cs="Times New Roman"/>
                <w:sz w:val="24"/>
                <w:szCs w:val="24"/>
                <w:vertAlign w:val="superscript"/>
                <w:lang w:val="ro-RO"/>
              </w:rPr>
              <w:t>10</w:t>
            </w:r>
            <w:r w:rsidRPr="00203657">
              <w:rPr>
                <w:rFonts w:ascii="Times New Roman" w:hAnsi="Times New Roman" w:cs="Times New Roman"/>
                <w:sz w:val="24"/>
                <w:szCs w:val="24"/>
                <w:lang w:val="ro-RO"/>
              </w:rPr>
              <w:t xml:space="preserve">. Deoarece sunt disponibile din sistemele de monitorizare a zgomotului aeroportului și a traiectoriei de zbor, acestea sunt folosite tot mai des pentru modelarea zgomotului.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al doilea rând supravegherea pe radar prezintă traiectoria de zbor a unei aeronave ca succesiunea de coordonate ale poziției la intervale egale perioadei de rotație a scannerului radar, de obicei aproximativ 4 secunde. Poziția aeronavei pe sol este determinată în coordonate polare - distanță și azimut - de la reîntoarcerea radarului reflectat (deși sistemul de monitorizare transformă în mod normal aceste date în coordonate carteziene); înălțimea sa</w:t>
            </w:r>
            <w:r w:rsidR="002205F9">
              <w:rPr>
                <w:rFonts w:ascii="Times New Roman" w:hAnsi="Times New Roman" w:cs="Times New Roman"/>
                <w:sz w:val="24"/>
                <w:szCs w:val="24"/>
                <w:vertAlign w:val="superscript"/>
                <w:lang w:val="ro-RO"/>
              </w:rPr>
              <w:t>11</w:t>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 xml:space="preserve">este măsurată de propriul altimetru al aeroplanului și transmisă computerului ATC de un transponder declanșat de radar. Dar erorile poziționale inerente cauzate de interferența radio și rezoluția datelor limitate sunt semnificative (în ciuda lipsei consecințelor asupra scopului intenționat al controlului traficului aerian). Astfel, în cazul în care traiectoria de zbor a unei anumite mișcări a aeronavei este impusă, este necesară nivelarea datelor utilizând o tehnică de construcție a curbei corespunzătoare. Cu toate acestea, în scopul modelării zgomotului cerința uzuală este o descriere statistică a unui </w:t>
            </w:r>
            <w:r w:rsidRPr="00203657">
              <w:rPr>
                <w:rFonts w:ascii="Times New Roman" w:hAnsi="Times New Roman" w:cs="Times New Roman"/>
                <w:sz w:val="24"/>
                <w:szCs w:val="24"/>
                <w:lang w:val="ro-RO"/>
              </w:rPr>
              <w:lastRenderedPageBreak/>
              <w:t>ansamblu de traiectorii de zbor; de exemplu pentru toate mișcările de pe o rută sau doar pentru cele ale unui tip specific de aeronavă. În acest caz, erorile de măsurare asociate cu statisticile relevante pot fi reduse astfel la insignifianță prin procesele de mediere.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Etapele procedurale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nu este posibilă modelarea traiectoriilor de zbor pe baza datelor radar - deoarece resursele necesare nu sunt disponibile sau pentru că scenariul este unul viitor pentru care nu există date radar relevante.</w:t>
            </w:r>
          </w:p>
          <w:p w:rsidR="0027743F"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absența unor date radar, sau atunci când utilizarea acestuia este necorespunzătoare, este necesar să se estimeze traiectoriile de zbor pe baza materialelor orientative operaționale, de exemplu instrucțiunile date echipajelor de zbor prin AIP și manualele de operare a aeronavelor -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aici ca etape procedurale.. Consilierea cu privire la interpretarea acestui material trebuie solicitată de la autoritățile de control al traficului aerian și operatorii de aeronave, după caz. </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2.7.10. Sistemele de coordonate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Sistemul local de coordonate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local (x,y,z) este unul cartezian și își are originea (0,0,0) la punctul de referință al aerodromului (XARP,YARP,ZARP), unde ZARP este altitudinea de referință a aeroportului și z = 0 definește planul solului nominal pe care sunt de obicei calculate contururile. Direcția aeronavei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în planul xy este măsurată în sensul acelor de ceasornic de la polul nord magnetic (a se vedea figura 2.7.b). Toate pozițiile observatorului, rețeaua de calcul de bază și punctele conturului </w:t>
            </w:r>
            <w:r w:rsidRPr="00203657">
              <w:rPr>
                <w:rFonts w:ascii="Times New Roman" w:hAnsi="Times New Roman" w:cs="Times New Roman"/>
                <w:sz w:val="24"/>
                <w:szCs w:val="24"/>
                <w:lang w:val="ro-RO"/>
              </w:rPr>
              <w:lastRenderedPageBreak/>
              <w:t>de zgomot sunt exprimate în coordonate locale</w:t>
            </w:r>
            <w:r w:rsidR="001371AA">
              <w:rPr>
                <w:rFonts w:ascii="Times New Roman" w:hAnsi="Times New Roman" w:cs="Times New Roman"/>
                <w:sz w:val="24"/>
                <w:szCs w:val="24"/>
                <w:vertAlign w:val="superscript"/>
                <w:lang w:val="ro-RO"/>
              </w:rPr>
              <w:t>12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7876" cy="2562225"/>
                  <wp:effectExtent l="0" t="0" r="0" b="0"/>
                  <wp:docPr id="255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876" cy="256222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2.7.b: Sistemul de coordonate locale (x,y,z) și coordonata fixă</w:t>
            </w:r>
            <w:r w:rsidRPr="006A52FD">
              <w:rPr>
                <w:rFonts w:ascii="Times New Roman" w:hAnsi="Times New Roman" w:cs="Times New Roman"/>
                <w:i/>
                <w:sz w:val="24"/>
                <w:szCs w:val="24"/>
                <w:lang w:val="ro-RO"/>
              </w:rPr>
              <w:t xml:space="preserve"> s</w:t>
            </w:r>
            <w:r w:rsidRPr="00203657">
              <w:rPr>
                <w:rFonts w:ascii="Times New Roman" w:hAnsi="Times New Roman" w:cs="Times New Roman"/>
                <w:sz w:val="24"/>
                <w:szCs w:val="24"/>
                <w:lang w:val="ro-RO"/>
              </w:rPr>
              <w:t xml:space="preserve"> a traiectoriei la sol</w:t>
            </w:r>
          </w:p>
          <w:p w:rsidR="009975D2" w:rsidRPr="00203657" w:rsidRDefault="009975D2" w:rsidP="00C1285C">
            <w:pPr>
              <w:jc w:val="both"/>
              <w:rPr>
                <w:rFonts w:ascii="Times New Roman" w:hAnsi="Times New Roman" w:cs="Times New Roman"/>
                <w:sz w:val="24"/>
                <w:szCs w:val="24"/>
                <w:lang w:val="ro-RO"/>
              </w:rPr>
            </w:pP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 xml:space="preserve">Sistemul de coordonate fix al rutei terestre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coordonată este specifică pentru fiecare rută terestră și reprezintă distanța s măsurată de-a lungul rutei în direcția de zbor. Pentru rutele de plecare </w:t>
            </w:r>
            <w:r w:rsidRPr="002C20B7">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este măsurată de la începutul rulării, pentru căile de acces de la pragul de aterizare. Prin urmare </w:t>
            </w:r>
            <w:r w:rsidRPr="006A52FD">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devine negativă în zonele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din spatele punctului de începere a rulării pentru plecări și înainte de trecerea pragului pistei de aterizare pentru sosiri.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operaționali de zbor, cum ar fi înălțimea, viteza și configurația puterii sunt exprimate ca funcțiile lui </w:t>
            </w:r>
            <w:r w:rsidRPr="006A52FD">
              <w:rPr>
                <w:rFonts w:ascii="Times New Roman" w:hAnsi="Times New Roman" w:cs="Times New Roman"/>
                <w:i/>
                <w:sz w:val="24"/>
                <w:szCs w:val="24"/>
                <w:lang w:val="ro-RO"/>
              </w:rPr>
              <w:t>s</w:t>
            </w:r>
            <w:r w:rsidRPr="00203657">
              <w:rPr>
                <w:rFonts w:ascii="Times New Roman" w:hAnsi="Times New Roman" w:cs="Times New Roman"/>
                <w:sz w:val="24"/>
                <w:szCs w:val="24"/>
                <w:lang w:val="ro-RO"/>
              </w:rPr>
              <w:t>.</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Sistemul de coordonate al aeronavei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fixe carteziene al aeronavei (x',y',z') își are originea la poziția efectivă a aeronavei. Sistemul de axe este definit de unghiul de înălțare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direcția de zbor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și unghiul de </w:t>
            </w:r>
            <w:r w:rsidRPr="00203657">
              <w:rPr>
                <w:rFonts w:ascii="Times New Roman" w:hAnsi="Times New Roman" w:cs="Times New Roman"/>
                <w:sz w:val="24"/>
                <w:szCs w:val="24"/>
                <w:lang w:val="ro-RO"/>
              </w:rPr>
              <w:lastRenderedPageBreak/>
              <w:t xml:space="preserve">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(a se vedea Figura 2.7.c).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1000125"/>
                  <wp:effectExtent l="19050" t="0" r="0" b="0"/>
                  <wp:docPr id="2551" name="Picture 101" descr="2_3_2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2_3_2_jbo_lp"/>
                          <pic:cNvPicPr>
                            <a:picLocks noChangeAspect="1" noChangeArrowheads="1"/>
                          </pic:cNvPicPr>
                        </pic:nvPicPr>
                        <pic:blipFill>
                          <a:blip r:embed="rId1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7797" cy="1000437"/>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2.7.c: Sistemul de coordonate fixe al aeronavei (x’,y’,z’)</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Luarea în considerare a topografiei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topografia trebuie luată în considerare (a se vedea secțiunea 2.7.6), coordonata de înălțime a aeronavei z trebuie înlocuită cu </w:t>
            </w:r>
            <w:r w:rsidRPr="00203657">
              <w:rPr>
                <w:rFonts w:ascii="Times New Roman" w:hAnsi="Times New Roman" w:cs="Times New Roman"/>
                <w:noProof/>
                <w:sz w:val="24"/>
                <w:szCs w:val="24"/>
              </w:rPr>
              <w:drawing>
                <wp:inline distT="0" distB="0" distL="0" distR="0">
                  <wp:extent cx="581025" cy="180975"/>
                  <wp:effectExtent l="0" t="0" r="9525" b="9525"/>
                  <wp:docPr id="255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203657">
              <w:rPr>
                <w:rFonts w:ascii="Times New Roman" w:hAnsi="Times New Roman" w:cs="Times New Roman"/>
                <w:sz w:val="24"/>
                <w:szCs w:val="24"/>
                <w:lang w:val="ro-RO"/>
              </w:rPr>
              <w:t>(dacă</w:t>
            </w:r>
            <w:r w:rsidRPr="00203657">
              <w:rPr>
                <w:rFonts w:ascii="Times New Roman" w:hAnsi="Times New Roman" w:cs="Times New Roman"/>
                <w:noProof/>
                <w:sz w:val="24"/>
                <w:szCs w:val="24"/>
              </w:rPr>
              <w:drawing>
                <wp:inline distT="0" distB="0" distL="0" distR="0">
                  <wp:extent cx="180975" cy="247650"/>
                  <wp:effectExtent l="0" t="0" r="9525" b="0"/>
                  <wp:docPr id="255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coordonata z a locației observatorului O) atunci când se estimează distanța de propagare d. Geometria dintre aeronavă și observator este ilustrată în Figura 2.7.d. Pentru definițiile lui d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se vedea secțiunile 2.7.14­2.7.19 </w:t>
            </w:r>
            <w:r w:rsidR="007B3976">
              <w:rPr>
                <w:rFonts w:ascii="Times New Roman" w:hAnsi="Times New Roman" w:cs="Times New Roman"/>
                <w:sz w:val="24"/>
                <w:szCs w:val="24"/>
                <w:vertAlign w:val="superscript"/>
                <w:lang w:val="ro-RO"/>
              </w:rPr>
              <w:t xml:space="preserve">13  </w:t>
            </w:r>
            <w:r w:rsidR="007B3976">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67100" cy="1800225"/>
                  <wp:effectExtent l="19050" t="0" r="0" b="0"/>
                  <wp:docPr id="2554" name="Picture 98" descr="2_3_3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_3_3_lp"/>
                          <pic:cNvPicPr>
                            <a:picLocks noChangeAspect="1" noChangeArrowheads="1"/>
                          </pic:cNvPicPr>
                        </pic:nvPicPr>
                        <pic:blipFill>
                          <a:blip r:embed="rId1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1800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2.7.d: </w:t>
            </w:r>
            <w:r w:rsidRPr="00203657">
              <w:rPr>
                <w:rFonts w:ascii="Times New Roman" w:hAnsi="Times New Roman" w:cs="Times New Roman"/>
                <w:sz w:val="24"/>
                <w:szCs w:val="24"/>
                <w:lang w:val="ro-RO"/>
              </w:rPr>
              <w:tab/>
              <w:t xml:space="preserve">Elevația la sol de-a lungul (stânga) și în lateralul (dreapta) traiectoriei la sol. Planul terestru nominal z = 0 trece prin punctul de referință al aerodromului. O este poziția </w:t>
            </w:r>
            <w:r w:rsidRPr="00203657">
              <w:rPr>
                <w:rFonts w:ascii="Times New Roman" w:hAnsi="Times New Roman" w:cs="Times New Roman"/>
                <w:sz w:val="24"/>
                <w:szCs w:val="24"/>
                <w:lang w:val="ro-RO"/>
              </w:rPr>
              <w:lastRenderedPageBreak/>
              <w:t>observatorului.</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2.7.11. Traiectorii la sol</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Traiectorii principale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principală definește centrul fâșiei de traiectorii urmate de aeronava care utilizează o anumită rută. În scopul modelării zgomotului produs de aeronavă, aceasta este definită fie: (i) prin date operaționale obligatorii, cum ar fi instrucțiunile date piloților în AIP sau (ii) prin analiza statistică a datelor radar, explicată în secțiunea 2.7.9, în cazul în care acestea sunt disponibile și adecvate nevoilor studiului de modelare. Construirea traiectoriei din instrucțiuni operaționale este în mod normal destul de simplă, deoarece acestea descriu o succesiune de segmente, care sunt fie drepte - definite de lungime și cap-compas, fie arcuri de cerc definite de rata virajelor și schimbarea capului-compas; pentru exemplificare, a se vedea figura 2.7.e.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2305050"/>
                  <wp:effectExtent l="19050" t="0" r="0" b="0"/>
                  <wp:docPr id="255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23050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2.7.e: Geometria traiectoriei la sol din punctul de vedere al virajelor și segmentelor drepte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Corelarea unei traiectorii principale cu datele radar este o sarcină mai complexă, în primul rând pentru că virajele reale </w:t>
            </w:r>
            <w:r w:rsidRPr="00203657">
              <w:rPr>
                <w:rFonts w:ascii="Times New Roman" w:hAnsi="Times New Roman" w:cs="Times New Roman"/>
                <w:sz w:val="24"/>
                <w:szCs w:val="24"/>
                <w:lang w:val="ro-RO"/>
              </w:rPr>
              <w:lastRenderedPageBreak/>
              <w:t>sunt executate cu o rată variabilă, și în al doilea rând pentru că linia sa este greu de decelat din cauza dispersării datelor. Astfel cum s-a explicat, nu au fost încă elaborate proceduri formalizate, astfel că în practica obișnuită se corelează segmentele, drepte și curbate, cu pozițiile medii calculate prin secționarea transversală a traiectoriilor radar la anumite intervale de-a lungul rutei. În viitor, este posibil să se elaboreze algoritmi informatici pentru realizarea acestei sarcini dar, pentru moment,decizia privind cel mai bun mod de utilizare a datelor revine modelatorilor. Un factor important este că viteza aeronavei și raza virajului dictează unghiul de înclinare și, așa cum se poate vedea în secțiunea 2.7.19, asimetriile de propagare a sunetului în jurul traiectului de zbor, precum și poziția traiectului de zbor în sine,</w:t>
            </w:r>
            <w:r w:rsidRPr="00203657" w:rsidDel="0025765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determină zgomotul la sol.</w:t>
            </w:r>
          </w:p>
          <w:p w:rsidR="00CB414A"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teoretic, tranziția dintr-o singură mișcare de la zborul drept la virajul cu rază fixă ar necesita o aplicare instantanee a unghiului de înclinare </w:t>
            </w:r>
            <w:r w:rsidRPr="00CB414A">
              <w:rPr>
                <w:rFonts w:ascii="Times New Roman" w:hAnsi="Times New Roman" w:cs="Times New Roman"/>
                <w:b/>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care este fizic imposibilă. În realitate, este nevoie de o perioadă de timp finită pentru ca unghiul de înclinare să atingă valoarea necesară pentru a păstra o viteză specificată și o rază de viraj r, în timpul căreia raza virajului scade de la infinit la r. În scopul modelării, tranziția razei poate fi ignorată și se poate presupune că unghiul de înclinare crește constant de la zero (sau de la altă valoare inițială) la </w:t>
            </w:r>
            <w:r w:rsidRPr="006A52FD">
              <w:rPr>
                <w:rFonts w:ascii="Times New Roman" w:hAnsi="Times New Roman" w:cs="Times New Roman"/>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la începutul virajului și la următoarea valoare a </w:t>
            </w:r>
            <w:r w:rsidRPr="00CB414A">
              <w:rPr>
                <w:rFonts w:ascii="Times New Roman" w:hAnsi="Times New Roman" w:cs="Times New Roman"/>
                <w:b/>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la sfârșitul virajului</w:t>
            </w:r>
            <w:r w:rsidR="00CB414A">
              <w:rPr>
                <w:rFonts w:ascii="Times New Roman" w:hAnsi="Times New Roman" w:cs="Times New Roman"/>
                <w:sz w:val="24"/>
                <w:szCs w:val="24"/>
                <w:vertAlign w:val="superscript"/>
                <w:lang w:val="ro-RO"/>
              </w:rPr>
              <w:t>14</w:t>
            </w:r>
            <w:r w:rsidRPr="00203657">
              <w:rPr>
                <w:rFonts w:ascii="Times New Roman" w:hAnsi="Times New Roman" w:cs="Times New Roman"/>
                <w:sz w:val="24"/>
                <w:szCs w:val="24"/>
                <w:lang w:val="ro-RO"/>
              </w:rPr>
              <w:t>.</w:t>
            </w:r>
          </w:p>
          <w:p w:rsidR="00CA6982"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Dispersia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este posibil, definiția dispersiei laterale și cea a </w:t>
            </w:r>
            <w:r w:rsidRPr="00203657">
              <w:rPr>
                <w:rFonts w:ascii="Times New Roman" w:hAnsi="Times New Roman" w:cs="Times New Roman"/>
                <w:sz w:val="24"/>
                <w:szCs w:val="24"/>
                <w:lang w:val="ro-RO"/>
              </w:rPr>
              <w:lastRenderedPageBreak/>
              <w:t>subtraiectoriilor reprezentative se vor baza pe experiența anterioară relevantă a aeroportului de studiu; în mod normal, pe analiza unor eșantioane de date radar. Prima etapă este gruparea datelor în funcție de rută. Traiectoriile de plecare se caracterizează printr-o dispersie laterală substanțială care, pentru o modelare precisă, trebuie luată în considerare. Rutele de sosire se unesc în mod normal într-o fâșie foarte îngustă de o parte și de alta a traiectului final de apropiere și, de obicei, este suficient să se reprezinte toate sosirile printr-o singură traiectorie. Dar dacă fâșiile de apropiere sunt largi în regiunea contururilor de zgomot, ar putea fi necesar ca acestea fie reprezentate prin subtraiectorii, în același mod ca rutele de plecare.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practica comună, datele pentru o singură rută se tratează ca un eșantion dintr-o singură populație; și anume, aceasta este reprezentată printr-o singură traiectorie principală și un set de subtraiectorii dispersate. Cu toate acestea, dacă inspecția indică faptul că datele pentru diferite categorii de aeronave sau operațiuni diferă în mod semnificativ (de exemplu, aeronavele mari ar trebui să aibă raze de viraj substanțial diferite de cele mici), subdivizarea în continuare a datelor în mai multe fâșii poate fi de dorit. Pentru fiecare fâșie, dispersia laterală a traiectoriei se determină ca funcție a distanței de la origine; mișcările fiind apoi distribuite între traiectoria principală și un număr adecvat de traiectorii dispersate pe baza statisticilor de distribuție.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este în mod normal imprudent să se ignore efectele dispersiei traiectoriei, în absența unor date măsurate ale fâșiei, se va defini o dispersie laterală nominală de-a lungul și perpendicular pe traiectoria principală, printr-o funcție de distribuție convențională. Valorile calculate ale indicilor de zgomot nu sunt în mod deosebit sensibile față de forma precisă a distribuției laterale: distribuția normală (gaussiană) furnizează o descriere adecvată a mai multor fâșii măsurate pe radar.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De obicei este folosită o aproximare discretă în 7 puncte (și anume, reprezentând dispersia laterală prin 6 subtraiectorii dispuse la distanțe egale în jurul traiectoriei principale). Dispunerea subtraiectoriilor depinde de deviația standard a funcției de dispersie laterală.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traiectoriile distribuite normal cu o deviație standard S, 98,8% din traiectorii se află într-un coridor cu limitele de </w:t>
            </w:r>
            <w:r w:rsidRPr="00203657">
              <w:rPr>
                <w:rFonts w:ascii="Times New Roman" w:hAnsi="Times New Roman" w:cs="Times New Roman"/>
                <w:sz w:val="24"/>
                <w:szCs w:val="24"/>
                <w:lang w:val="ro-RO"/>
              </w:rPr>
              <w:sym w:font="Symbol" w:char="F0B1"/>
            </w:r>
            <w:r w:rsidRPr="00203657">
              <w:rPr>
                <w:rFonts w:ascii="Times New Roman" w:hAnsi="Times New Roman" w:cs="Times New Roman"/>
                <w:sz w:val="24"/>
                <w:szCs w:val="24"/>
                <w:lang w:val="ro-RO"/>
              </w:rPr>
              <w:t>2,5</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 Tabelul 2.7.a indică dispunerea celor șase subtraiectorii și procentul mișcărilor atribuite fiecăreia. Apendicele C prezintă valorile pentru alte subtraiectorii.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2.7.a: </w:t>
            </w:r>
            <w:r w:rsidRPr="00203657">
              <w:rPr>
                <w:rFonts w:ascii="Times New Roman" w:hAnsi="Times New Roman" w:cs="Times New Roman"/>
                <w:sz w:val="24"/>
                <w:szCs w:val="24"/>
                <w:lang w:val="ro-RO"/>
              </w:rPr>
              <w:tab/>
              <w:t>Procentele mișcărilor pentru o funcție normală de distribuție cu deviația standard S pentru 7 subtraiectorii (traiectoria principală este subtraiectoria 1).</w:t>
            </w:r>
          </w:p>
          <w:p w:rsidR="009975D2" w:rsidRPr="00203657" w:rsidRDefault="009975D2" w:rsidP="00C1285C">
            <w:pPr>
              <w:jc w:val="both"/>
              <w:rPr>
                <w:rFonts w:ascii="Times New Roman" w:hAnsi="Times New Roman" w:cs="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
              <w:gridCol w:w="1768"/>
              <w:gridCol w:w="1979"/>
              <w:gridCol w:w="1868"/>
            </w:tblGrid>
            <w:tr w:rsidR="009975D2" w:rsidRPr="00203657" w:rsidTr="00D40D7D">
              <w:trPr>
                <w:cantSplit/>
                <w:jc w:val="center"/>
              </w:trPr>
              <w:tc>
                <w:tcPr>
                  <w:tcW w:w="1797" w:type="dxa"/>
                  <w:gridSpan w:val="2"/>
                  <w:tcBorders>
                    <w:top w:val="single" w:sz="4" w:space="0" w:color="auto"/>
                    <w:left w:val="single" w:sz="4" w:space="0" w:color="auto"/>
                    <w:bottom w:val="single" w:sz="4" w:space="0" w:color="auto"/>
                    <w:right w:val="nil"/>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Numărul subtraiectoriei</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Poziția subtraiectoriei</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Procentul de mișcări pe subtraiectorie</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7</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5</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D40D7D">
              <w:trPr>
                <w:gridBefore w:val="1"/>
                <w:wBefore w:w="29" w:type="dxa"/>
                <w:jc w:val="center"/>
              </w:trPr>
              <w:tc>
                <w:tcPr>
                  <w:tcW w:w="17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w:t>
                  </w:r>
                </w:p>
              </w:tc>
              <w:tc>
                <w:tcPr>
                  <w:tcW w:w="1979"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w:t>
                  </w:r>
                </w:p>
              </w:tc>
              <w:tc>
                <w:tcPr>
                  <w:tcW w:w="18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28 %</w:t>
                  </w:r>
                </w:p>
              </w:tc>
            </w:tr>
            <w:tr w:rsidR="009975D2" w:rsidRPr="00203657" w:rsidTr="00D40D7D">
              <w:trPr>
                <w:gridBefore w:val="1"/>
                <w:wBefore w:w="29" w:type="dxa"/>
                <w:jc w:val="center"/>
              </w:trPr>
              <w:tc>
                <w:tcPr>
                  <w:tcW w:w="1768"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w:t>
                  </w:r>
                </w:p>
              </w:tc>
              <w:tc>
                <w:tcPr>
                  <w:tcW w:w="1979"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4</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6</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bl>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Deviația standard S este o funcție a coordonatei s de-a lungul traiectoriei principale. Se poate specifica – împreună cu descrierea traiectoriei principale – în fișa de date ale traiectoriei de zbor prezentată în apendicele A3. În absența oricăror </w:t>
            </w:r>
            <w:r w:rsidRPr="00203657">
              <w:rPr>
                <w:rFonts w:ascii="Times New Roman" w:hAnsi="Times New Roman" w:cs="Times New Roman"/>
                <w:sz w:val="24"/>
                <w:szCs w:val="24"/>
                <w:lang w:val="ro-RO"/>
              </w:rPr>
              <w:lastRenderedPageBreak/>
              <w:t>indicatori ai deviației standard – de exemplu, din datele radar care descriu traiectorii de zbor comparabile – următoarele valori sunt recomandate: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mici de 45 de grade:</w:t>
            </w:r>
          </w:p>
          <w:p w:rsidR="009975D2" w:rsidRPr="00203657" w:rsidRDefault="009975D2" w:rsidP="00C1285C">
            <w:pPr>
              <w:jc w:val="both"/>
              <w:rPr>
                <w:rFonts w:ascii="Times New Roman" w:hAnsi="Times New Roman" w:cs="Times New Roman"/>
                <w:sz w:val="24"/>
                <w:szCs w:val="24"/>
                <w:lang w:val="ro-RO"/>
              </w:rPr>
            </w:pPr>
            <w:r>
              <w:object w:dxaOrig="5175" w:dyaOrig="720">
                <v:shape id="_x0000_i1027" type="#_x0000_t75" style="width:258.75pt;height:36pt" o:ole="">
                  <v:imagedata r:id="rId279" o:title=""/>
                </v:shape>
                <o:OLEObject Type="Embed" ProgID="PBrush" ShapeID="_x0000_i1027" DrawAspect="Content" ObjectID="_1619255725" r:id="rId280"/>
              </w:object>
            </w:r>
            <w:r w:rsidRPr="00203657">
              <w:rPr>
                <w:rFonts w:ascii="Times New Roman" w:hAnsi="Times New Roman" w:cs="Times New Roman"/>
                <w:sz w:val="24"/>
                <w:szCs w:val="24"/>
                <w:lang w:val="ro-RO"/>
              </w:rPr>
              <w:t xml:space="preserve">                                    (2.7.1)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mari de 45 de grade:</w:t>
            </w:r>
          </w:p>
          <w:p w:rsidR="009975D2" w:rsidRPr="00203657" w:rsidRDefault="009975D2" w:rsidP="00C1285C">
            <w:pPr>
              <w:jc w:val="both"/>
              <w:rPr>
                <w:rFonts w:ascii="Times New Roman" w:hAnsi="Times New Roman" w:cs="Times New Roman"/>
                <w:sz w:val="24"/>
                <w:szCs w:val="24"/>
                <w:lang w:val="ro-RO"/>
              </w:rPr>
            </w:pPr>
            <w:r>
              <w:object w:dxaOrig="5115" w:dyaOrig="675">
                <v:shape id="_x0000_i1028" type="#_x0000_t75" style="width:255.75pt;height:33.75pt" o:ole="">
                  <v:imagedata r:id="rId281" o:title=""/>
                </v:shape>
                <o:OLEObject Type="Embed" ProgID="PBrush" ShapeID="_x0000_i1028" DrawAspect="Content" ObjectID="_1619255726" r:id="rId282"/>
              </w:object>
            </w:r>
            <w:r w:rsidRPr="00203657">
              <w:rPr>
                <w:rFonts w:ascii="Times New Roman" w:hAnsi="Times New Roman" w:cs="Times New Roman"/>
                <w:sz w:val="24"/>
                <w:szCs w:val="24"/>
                <w:lang w:val="ro-RO"/>
              </w:rPr>
              <w:t xml:space="preserve">                                      (2.7.2)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Din motive practice, S(s) se presupune a fi egală cu zero între punctul de început al rulării și s = 2700 m sau s = 3300 m, în funcție de mărimea virajului. Rutele care implică mai multe viraje vor fi tratate conform ecuației (2.7.2). Pentru sosiri, dispersia laterală poate fi neglijată pe o distanță de 6000 m înainte de aterizare.</w:t>
            </w:r>
          </w:p>
          <w:p w:rsidR="009975D2" w:rsidRPr="00203657" w:rsidRDefault="009975D2" w:rsidP="00C1285C">
            <w:pPr>
              <w:jc w:val="both"/>
              <w:rPr>
                <w:rFonts w:ascii="Times New Roman" w:hAnsi="Times New Roman" w:cs="Times New Roman"/>
                <w:sz w:val="24"/>
                <w:szCs w:val="24"/>
                <w:lang w:val="ro-RO"/>
              </w:rPr>
            </w:pP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2.7.12. Profilurile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Profilul de zbor este o descriere a mișcării aeronavei în plan vertical deasupra traiectoriei la sol, din punctul de vedere al poziției sale, al vitezei, al unghiului de înclinare și al setării de putere a motorului. Una din cele mai importante sarcini ale utilizatorului modelului este definirea profilurilor de zbor ale aeronavei care îndeplinesc în mod corespunzător cerințele privind aplicarea modelării - în mod eficient, fără consum excesiv de timp și resurse. În mod normal, pentru a obține o precizie mare, profilurile trebuie să reflecte îndeaproape operațiunile aeronavei care trebuie reprezentate. Aceasta necesită informații fiabile privind condițiile atmosferice, tipurile și variantele de aeronave, greutățile de operare și procedurile de operare – variațiile tracțiunii și ale setării flapsurilor și compromisurile dintre schimbările de altitudine și </w:t>
            </w:r>
            <w:r w:rsidRPr="00203657">
              <w:rPr>
                <w:rFonts w:ascii="Times New Roman" w:hAnsi="Times New Roman" w:cs="Times New Roman"/>
                <w:sz w:val="24"/>
                <w:szCs w:val="24"/>
                <w:lang w:val="ro-RO"/>
              </w:rPr>
              <w:lastRenderedPageBreak/>
              <w:t>de viteză – pentru toate acestea fiind calculată o valoare medie adecvată pentru perioada (perioadele) de timp de interes. Adesea astfel de informații detaliate nu sunt disponibile, dar acest lucru nu este neapărat un obstacol; chiar dacă sunt disponibile, modelatorul trebuie să găsească echilibrul potrivit între precizia și detalierea informațiilor introduse și necesitatea de a obține rezultate sub formă de contururi și utilizările acestora.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Sinteza profilurilor de zbor din „etapele procedurale” obținute din baza de date ANP sau de la operatorii aeronavelor este descrisă în secțiunea 2.7.13 și în apendicele B. Acest proces, de obicei singurul la care modelatorul are acces atunci când datele radar nu sunt disponibile, pune la dispoziție atât geometria traiectului de zbor, cât și variațiile de viteză și de tracțiune asociate. S-ar presupune, în mod normal, că toate aeronavele (similare) dintr-o fâșie, atribuite fie traiectoriei principale, fie subtraiectoriilor, urmează profilul traiectoriei principale.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afara bazei de date ANP, care furnizează informațiile implicite privind etapele procedurale, operatorii aeronavelor sunt cea mai bună sursă de informații fiabile, și anume procedurile pe care le folosesc și greutățile tipice de zbor. Pentru zborurile individuale, „cea mai bună sursă standard” este înregistratorul de date de zbor al aeronavei, din care pot fi obținute toate informațiile relevante. Dar chiar dacă astfel de date sunt disponibile, sarcina de preprocesare este considerabilă. Astfel, respectând economiile necesare de modelare, soluția practică normală este să se facă presupuneri documentate cu privire la greutățile medii și la procedurile de operare.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acorde atenție înainte de adoptarea etapelor procedurale implicite din baza de date ANP (de obicei, presupuse atunci când procedurile efective nu sunt cunoscute). Acestea sunt proceduri standardizate care sunt urmate în general, dar care pot fi utilizate sau nu de către operatori în cazuri particulare. Un factor major este definirea tracțiunii </w:t>
            </w:r>
            <w:r w:rsidRPr="00203657">
              <w:rPr>
                <w:rFonts w:ascii="Times New Roman" w:hAnsi="Times New Roman" w:cs="Times New Roman"/>
                <w:sz w:val="24"/>
                <w:szCs w:val="24"/>
                <w:lang w:val="ro-RO"/>
              </w:rPr>
              <w:lastRenderedPageBreak/>
              <w:t>motorului la decolare (și uneori, la urcare) care poate depinde într-o anumită măsură de circumstanțele care prevalează. În special, este o practică comună reducerea nivelurilor de tracțiune în timpul decolării (de la cele maxime disponibile) pentru a prelungi viața motorului. Apendicele B conține orientări privind practica normală; acestea vor conduce în general la contururi mai realiste decât ipoteza tracțiunii integrale. Cu toate acestea, dacă, de exemplu, pistele sunt scurte și/sau temperaturile medii ale aerului sunt ridicate, tracțiunea integrală este probabil o ipoteză mai realistă.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modelarea scenariilor reale, se poate obține o precizie mai bună folosind datele radar pentru a completa sau înlocui aceste informații nominale. Profilurile de zbor pot fi determinate din datele radar într-un mod similar subtraiectoriilor laterale – dar numai după segregarea traficului în funcție de tipul și varianta de aeronavă și uneori în funcție de greutate sau de lungimea etapei (dar nu de dispersie) – pentru a produce pentru fiecare subgrupă un profil mediu de înălțime și viteză în raport cu distanța parcursă la sol. Mai mult, după convergența ulterioară cu traiectoriile la sol, acest profil unic este în mod normal atribuit atât traiectoriei principale, cât și subtraiectoriilor.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Cunoscând greutatea aeronavei, variația vitezei și tracțiunea cu reacție pot fi calculate prin soluția pas-cu-pas a ecuațiilor de mișcare. Înainte de aceasta, este utilă preprocesarea datelor pentru a reduce efectele erorilor radar care pot face ca estimările accelerației să fie nesigure. Prima etapă în fiecare caz este redefinirea profilului prin adaptarea segmentelor de linie drepte pentru a reprezenta etapele relevante de zbor; fiecare segment fiind clasificat în mod corespunzător; și anume ca rulare la sol, urcare sau coborâre la o viteză constantă, reducerea tracțiunii sau accelerarea/decelerarea cu sau fără schimbarea flapsurilor. Greutatea aeronavei și starea atmosferică sunt, de asemenea, date de intrare necesare.</w:t>
            </w:r>
          </w:p>
          <w:p w:rsidR="00CB414A"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Secțiunea 2.7.11 clarifică faptul că trebuie să se prevadă o dispoziție specială pentru fragmentarea laterală a traiectoriilor </w:t>
            </w:r>
            <w:r w:rsidRPr="00203657">
              <w:rPr>
                <w:rFonts w:ascii="Times New Roman" w:hAnsi="Times New Roman" w:cs="Times New Roman"/>
                <w:sz w:val="24"/>
                <w:szCs w:val="24"/>
                <w:lang w:val="ro-RO"/>
              </w:rPr>
              <w:lastRenderedPageBreak/>
              <w:t>de zbor privind indicațiile nominale sau referitoare la ruta magistrală. Eșantioanele de date privind radarul sunt caracterizate de fragmentări similare ale traiectoriilor de zbor în planul vertical. Cu toate acestea, nu este o practică obișnuită pentru a modela fragmentarea verticală ca o variabilă independentă; aceasta apare în principal ca urmare a diferențelor greutăților aeronavei și procedurile de funcționare care sunt luate în considerare la preprocesarea datelor de intrare privind traficul.</w:t>
            </w:r>
          </w:p>
          <w:p w:rsidR="009975D2" w:rsidRPr="00BE5523" w:rsidRDefault="009975D2" w:rsidP="00C1285C">
            <w:pPr>
              <w:spacing w:before="120" w:after="120"/>
              <w:jc w:val="both"/>
              <w:rPr>
                <w:rFonts w:ascii="Times New Roman" w:hAnsi="Times New Roman" w:cs="Times New Roman"/>
                <w:b/>
                <w:sz w:val="24"/>
                <w:szCs w:val="24"/>
                <w:lang w:val="ro-RO"/>
              </w:rPr>
            </w:pPr>
            <w:r w:rsidRPr="00BE5523">
              <w:rPr>
                <w:rFonts w:ascii="Times New Roman" w:hAnsi="Times New Roman" w:cs="Times New Roman"/>
                <w:b/>
                <w:sz w:val="24"/>
                <w:szCs w:val="24"/>
                <w:lang w:val="ro-RO"/>
              </w:rPr>
              <w:t>2.7.13. Construcția segmentelor de traiectorie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Fiecare traiectorie de zbor trebuie definită de o serie de coordonate (noduri) ale segmentului și parametrii de zbor. Punctul de început este determinarea coordonatelor segmentelor rutei terestre. Profilul de zbor este apoi calculat, având în vedere că pentru o serie dată de etape procedurale, profilul depinde de ruta terestră; de exemplu la aceeași tracțiune și viteză rata de urcare a aeronavei are mai puține viraje decât în zbor drept. În cele din urmă, segmentele 3-D ale traiectoriei de zbor sunt construite prin unirea profilului de zbor 2-D cu ruta terestră 2-D</w:t>
            </w:r>
            <w:r w:rsidR="00CB414A">
              <w:rPr>
                <w:rFonts w:ascii="Times New Roman" w:hAnsi="Times New Roman" w:cs="Times New Roman"/>
                <w:sz w:val="24"/>
                <w:szCs w:val="24"/>
                <w:vertAlign w:val="superscript"/>
                <w:lang w:val="ro-RO"/>
              </w:rPr>
              <w:t>15</w:t>
            </w:r>
            <w:r w:rsidRPr="00203657">
              <w:rPr>
                <w:rFonts w:ascii="Times New Roman" w:hAnsi="Times New Roman" w:cs="Times New Roman"/>
                <w:sz w:val="24"/>
                <w:szCs w:val="24"/>
                <w:lang w:val="ro-RO"/>
              </w:rPr>
              <w:t>.</w:t>
            </w:r>
          </w:p>
          <w:p w:rsidR="009975D2" w:rsidRPr="00993A1B" w:rsidRDefault="009975D2" w:rsidP="00C1285C">
            <w:pPr>
              <w:spacing w:before="120" w:after="120"/>
              <w:jc w:val="both"/>
              <w:rPr>
                <w:rFonts w:ascii="Times New Roman" w:hAnsi="Times New Roman" w:cs="Times New Roman"/>
                <w:i/>
                <w:sz w:val="24"/>
                <w:szCs w:val="24"/>
                <w:lang w:val="ro-RO"/>
              </w:rPr>
            </w:pPr>
            <w:r w:rsidRPr="00993A1B">
              <w:rPr>
                <w:rFonts w:ascii="Times New Roman" w:hAnsi="Times New Roman" w:cs="Times New Roman"/>
                <w:i/>
                <w:sz w:val="24"/>
                <w:szCs w:val="24"/>
                <w:lang w:val="ro-RO"/>
              </w:rPr>
              <w:t xml:space="preserve">Ruta terestră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rută terestră, fie o rută magistrală sau o rută secundară fragmentată, este definită de o serie de coordonate (x,y) în plan terestru (de exemplu din informațiile radar) sau o succesiune de comenzi vectoriale care descriu segmente drepte și arcuri circulare (viraje cu raza definită r și schimbarea direcției </w:t>
            </w:r>
            <w:r w:rsidRPr="00CB414A">
              <w:rPr>
                <w:rFonts w:ascii="Times New Roman" w:hAnsi="Times New Roman" w:cs="Times New Roman"/>
                <w:b/>
                <w:sz w:val="24"/>
                <w:szCs w:val="24"/>
                <w:lang w:val="ro-RO"/>
              </w:rPr>
              <w:t>Δξ</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segmentării, un arc este reprezentat de o succesiune de segmente drepte adaptate subarcurilor. Deși acestea nu apar în mod explicit în segmentele rutei terestre, </w:t>
            </w:r>
            <w:r w:rsidRPr="00203657">
              <w:rPr>
                <w:rFonts w:ascii="Times New Roman" w:hAnsi="Times New Roman" w:cs="Times New Roman"/>
                <w:sz w:val="24"/>
                <w:szCs w:val="24"/>
                <w:lang w:val="ro-RO"/>
              </w:rPr>
              <w:lastRenderedPageBreak/>
              <w:t xml:space="preserve">înclinarea aeronavei în timpul virajelor influențează definiția acestora. Apendicele B4 explică modul de calcul al unghiurilor de înclinare în timpul unui viraj constant, dar bineînțeles că acestea nu sunt în realitate aplicate sau eliminate instantaneu. Modul de gestionare a tranzițiilor dintre zborul drept și virat sau între un viraj și unul secvențial imediat, nu este precizat. Ca regulă generală, detaliile care sunt lăsate la alegerea utilizatorului (a se vedea secțiunea 2.7.11). se presupune că au un efect neglijabil asupra contururilor finale; cerința este în principal evitarea întreruperilor la finalul virajului și aceasta poate fi îndeplinită cu ușurință, de exemplu, prin inserarea segmentelor scurte de tranziție pe care unghiul de înclinare se modifică proporțional cu distanța. Numai în cazul special în care un anumit viraj este posibil să aibă un efect dominant asupra contururilor finale ar fi necesar să se modeleze dinamica tranziției într-un mod mai realist, pentru a face legătura între unghiul de înclinare și anumite tipuri de aeronave și pentru a adopta viteze corespunzătoare de rulare. În acest caz este suficient să se afirme că subarcurile </w:t>
            </w:r>
            <w:r w:rsidRPr="00CB414A">
              <w:rPr>
                <w:rFonts w:ascii="Times New Roman" w:hAnsi="Times New Roman" w:cs="Times New Roman"/>
                <w:b/>
                <w:sz w:val="24"/>
                <w:szCs w:val="24"/>
                <w:lang w:val="ro-RO"/>
              </w:rPr>
              <w:t>Δξ</w:t>
            </w:r>
            <w:r w:rsidRPr="00CB414A">
              <w:rPr>
                <w:rFonts w:ascii="Times New Roman" w:hAnsi="Times New Roman" w:cs="Times New Roman"/>
                <w:b/>
                <w:sz w:val="24"/>
                <w:szCs w:val="24"/>
                <w:vertAlign w:val="subscript"/>
                <w:lang w:val="ro-RO"/>
              </w:rPr>
              <w:t>trans</w:t>
            </w:r>
            <w:r w:rsidRPr="00203657">
              <w:rPr>
                <w:rFonts w:ascii="Times New Roman" w:hAnsi="Times New Roman" w:cs="Times New Roman"/>
                <w:sz w:val="24"/>
                <w:szCs w:val="24"/>
                <w:lang w:val="ro-RO"/>
              </w:rPr>
              <w:t xml:space="preserve"> în orice viraj sunt dictate de cerințele de schimbare a unghiului de înclinare. Restul arcului cu schimbarea direcției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lang w:val="ro-RO"/>
              </w:rPr>
              <w:t xml:space="preserve"> - 2</w:t>
            </w:r>
            <w:r w:rsidRPr="00CB414A">
              <w:rPr>
                <w:b/>
                <w:sz w:val="19"/>
                <w:szCs w:val="19"/>
              </w:rPr>
              <w:t xml:space="preserve"> Δξ</w:t>
            </w:r>
            <w:r w:rsidRPr="00CB414A">
              <w:rPr>
                <w:rFonts w:ascii="Times New Roman" w:hAnsi="Times New Roman" w:cs="Times New Roman"/>
                <w:b/>
                <w:sz w:val="24"/>
                <w:szCs w:val="24"/>
                <w:vertAlign w:val="subscript"/>
                <w:lang w:val="ro-RO"/>
              </w:rPr>
              <w:t>trans</w:t>
            </w:r>
            <w:r w:rsidRPr="00203657">
              <w:rPr>
                <w:rFonts w:ascii="Times New Roman" w:hAnsi="Times New Roman" w:cs="Times New Roman"/>
                <w:sz w:val="24"/>
                <w:szCs w:val="24"/>
                <w:lang w:val="ro-RO"/>
              </w:rPr>
              <w:t xml:space="preserve"> grade este împărțit în nsub subarcuri conform ecuației: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38125"/>
                  <wp:effectExtent l="0" t="0" r="0" b="9525"/>
                  <wp:docPr id="255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int(x) este o funcție care redă partea integrală a x. Apoi schimbarea direcției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a fiecărui subarc este calculată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5035" cy="295275"/>
                  <wp:effectExtent l="0" t="0" r="0" b="0"/>
                  <wp:docPr id="2557"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5035" cy="2952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CB414A">
              <w:rPr>
                <w:rFonts w:ascii="Times New Roman" w:hAnsi="Times New Roman" w:cs="Times New Roman"/>
                <w:b/>
                <w:sz w:val="24"/>
                <w:szCs w:val="24"/>
                <w:lang w:val="ro-RO"/>
              </w:rPr>
              <w:t>n</w:t>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trebuie să fie suficient de mare pentru a asigura că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 30 de grade. Segmentarea unui arc (cu excepția </w:t>
            </w:r>
            <w:r w:rsidRPr="00203657">
              <w:rPr>
                <w:rFonts w:ascii="Times New Roman" w:hAnsi="Times New Roman" w:cs="Times New Roman"/>
                <w:sz w:val="24"/>
                <w:szCs w:val="24"/>
                <w:lang w:val="ro-RO"/>
              </w:rPr>
              <w:lastRenderedPageBreak/>
              <w:t>subsegmentelor de tranziție finale) este ilustrată în figura 2.7.f</w:t>
            </w:r>
            <w:r w:rsidR="00CB414A">
              <w:rPr>
                <w:rFonts w:ascii="Times New Roman" w:hAnsi="Times New Roman" w:cs="Times New Roman"/>
                <w:sz w:val="24"/>
                <w:szCs w:val="24"/>
                <w:vertAlign w:val="superscript"/>
                <w:lang w:val="ro-RO"/>
              </w:rPr>
              <w:t>16</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21680" cy="3181350"/>
                  <wp:effectExtent l="19050" t="0" r="2570" b="0"/>
                  <wp:docPr id="2558"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1680" cy="31813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2.7.f: </w:t>
            </w:r>
            <w:r w:rsidRPr="00203657">
              <w:rPr>
                <w:rFonts w:ascii="Times New Roman" w:hAnsi="Times New Roman" w:cs="Times New Roman"/>
                <w:sz w:val="24"/>
                <w:szCs w:val="24"/>
                <w:lang w:val="ro-RO"/>
              </w:rPr>
              <w:tab/>
              <w:t xml:space="preserve">Construcția segmentelor traiectului de zbor prin divizarea virajului în segmente de lungimea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 (sus – vedere în plan orizontal, jos – vedere în plan vertical)</w:t>
            </w:r>
          </w:p>
          <w:p w:rsidR="009975D2" w:rsidRPr="00420770" w:rsidRDefault="009975D2" w:rsidP="00C1285C">
            <w:pPr>
              <w:spacing w:before="120" w:after="120"/>
              <w:jc w:val="both"/>
              <w:rPr>
                <w:rFonts w:ascii="Times New Roman" w:hAnsi="Times New Roman" w:cs="Times New Roman"/>
                <w:i/>
                <w:sz w:val="24"/>
                <w:szCs w:val="24"/>
                <w:lang w:val="ro-RO"/>
              </w:rPr>
            </w:pPr>
            <w:r w:rsidRPr="00420770">
              <w:rPr>
                <w:rFonts w:ascii="Times New Roman" w:hAnsi="Times New Roman" w:cs="Times New Roman"/>
                <w:i/>
                <w:sz w:val="24"/>
                <w:szCs w:val="24"/>
                <w:lang w:val="ro-RO"/>
              </w:rPr>
              <w:t>Profilul zborului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care descriu fiecare segment al profilului de zbor la început (sufixul 1) și la final (sufixul 2) al segmentului sunt:</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s</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s</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distanța de-a lungul traiectoriei terestre,</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z</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z</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înălțimea aeroplanului,</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V</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V</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viteza la sol,</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P</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P</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parametrul puterii zgomotului (care corespunde celui pentru care sunt definite curbele NPD) și</w:t>
            </w:r>
          </w:p>
          <w:p w:rsidR="009975D2"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ε</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ε</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unghiul de înclinare.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construi un profil de zbor dintr-o serie de etape </w:t>
            </w:r>
            <w:r w:rsidRPr="00203657">
              <w:rPr>
                <w:rFonts w:ascii="Times New Roman" w:hAnsi="Times New Roman" w:cs="Times New Roman"/>
                <w:sz w:val="24"/>
                <w:szCs w:val="24"/>
                <w:lang w:val="ro-RO"/>
              </w:rPr>
              <w:lastRenderedPageBreak/>
              <w:t>procedurale (sinteza traiectoriei zborului), segmentele sunt construite în succesiune pentru a îndeplini condițiile necesare la punctele finale. Parametrii punctului final pentru fiecare segment devin parametrii punctului de început pentru următorul segment. În orice calcul al segmentului parametrii sunt cunoscuți la început; condițiile necesare la final sunt specificate de etapa procedurală. Etapele în sine sunt definite fie de parametrii standard ANP sau de utilizator (de exemplu din manualele de zbor ale aeronavei). Condițiile finale sunt de obicei altitudinea și viteza; sarcina de construcție a profilului este de a determina distanța rutei acoperite în îndeplinirea acestor condiții. Parametrii nedefiniți sunt determinați prin calculele performanței zborului descrise în apendicele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ruta terestră este dreaptă, punctele profilului și parametrii de zbor asociați pot fi determinați independent de ruta terestră (unghiul înclinării este întotdeauna zero). Cu toate acestea, rutele terestre sunt rareori drepte; acestea includ de obicei viraje și, pentru a atinge cele mai bune rezultate, acestea trebuie avute în vedere la determinarea profilului de zbor bidimensional, dacă este necesară împărțirea segmentelor profilului la intersecțiile rutei terestre pentru a introduce modificările unghiului de înclinare. Ca regulă generală, lungimea următorului segment este cunoscută la pornire și este calculată provizoriu presupunând nicio modificare a unghiului de înclinare. Dacă se constată apoi că segmentul provizoriu cuprinde unul sau mai multe intersecții ale rutei terestre, prima fiind la s, și anume, </w:t>
            </w:r>
            <w:r w:rsidRPr="0027743F">
              <w:rPr>
                <w:rFonts w:ascii="Times New Roman" w:hAnsi="Times New Roman" w:cs="Times New Roman"/>
                <w:b/>
                <w:sz w:val="24"/>
                <w:szCs w:val="24"/>
                <w:lang w:val="ro-RO"/>
              </w:rPr>
              <w:t>s</w:t>
            </w:r>
            <w:r w:rsidRPr="0027743F">
              <w:rPr>
                <w:rFonts w:ascii="Times New Roman" w:hAnsi="Times New Roman" w:cs="Times New Roman"/>
                <w:b/>
                <w:sz w:val="24"/>
                <w:szCs w:val="24"/>
                <w:vertAlign w:val="subscript"/>
                <w:lang w:val="ro-RO"/>
              </w:rPr>
              <w:t>1</w:t>
            </w:r>
            <w:r w:rsidRPr="0027743F">
              <w:rPr>
                <w:rFonts w:ascii="Times New Roman" w:hAnsi="Times New Roman" w:cs="Times New Roman"/>
                <w:b/>
                <w:sz w:val="24"/>
                <w:szCs w:val="24"/>
                <w:lang w:val="ro-RO"/>
              </w:rPr>
              <w:t xml:space="preserve"> &lt; s &lt; s</w:t>
            </w:r>
            <w:r w:rsidRPr="0027743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segmentul este trunchiat la s, calculând parametrii prin interpolare (a se vedea mai jos). Aceștia devin parametrii punctului final al segmentului actual și parametrii punctului de început al unui nou segment - care are încă aceleași condiții finale țintă. Dacă nu există nicio intersecție a rutei terestre segmentul provizoriu este confirmat.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efectele virajelor asupra profilului de zbor nu sunt luate în considerare, se adoptă soluția segmentului individual, zborul </w:t>
            </w:r>
            <w:r w:rsidRPr="00203657">
              <w:rPr>
                <w:rFonts w:ascii="Times New Roman" w:hAnsi="Times New Roman" w:cs="Times New Roman"/>
                <w:sz w:val="24"/>
                <w:szCs w:val="24"/>
                <w:lang w:val="ro-RO"/>
              </w:rPr>
              <w:lastRenderedPageBreak/>
              <w:t>drept, deși informațiile privind unghiul de înclinare sunt reținute pentru utilizarea ulterioară.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 că efectele virajului sunt sau nu sunt complet modelate, fiecare traiectorie de zbor tri­dimensională este generată prin unirea profilului de zbor bidimensional cu ruta sa terestră bidimensională. Rezultatul este o succesiune de serii de coordonate (x,y,z), fiecare fiind fie o intersecție a rutei terestre segmentate, o intersecție a profilului de zbor sau ambele, punctele profilului fiind însoțite de valorile corespunzătoare ale înălțimii z, ale vitezei terestre V, a unghiului de înclinare </w:t>
            </w:r>
            <w:r w:rsidRPr="00213B16">
              <w:rPr>
                <w:rFonts w:ascii="Times New Roman" w:hAnsi="Times New Roman" w:cs="Times New Roman"/>
                <w:b/>
                <w:sz w:val="24"/>
                <w:szCs w:val="24"/>
                <w:lang w:val="ro-RO"/>
              </w:rPr>
              <w:t xml:space="preserve">ε </w:t>
            </w:r>
            <w:r w:rsidRPr="00203657">
              <w:rPr>
                <w:rFonts w:ascii="Times New Roman" w:hAnsi="Times New Roman" w:cs="Times New Roman"/>
                <w:sz w:val="24"/>
                <w:szCs w:val="24"/>
                <w:lang w:val="ro-RO"/>
              </w:rPr>
              <w:t>și a puterii motorului P. Pentru un punct al rutei (x,y) care se află între punctele finale ale unui segment al profilului de zbor, parametrii de zbor sunt interpolați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09550"/>
                  <wp:effectExtent l="0" t="0" r="0" b="0"/>
                  <wp:docPr id="2559"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56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19075"/>
                  <wp:effectExtent l="0" t="0" r="9525" b="9525"/>
                  <wp:docPr id="256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56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213B16"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09550"/>
                  <wp:effectExtent l="0" t="0" r="9525" b="0"/>
                  <wp:docPr id="2563"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(2.7.9)</w:t>
            </w:r>
          </w:p>
          <w:p w:rsidR="004220DF" w:rsidRPr="00203657" w:rsidRDefault="004220DF"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în timp ce </w:t>
            </w:r>
            <w:r w:rsidRPr="00BE5523">
              <w:rPr>
                <w:rFonts w:ascii="Times New Roman" w:hAnsi="Times New Roman" w:cs="Times New Roman"/>
                <w:i/>
                <w:sz w:val="24"/>
                <w:szCs w:val="24"/>
                <w:lang w:val="ro-RO"/>
              </w:rPr>
              <w:t>z</w:t>
            </w:r>
            <w:r w:rsidRPr="00203657">
              <w:rPr>
                <w:rFonts w:ascii="Times New Roman" w:hAnsi="Times New Roman" w:cs="Times New Roman"/>
                <w:sz w:val="24"/>
                <w:szCs w:val="24"/>
                <w:lang w:val="ro-RO"/>
              </w:rPr>
              <w:t xml:space="preserve"> și </w:t>
            </w:r>
            <w:r w:rsidRPr="00D61FCE">
              <w:rPr>
                <w:rFonts w:ascii="Times New Roman" w:hAnsi="Times New Roman" w:cs="Times New Roman"/>
                <w:sz w:val="24"/>
                <w:szCs w:val="24"/>
                <w:lang w:val="ro-RO"/>
              </w:rPr>
              <w:t>ε</w:t>
            </w:r>
            <w:r w:rsidRPr="00203657">
              <w:rPr>
                <w:rFonts w:ascii="Times New Roman" w:hAnsi="Times New Roman" w:cs="Times New Roman"/>
                <w:sz w:val="24"/>
                <w:szCs w:val="24"/>
                <w:lang w:val="ro-RO"/>
              </w:rPr>
              <w:t xml:space="preserve"> se presupune că variază din punct de vedere liniar ca distanță </w:t>
            </w:r>
            <w:r w:rsidRPr="00BE5523">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și </w:t>
            </w:r>
            <w:r w:rsidRPr="00BE5523">
              <w:rPr>
                <w:rFonts w:ascii="Times New Roman" w:hAnsi="Times New Roman" w:cs="Times New Roman"/>
                <w:i/>
                <w:sz w:val="24"/>
                <w:szCs w:val="24"/>
                <w:lang w:val="ro-RO"/>
              </w:rPr>
              <w:t>P</w:t>
            </w:r>
            <w:r w:rsidRPr="00203657">
              <w:rPr>
                <w:rFonts w:ascii="Times New Roman" w:hAnsi="Times New Roman" w:cs="Times New Roman"/>
                <w:sz w:val="24"/>
                <w:szCs w:val="24"/>
                <w:lang w:val="ro-RO"/>
              </w:rPr>
              <w:t xml:space="preserve"> se presupune că variază din </w:t>
            </w:r>
            <w:r w:rsidRPr="00203657">
              <w:rPr>
                <w:rFonts w:ascii="Times New Roman" w:hAnsi="Times New Roman" w:cs="Times New Roman"/>
                <w:sz w:val="24"/>
                <w:szCs w:val="24"/>
                <w:lang w:val="ro-RO"/>
              </w:rPr>
              <w:lastRenderedPageBreak/>
              <w:t>punct de vedere liniar ca timp (și anume, accelerarea constantă</w:t>
            </w:r>
            <w:r w:rsidR="004220DF">
              <w:rPr>
                <w:rFonts w:ascii="Times New Roman" w:hAnsi="Times New Roman" w:cs="Times New Roman"/>
                <w:sz w:val="24"/>
                <w:szCs w:val="24"/>
                <w:vertAlign w:val="superscript"/>
                <w:lang w:val="ro-RO"/>
              </w:rPr>
              <w:t>17</w:t>
            </w:r>
            <w:r w:rsidRPr="00203657">
              <w:rPr>
                <w:rFonts w:ascii="Times New Roman" w:hAnsi="Times New Roman" w:cs="Times New Roman"/>
                <w:sz w:val="24"/>
                <w:szCs w:val="24"/>
                <w:lang w:val="ro-RO"/>
              </w:rPr>
              <w:t>).</w:t>
            </w:r>
          </w:p>
          <w:p w:rsidR="004220DF"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ajustarea segmentelor profilului de zbor la datele radar (analiza traiectoriei de zbor) toate distanțele, altitudinile, vitezele și unghiurile de înclinare la punctul final sunt stabilite direct din date; numai configurațiile puterii trebuie calculate folosind ecuațiile de performanță. Deoarece ruta terestră și coordonatele profilului de zbor pot fi, de asemenea, ajustate corespunzător, aceasta este de încredere.</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rulării la sol pentru decolare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decolare, deoarece o aeronavă accelerează între punctul de deblocare a frânei (denumit alternativ punctul de începere a rulării SOR) și punctul de decolare, viteza se schimbă semnificativ pe o distanță de 1 500-2 500 m, de la zero la între aproximativ 80 și 100 m/s.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Rularea pentru decolare este astfel împărțită în segmente cu lungimi variabile pe care viteza aeronavei se schimbă cu o creștere specifică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V de cel mult 10 m/s (aproximativ 20kt). Deși în realitate variază în timpul rulării de decolare, o ipoteză a accelerației constante este adecvată în acest scop. În acest caz, pentru faza decolării,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este viteza inițială,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este viteza de decolare,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este numărul segmentului de decolare și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este distanța echivalentă de decolare. Pentru distanța echivalentă de decolare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(a se vedea apendicele </w:t>
            </w:r>
            <w:r>
              <w:rPr>
                <w:rFonts w:ascii="Times New Roman" w:hAnsi="Times New Roman" w:cs="Times New Roman"/>
                <w:sz w:val="24"/>
                <w:szCs w:val="24"/>
                <w:lang w:val="ro-RO"/>
              </w:rPr>
              <w:t>B</w:t>
            </w:r>
            <w:r w:rsidRPr="00203657">
              <w:rPr>
                <w:rFonts w:ascii="Times New Roman" w:hAnsi="Times New Roman" w:cs="Times New Roman"/>
                <w:sz w:val="24"/>
                <w:szCs w:val="24"/>
                <w:lang w:val="ro-RO"/>
              </w:rPr>
              <w:t xml:space="preserve">), viteza de pornire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și viteza de decolare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numărul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de segmente pentru rularea la sol este</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19075"/>
                  <wp:effectExtent l="0" t="0" r="0" b="9525"/>
                  <wp:docPr id="256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și astfel schimbarea vitezei de-a lungul segmentului este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19075"/>
                  <wp:effectExtent l="0" t="0" r="0" b="9525"/>
                  <wp:docPr id="256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timpul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t pe fiecare segment este (accelerația constantă asumată)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0150" cy="438150"/>
                  <wp:effectExtent l="0" t="0" r="0" b="0"/>
                  <wp:docPr id="256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4220DF">
              <w:rPr>
                <w:rFonts w:ascii="Times New Roman" w:hAnsi="Times New Roman" w:cs="Times New Roman"/>
                <w:b/>
                <w:sz w:val="24"/>
                <w:szCs w:val="24"/>
                <w:lang w:val="ro-RO"/>
              </w:rPr>
              <w:t>,</w:t>
            </w:r>
            <w:r w:rsidRPr="004220DF">
              <w:rPr>
                <w:rFonts w:ascii="Times New Roman" w:hAnsi="Times New Roman" w:cs="Times New Roman"/>
                <w:b/>
                <w:sz w:val="24"/>
                <w:szCs w:val="24"/>
                <w:vertAlign w:val="subscript"/>
                <w:lang w:val="ro-RO"/>
              </w:rPr>
              <w:t>k</w:t>
            </w:r>
            <w:r w:rsidRPr="00203657">
              <w:rPr>
                <w:rFonts w:ascii="Times New Roman" w:hAnsi="Times New Roman" w:cs="Times New Roman"/>
                <w:sz w:val="24"/>
                <w:szCs w:val="24"/>
                <w:lang w:val="ro-RO"/>
              </w:rPr>
              <w:t xml:space="preserve"> a segmentului k (1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k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n</w:t>
            </w:r>
            <w:r w:rsidRPr="00D61FCE">
              <w:rPr>
                <w:rFonts w:ascii="Times New Roman" w:hAnsi="Times New Roman" w:cs="Times New Roman"/>
                <w:sz w:val="24"/>
                <w:szCs w:val="24"/>
                <w:vertAlign w:val="subscript"/>
                <w:lang w:val="ro-RO"/>
              </w:rPr>
              <w:t>TO</w:t>
            </w:r>
            <w:r w:rsidRPr="00203657">
              <w:rPr>
                <w:rFonts w:ascii="Times New Roman" w:hAnsi="Times New Roman" w:cs="Times New Roman"/>
                <w:sz w:val="24"/>
                <w:szCs w:val="24"/>
                <w:lang w:val="ro-RO"/>
              </w:rPr>
              <w:t>) a rulării de decolare este apoi: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38400" cy="457200"/>
                  <wp:effectExtent l="0" t="0" r="0" b="0"/>
                  <wp:docPr id="256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457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(2.7.13)</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Exemplu: </w:t>
            </w:r>
            <w:r w:rsidRPr="00203657">
              <w:rPr>
                <w:rFonts w:ascii="Times New Roman" w:hAnsi="Times New Roman" w:cs="Times New Roman"/>
                <w:sz w:val="24"/>
                <w:szCs w:val="24"/>
                <w:lang w:val="ro-RO"/>
              </w:rPr>
              <w:tab/>
              <w:t xml:space="preserve">Pentru o distanță de decolare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 1600 m,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=0m/s și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 75 m/s, aceasta înseamnă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4220DF">
              <w:rPr>
                <w:rFonts w:ascii="Times New Roman" w:hAnsi="Times New Roman" w:cs="Times New Roman"/>
                <w:b/>
                <w:sz w:val="24"/>
                <w:szCs w:val="24"/>
                <w:lang w:val="ro-RO"/>
              </w:rPr>
              <w:t> </w:t>
            </w:r>
            <w:r w:rsidRPr="00203657">
              <w:rPr>
                <w:rFonts w:ascii="Times New Roman" w:hAnsi="Times New Roman" w:cs="Times New Roman"/>
                <w:sz w:val="24"/>
                <w:szCs w:val="24"/>
                <w:lang w:val="ro-RO"/>
              </w:rPr>
              <w:t>= 8 segmente cu lungimi care se înscriu în intervalul de la 25 la 375 metri (a se vedea figura 2.7.g):</w:t>
            </w:r>
          </w:p>
          <w:p w:rsidR="0027743F" w:rsidRDefault="0027743F" w:rsidP="00C1285C">
            <w:pPr>
              <w:jc w:val="both"/>
              <w:rPr>
                <w:rFonts w:ascii="Times New Roman" w:hAnsi="Times New Roman" w:cs="Times New Roman"/>
                <w:sz w:val="24"/>
                <w:szCs w:val="24"/>
                <w:lang w:val="ro-RO"/>
              </w:rPr>
            </w:pPr>
          </w:p>
          <w:p w:rsidR="0027743F" w:rsidRDefault="0027743F"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1800225"/>
                  <wp:effectExtent l="19050" t="0" r="0" b="0"/>
                  <wp:docPr id="2568" name="Picture 82" descr="2_3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2_3_6"/>
                          <pic:cNvPicPr>
                            <a:picLocks noChangeAspect="1" noChangeArrowheads="1"/>
                          </pic:cNvPicPr>
                        </pic:nvPicPr>
                        <pic:blipFill>
                          <a:blip r:embed="rId1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1800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2.7.g: Segmentarea rulării pentru decolare (exemplu cu 8 segmente)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Similar modificărilor vitezei, tracțiunea aeronavei se modifică pe fiecare segment cu o creștere constantă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P, calculată ca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noProof/>
                <w:sz w:val="24"/>
                <w:szCs w:val="24"/>
              </w:rPr>
              <w:drawing>
                <wp:inline distT="0" distB="0" distL="0" distR="0">
                  <wp:extent cx="1352550" cy="219075"/>
                  <wp:effectExtent l="0" t="0" r="0" b="9525"/>
                  <wp:docPr id="256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(2.7.14)</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4220DF">
              <w:rPr>
                <w:rFonts w:ascii="Times New Roman" w:hAnsi="Times New Roman" w:cs="Times New Roman"/>
                <w:b/>
                <w:sz w:val="24"/>
                <w:szCs w:val="24"/>
                <w:lang w:val="ro-RO"/>
              </w:rPr>
              <w:t>P</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și respectiv </w:t>
            </w:r>
            <w:r w:rsidRPr="004220DF">
              <w:rPr>
                <w:rFonts w:ascii="Times New Roman" w:hAnsi="Times New Roman" w:cs="Times New Roman"/>
                <w:b/>
                <w:sz w:val="24"/>
                <w:szCs w:val="24"/>
                <w:lang w:val="ro-RO"/>
              </w:rPr>
              <w:t>P</w:t>
            </w:r>
            <w:r w:rsidRPr="004220DF">
              <w:rPr>
                <w:rFonts w:ascii="Times New Roman" w:hAnsi="Times New Roman" w:cs="Times New Roman"/>
                <w:b/>
                <w:sz w:val="24"/>
                <w:szCs w:val="24"/>
                <w:vertAlign w:val="subscript"/>
                <w:lang w:val="ro-RO"/>
              </w:rPr>
              <w:t>init</w:t>
            </w:r>
            <w:r w:rsidRPr="004220DF">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desemnează tracțiunea aeronavei la punctul de decolare și tracțiunea aeronavei la începutul rulării de decolare.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acestei creșteri constante a tracțiunii (în locul utilizării ecuației cuadratice 2.7.8) are ca scop consecvența cu relația liniară dintre tracțiune și viteză în cazul aeronavei cu motor cu reacție (ecuația B-1). </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segmentului inițial de urcare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 segmentul inițial de urcare geometria se schimbă rapid în special cu privire la pozițiile observatorului pe partea traiectoriei de zbor, unde unghiul beta se va schimba rapid pe măsură ce aeronava urcă prin acest segment inițial. Comparațiile cu calculele segmentului foarte mic indică faptul că un singur segment de urcare rezultă într-o aproximare nesatisfăcătoare a zgomotului pe partea traiectoriei de zbor pentru indicatorii integrați. Precizia calculului este îmbunătățită de subsegmentarea primului segment de decolare. Lungimea fiecărui segment și numărul sunt puternic influențate de atenuarea laterală. Remarcând expresia atenuării laterale totale pentru aeronavele cu motoarele montate pe fuzelaj, se poate demonstra că pentru o schimbare limitată a atenuării laterale de 1,5 dB per subsegment, segmentul inițial de urcare va fi subsegmentat pe baza următoarei serii de valori privind altitudinea: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{18,9, 41,5, 68,3, 102,1, 147,5, 214,9, 334,9, 609,6, 1289,6} metri sau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{62, 136, 224, 335, 484, 705, 1099, 2000, 4231} picioare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Altitudinile de mai sus sunt implementate prin identificarea cu altitudinea din seria de mai sus care este cea mai apropiată de </w:t>
            </w:r>
            <w:r w:rsidRPr="00203657">
              <w:rPr>
                <w:rFonts w:ascii="Times New Roman" w:hAnsi="Times New Roman" w:cs="Times New Roman"/>
                <w:sz w:val="24"/>
                <w:szCs w:val="24"/>
                <w:lang w:val="ro-RO"/>
              </w:rPr>
              <w:lastRenderedPageBreak/>
              <w:t xml:space="preserve">punctul final al segmentului inițial. Altitudinile subsegmentului real ar fi astfel calculate folosind: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(i = 1..N)</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(2.7.15)</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z este altitudinea finală a segmentului original, zi este membrul i al seriei de valori privind altitudinea și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xml:space="preserve"> este cea mai apropiată limită superioară de z. Acest proces are ca rezultat modificarea atenuării laterale de-a lungul fiecărui subsegment care rămâne constant, producerea unor contururi mai precise, dar fără a utiliza segmente foarte scurte.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Exemplu: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punctul final al segmentului original este la z = 304,8 m, apoi din seria de valori privind altitudinea, 214,9 &lt; 304,8 &lt; 334.9 și limita superioară cea mai apropiată este la z = 304,8 m este z</w:t>
            </w:r>
            <w:r w:rsidRPr="00B61207">
              <w:rPr>
                <w:rFonts w:ascii="Times New Roman" w:hAnsi="Times New Roman" w:cs="Times New Roman"/>
                <w:sz w:val="24"/>
                <w:szCs w:val="24"/>
                <w:vertAlign w:val="subscript"/>
                <w:lang w:val="ro-RO"/>
              </w:rPr>
              <w:t>7</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334,9 m. Altitudinile la punctul final al subsegmentului sunt apoi calculate: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304,8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334,9] (i = 1..N)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Astfel, z'</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ar fi 17,2 m și z'</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ar fi 37,8 m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vitezei și a puterii motorului la punctele inserate sunt intrapolate folosind ecuația (2.7.11) și respectiv (2.7.13) </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segmentelor aeropurtate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După ce traiectoria de zbor segmentată a fost derivată conform procedurii descrise în secțiunea 2.7.13 și subsegmentarea descrisă este aplicată, ajustări suplimentare ale segmentării pot fi necesare. Acestea includ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eliminarea punctelor de pe traiectoria de zbor care sunt prea aproape una de cealaltă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inserarea punctelor suplimentare atunci când viteza se schimbă de-a lungul segmentelor care sunt prea lungi.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punctele adiacente sunt la 10 metri unul de celălalt și atunci când vitezele asociate și tracțiunile sunt identice, unul dintre puncte va fi eliminat.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segmentele aeropurtate unde există o modificare semnificativă a vitezei de-a lungul segmentului, acesta va fi subdivizat conform rulării la sol, și anume,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71625" cy="257175"/>
                  <wp:effectExtent l="0" t="0" r="9525" b="9525"/>
                  <wp:docPr id="257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(2.7.16)</w:t>
            </w:r>
          </w:p>
          <w:p w:rsidR="004220DF"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vitezele de început și de final ale segmentului. Parametrii corespunzători ai subsegmentului sunt calculați într-un mod similar conform rulării la sol pentru decolare, folosind ecuațiile 2.7.11-2.7.13. </w:t>
            </w:r>
          </w:p>
          <w:p w:rsidR="00637E46" w:rsidRPr="00203657" w:rsidRDefault="00637E46" w:rsidP="00C1285C">
            <w:pPr>
              <w:spacing w:before="120" w:after="120"/>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i/>
                <w:sz w:val="24"/>
                <w:szCs w:val="24"/>
                <w:lang w:val="ro-RO"/>
              </w:rPr>
            </w:pPr>
            <w:r w:rsidRPr="00D62A36">
              <w:rPr>
                <w:rFonts w:ascii="Times New Roman" w:hAnsi="Times New Roman" w:cs="Times New Roman"/>
                <w:i/>
                <w:sz w:val="24"/>
                <w:szCs w:val="24"/>
                <w:lang w:val="ro-RO"/>
              </w:rPr>
              <w:t>Rularea la sol pentru aterizare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rularea la sol pentru aterizare este în esență o inversare a rulării la sol pentru decolare, trebuie să se ia în considerare în special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tracțiunea inversă care se aplică uneori pentru decelerarea aeronavei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aeroplanele care părăsesc pista după decelerare (aeronava care părăsește pista nu mai contribuie la zgomotul ambiental, zgomotul rulării pe pistă nu este luat în considerare).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opoziție cu distanța de rulare pentru decolare, care este derivată din parametrii de performanță ai aeronavei, distanța de oprire sstop (și anume, distanța de la punctul de aterizare la punctul în care aeronava părăsește pista) nu este în întregime specifică aeronavei. Deși o distanță minimă de oprire poate fi estimată din masa și performanța aeronavei (și tracțiunea inversă disponibilă), distanța de oprire actuală depinde, de asemenea, de locația pistei de rulare, de situația traficului și de regulamentele specifice aeroportului privind utilizarea tracțiunii inverse.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tracțiunii inverse nu este o procedură standard - este aplicată numai dacă decelerația necesară nu poate fi obținută prin utilizarea frânelor de roți. (Tracțiunea inversă poate fi în </w:t>
            </w:r>
            <w:r w:rsidRPr="00203657">
              <w:rPr>
                <w:rFonts w:ascii="Times New Roman" w:hAnsi="Times New Roman" w:cs="Times New Roman"/>
                <w:sz w:val="24"/>
                <w:szCs w:val="24"/>
                <w:lang w:val="ro-RO"/>
              </w:rPr>
              <w:lastRenderedPageBreak/>
              <w:t>mod excepțional perturbatoare, deoarece o schimbare rapidă a puterii motorului de la ralanti la configurațiile inverse produce o apariție bruscă a zgomotului.)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majoritatea pistelor de rulare sunt folosite pentru plecări, precum și pentru aterizări, astfel încât tracțiunea inversă are un efect foarte mic asupra curbelor zgomotului deoarece energia totală a sunetului din vecinătatea pistei este dominată de zgomotul produs de operațiunile de decolare. Contribuțiile tracțiunii inverse la contururi pot fi semnificative numai când utilizarea pistei este limitată la operațiunile de aterizare.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fizic, zgomotul tracțiunii inverse este un proces foarte complex, dar ca urmare a importanței sale relativ minore la curbele de zgomot acesta poate fi modelat în mod simplist - modificarea rapidă a puterii motorului fiind luată în considerare de segmentarea corespunzătoare.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clar că modelarea rulării la sol pentru aterizare este mai puțin directă decât zgomotul rulării pentru decolare. Următoarele ipoteze privind modelarea simplificată sunt recomandate pentru utilizare generală, când informațiile detaliate sunt disponibile (a se vedea figura 2.7.h).</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79423" cy="3152775"/>
                  <wp:effectExtent l="19050" t="0" r="0" b="0"/>
                  <wp:docPr id="257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9423" cy="315277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2.7.h: Modelarea rulării la sol pentru aterizare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Aeroplanul atinge solul la 300 de metri după pragul de aterizare (care are coordonata s = 0 de-a lungul pistei terestre de sosire). Aeronava este decelerată pe o distanță de oprire sstop - valorile specifice ale aeronavei care sunt prezentate în baza de date ANP - din viteza finală de sosire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final</w:t>
            </w:r>
            <w:r w:rsidRPr="00203657">
              <w:rPr>
                <w:rFonts w:ascii="Times New Roman" w:hAnsi="Times New Roman" w:cs="Times New Roman"/>
                <w:sz w:val="24"/>
                <w:szCs w:val="24"/>
                <w:lang w:val="ro-RO"/>
              </w:rPr>
              <w:t xml:space="preserve"> la 15</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m/s. Datorită modificărilor rapide ale vitezei pe acest segment vor fi subsegmentate în același mod ca și pentru rularea la sol pentru decolare (sau segmentele aeropurtate cu schimbări rapide de viteză), folosind ecuațiile 2.7.10-2.7.13.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motorului se modifică de la o putere de sosire finală la punctul de aterizare la o configurație a puterii de tracțiune inversă Prev pe o distanță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atunci aceasta scade la 10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din puterea disponibilă maximă pe restul de 90 % din distanța de oprire. Până la finalul pistei (la s = -s</w:t>
            </w:r>
            <w:r w:rsidRPr="00B61207">
              <w:rPr>
                <w:rFonts w:ascii="Times New Roman" w:hAnsi="Times New Roman" w:cs="Times New Roman"/>
                <w:sz w:val="24"/>
                <w:szCs w:val="24"/>
                <w:vertAlign w:val="subscript"/>
                <w:lang w:val="ro-RO"/>
              </w:rPr>
              <w:t>RWY</w:t>
            </w:r>
            <w:r w:rsidRPr="00203657">
              <w:rPr>
                <w:rFonts w:ascii="Times New Roman" w:hAnsi="Times New Roman" w:cs="Times New Roman"/>
                <w:sz w:val="24"/>
                <w:szCs w:val="24"/>
                <w:lang w:val="ro-RO"/>
              </w:rPr>
              <w:t xml:space="preserve">) viteza aeronavei rămâne constantă.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Curbele NPD pentru tracțiunea inversă nu sunt prezente în baza de date ANP și este prin urmare necesară bazarea pe curbele convenționale pentru modelarea acestui efect. În mod specific, puterea tracțiunii inverse P</w:t>
            </w:r>
            <w:r w:rsidRPr="00D62A36">
              <w:rPr>
                <w:rFonts w:ascii="Times New Roman" w:hAnsi="Times New Roman" w:cs="Times New Roman"/>
                <w:sz w:val="24"/>
                <w:szCs w:val="24"/>
                <w:vertAlign w:val="subscript"/>
                <w:lang w:val="ro-RO"/>
              </w:rPr>
              <w:t>rev</w:t>
            </w:r>
            <w:r w:rsidRPr="00203657">
              <w:rPr>
                <w:rFonts w:ascii="Times New Roman" w:hAnsi="Times New Roman" w:cs="Times New Roman"/>
                <w:sz w:val="24"/>
                <w:szCs w:val="24"/>
                <w:lang w:val="ro-RO"/>
              </w:rPr>
              <w:t xml:space="preserve"> este de aproximativ 20% din configurația de putere integrală și aceasta este recomandată atunci când informațiile operaționale nu sunt disponibile. Cu toate acestea, la o configurație de putere dată, tracțiunea inversă tinde să genereze în mod semnificativ mai mult zgomot decât tracțiunea directă și o creștere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se aplică nivelului evenimentului derivat NPD, crescând de la zero la valoarea </w:t>
            </w:r>
            <w:r w:rsidRPr="0027743F">
              <w:rPr>
                <w:rFonts w:ascii="Times New Roman" w:hAnsi="Times New Roman" w:cs="Times New Roman"/>
                <w:b/>
                <w:sz w:val="24"/>
                <w:szCs w:val="24"/>
                <w:lang w:val="ro-RO"/>
              </w:rPr>
              <w:sym w:font="Symbol" w:char="F044"/>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rev</w:t>
            </w:r>
            <w:r w:rsidRPr="00203657">
              <w:rPr>
                <w:rFonts w:ascii="Times New Roman" w:hAnsi="Times New Roman" w:cs="Times New Roman"/>
                <w:sz w:val="24"/>
                <w:szCs w:val="24"/>
                <w:lang w:val="ro-RO"/>
              </w:rPr>
              <w:t xml:space="preserve"> (5dB este valoarea recomandată provizoriu</w:t>
            </w:r>
            <w:r w:rsidR="00EC2B48">
              <w:rPr>
                <w:rFonts w:ascii="Times New Roman" w:hAnsi="Times New Roman" w:cs="Times New Roman"/>
                <w:sz w:val="24"/>
                <w:szCs w:val="24"/>
                <w:vertAlign w:val="superscript"/>
                <w:lang w:val="ro-RO"/>
              </w:rPr>
              <w:t>18</w:t>
            </w:r>
            <w:r w:rsidRPr="00203657">
              <w:rPr>
                <w:rFonts w:ascii="Times New Roman" w:hAnsi="Times New Roman" w:cs="Times New Roman"/>
                <w:sz w:val="24"/>
                <w:szCs w:val="24"/>
                <w:lang w:val="ro-RO"/>
              </w:rPr>
              <w:t>) de-a lungul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xml:space="preserve"> și apoi scăzând în mod liniar la zero de-a lungul restului distanței de oprire.</w:t>
            </w:r>
          </w:p>
          <w:p w:rsidR="009975D2" w:rsidRPr="00203657" w:rsidRDefault="009975D2" w:rsidP="00C1285C">
            <w:pPr>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b/>
                <w:sz w:val="24"/>
                <w:szCs w:val="24"/>
                <w:lang w:val="ro-RO"/>
              </w:rPr>
            </w:pPr>
            <w:bookmarkStart w:id="27" w:name="_Ref388285489"/>
            <w:r w:rsidRPr="00D62A36">
              <w:rPr>
                <w:rFonts w:ascii="Times New Roman" w:hAnsi="Times New Roman" w:cs="Times New Roman"/>
                <w:b/>
                <w:sz w:val="24"/>
                <w:szCs w:val="24"/>
                <w:lang w:val="ro-RO"/>
              </w:rPr>
              <w:t>2.7.14. Calculul zgomotului pentru un singur eveniment</w:t>
            </w:r>
            <w:bookmarkEnd w:id="27"/>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Partea centrală a procesului de modelare, descrisă aici în întregime, este calculul nivelului de zgomot al evenimentului din informațiile privind traiectoria de zbor descrisă în secțiunile 2.7.7-2.7.13.</w:t>
            </w:r>
          </w:p>
          <w:p w:rsidR="00637E46" w:rsidRPr="00203657" w:rsidRDefault="00637E46" w:rsidP="00C1285C">
            <w:pPr>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b/>
                <w:sz w:val="24"/>
                <w:szCs w:val="24"/>
                <w:lang w:val="ro-RO"/>
              </w:rPr>
            </w:pPr>
            <w:r w:rsidRPr="00D62A36">
              <w:rPr>
                <w:rFonts w:ascii="Times New Roman" w:hAnsi="Times New Roman" w:cs="Times New Roman"/>
                <w:b/>
                <w:sz w:val="24"/>
                <w:szCs w:val="24"/>
                <w:lang w:val="ro-RO"/>
              </w:rPr>
              <w:t>2.7.15. Indicatorii individuali ai evenimentului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Sunetul generat de o deplasare a aeronavei la poziția observatorului este exprimată ca „un singur nivel sonor (sau de zgomot) al evenimentului”, o cantitate care este un indicator al impactului său asupra populației. Sunetul perceput este măsurat din punct de vedere al zgomotului folosind o scală de bază a decibelilor L(t) care aplică o ponderare a frecvenței (sau filtrare) pentru a mima o caracteristică a auzului uman. Scala celei mai importante modelări a conturului zgomotului </w:t>
            </w:r>
            <w:r w:rsidRPr="00203657">
              <w:rPr>
                <w:rFonts w:ascii="Times New Roman" w:hAnsi="Times New Roman" w:cs="Times New Roman"/>
                <w:sz w:val="24"/>
                <w:szCs w:val="24"/>
                <w:lang w:val="ro-RO"/>
              </w:rPr>
              <w:lastRenderedPageBreak/>
              <w:t xml:space="preserve">aeronavei este nivelul de presiune sonoră ponderat pe curba A,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A</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Metrica utilizată de obicei pentru a rezuma evenimente întregi este „nivelurile de expunere la sunetul (sau zgomotul) unui singur eveniment”,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7743F">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care are în vedere toată (sau aproape toată) energia sonoră a evenimentelor. Prevederea integrării timpului implicată de aceasta dă naștere principalelor complexități ale segmentării (sau simulării) modelării. Este mai simplă modelarea unui indicator alternativ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care este nivelul maxim instantaneu care apare în timpul evenimentului; cu toate acestea este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care este blocul de construcție de bază al indicilor de zgomot ai aeronavelor cele mai moderne, iar în viitor se poate anticipa să întruchipeze atât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cât și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Orice indicator poate fi măsurat pe diferite scale de zgomot; în acest document este luat în considerare numai nivelul de presiune sonoră ponderat pe curba A. În mod simbolic, scala este de obicei indicată prin extinderea sufixului indicatorului, și anume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AE</w:t>
            </w:r>
            <w:r w:rsidRPr="0027743F">
              <w:rPr>
                <w:rFonts w:ascii="Times New Roman" w:hAnsi="Times New Roman" w:cs="Times New Roman"/>
                <w:b/>
                <w:sz w:val="24"/>
                <w:szCs w:val="24"/>
                <w:lang w:val="ro-RO"/>
              </w:rPr>
              <w:t>, L</w:t>
            </w:r>
            <w:r w:rsidRPr="0027743F">
              <w:rPr>
                <w:rFonts w:ascii="Times New Roman" w:hAnsi="Times New Roman" w:cs="Times New Roman"/>
                <w:b/>
                <w:sz w:val="24"/>
                <w:szCs w:val="24"/>
                <w:vertAlign w:val="subscript"/>
                <w:lang w:val="ro-RO"/>
              </w:rPr>
              <w:t>Amax</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(sau zgomot) al unui singur eveniment este exprimat exact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514350"/>
                  <wp:effectExtent l="0" t="0" r="9525" b="0"/>
                  <wp:docPr id="257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7743F">
              <w:rPr>
                <w:rFonts w:ascii="Times New Roman" w:hAnsi="Times New Roman" w:cs="Times New Roman"/>
                <w:b/>
                <w:sz w:val="24"/>
                <w:szCs w:val="24"/>
                <w:lang w:val="ro-RO"/>
              </w:rPr>
              <w:t>t</w:t>
            </w:r>
            <w:r w:rsidRPr="0027743F">
              <w:rPr>
                <w:rFonts w:ascii="Times New Roman" w:hAnsi="Times New Roman" w:cs="Times New Roman"/>
                <w:b/>
                <w:sz w:val="24"/>
                <w:szCs w:val="24"/>
                <w:vertAlign w:val="subscript"/>
                <w:lang w:val="ro-RO"/>
              </w:rPr>
              <w:t>0</w:t>
            </w:r>
            <w:r w:rsidRPr="00203657">
              <w:rPr>
                <w:rFonts w:ascii="Times New Roman" w:hAnsi="Times New Roman" w:cs="Times New Roman"/>
                <w:sz w:val="24"/>
                <w:szCs w:val="24"/>
                <w:lang w:val="ro-RO"/>
              </w:rPr>
              <w:t xml:space="preserve"> denotă un timp de referință. Intervalul de integrare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este ales pentru a asigura că (aproape) toate sunetele semnificative ale evenimentului sunt cuprinse. Foarte des, limitele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alese pentru a împărți perioada pentru care nivelul L(t) se înscrie în limita de 10 dB a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7743F">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Această perioadă este cu</w:t>
            </w:r>
            <w:r>
              <w:rPr>
                <w:rFonts w:ascii="Times New Roman" w:hAnsi="Times New Roman" w:cs="Times New Roman"/>
                <w:sz w:val="24"/>
                <w:szCs w:val="24"/>
                <w:lang w:val="ro-RO"/>
              </w:rPr>
              <w:t xml:space="preserve">noscută ca perioada de timp „10 </w:t>
            </w:r>
            <w:r w:rsidRPr="00203657">
              <w:rPr>
                <w:rFonts w:ascii="Times New Roman" w:hAnsi="Times New Roman" w:cs="Times New Roman"/>
                <w:sz w:val="24"/>
                <w:szCs w:val="24"/>
                <w:lang w:val="ro-RO"/>
              </w:rPr>
              <w:t xml:space="preserve">dB inferioară” </w:t>
            </w:r>
            <w:r w:rsidRPr="00203657">
              <w:rPr>
                <w:rFonts w:ascii="Times New Roman" w:hAnsi="Times New Roman" w:cs="Times New Roman"/>
                <w:sz w:val="24"/>
                <w:szCs w:val="24"/>
                <w:lang w:val="ro-RO"/>
              </w:rPr>
              <w:lastRenderedPageBreak/>
              <w:t>Nivelurile de expunere la sunet zgomot din baza de dat</w:t>
            </w:r>
            <w:r>
              <w:rPr>
                <w:rFonts w:ascii="Times New Roman" w:hAnsi="Times New Roman" w:cs="Times New Roman"/>
                <w:sz w:val="24"/>
                <w:szCs w:val="24"/>
                <w:lang w:val="ro-RO"/>
              </w:rPr>
              <w:t>e ANP sunt valori inferioare 10</w:t>
            </w:r>
            <w:r w:rsidRPr="00203657">
              <w:rPr>
                <w:rFonts w:ascii="Times New Roman" w:hAnsi="Times New Roman" w:cs="Times New Roman"/>
                <w:sz w:val="24"/>
                <w:szCs w:val="24"/>
                <w:lang w:val="ro-RO"/>
              </w:rPr>
              <w:t>dB</w:t>
            </w:r>
            <w:r w:rsidR="0027743F">
              <w:rPr>
                <w:rFonts w:ascii="Times New Roman" w:hAnsi="Times New Roman" w:cs="Times New Roman"/>
                <w:sz w:val="24"/>
                <w:szCs w:val="24"/>
                <w:vertAlign w:val="superscript"/>
                <w:lang w:val="ro-RO"/>
              </w:rPr>
              <w:t>19</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modelarea curbei de zgomot a aeronavei, aplicarea principală a ecuației 2.7.17 este indicatorul standard Nivelul de expunere la sunet L</w:t>
            </w:r>
            <w:r w:rsidRPr="00B61207">
              <w:rPr>
                <w:rFonts w:ascii="Times New Roman" w:hAnsi="Times New Roman" w:cs="Times New Roman"/>
                <w:sz w:val="24"/>
                <w:szCs w:val="24"/>
                <w:vertAlign w:val="subscript"/>
                <w:lang w:val="ro-RO"/>
              </w:rPr>
              <w:t>AE</w:t>
            </w:r>
            <w:r w:rsidRPr="00203657">
              <w:rPr>
                <w:rFonts w:ascii="Times New Roman" w:hAnsi="Times New Roman" w:cs="Times New Roman"/>
                <w:sz w:val="24"/>
                <w:szCs w:val="24"/>
                <w:lang w:val="ro-RO"/>
              </w:rPr>
              <w:t xml:space="preserve"> (acronimul SEL):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BE5523">
              <w:rPr>
                <w:rFonts w:ascii="Times New Roman" w:hAnsi="Times New Roman" w:cs="Times New Roman"/>
                <w:noProof/>
                <w:sz w:val="24"/>
                <w:szCs w:val="24"/>
              </w:rPr>
              <w:drawing>
                <wp:inline distT="0" distB="0" distL="0" distR="0">
                  <wp:extent cx="3458845" cy="694690"/>
                  <wp:effectExtent l="0" t="0" r="8255" b="0"/>
                  <wp:docPr id="2573" name="Picture 9" descr="C:\Users\radu.stoian\Desktop\victor\1 secund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du.stoian\Desktop\victor\1 secunda .jpg"/>
                          <pic:cNvPicPr>
                            <a:picLocks noChangeAspect="1" noChangeArrowheads="1"/>
                          </pic:cNvPicPr>
                        </pic:nvPicPr>
                        <pic:blipFill>
                          <a:blip r:embed="rId2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8845" cy="69469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de mai sus privind nivelul de expunere pot fi utilizate pentru determinarea nivelurilor atunci când întregul istoric al L(t) este cunoscut. În cadrul metodologiei recomandate de modelare a zgomotului astfel de istorice nu sunt definite; nivelurile de expunere sunt calculate prin însumarea valorilor segmentului, fiecare dintre nivelurile parțiale definesc contribuția unui singur segment delimitat al traiectoriei de zbor.</w:t>
            </w:r>
          </w:p>
          <w:p w:rsidR="009975D2" w:rsidRPr="00551CF3" w:rsidRDefault="009975D2" w:rsidP="00C1285C">
            <w:pPr>
              <w:spacing w:before="120" w:after="120"/>
              <w:jc w:val="both"/>
              <w:rPr>
                <w:rFonts w:ascii="Times New Roman" w:hAnsi="Times New Roman" w:cs="Times New Roman"/>
                <w:b/>
                <w:sz w:val="24"/>
                <w:szCs w:val="24"/>
                <w:lang w:val="ro-RO"/>
              </w:rPr>
            </w:pPr>
            <w:r w:rsidRPr="00551CF3">
              <w:rPr>
                <w:rFonts w:ascii="Times New Roman" w:hAnsi="Times New Roman" w:cs="Times New Roman"/>
                <w:b/>
                <w:sz w:val="24"/>
                <w:szCs w:val="24"/>
                <w:lang w:val="ro-RO"/>
              </w:rPr>
              <w:t>2.7.16. Determinarea nivelurilor evenimentului cu ajutorul datelor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principală a datelor privind zgomotul aeronavei este baza de date privind performanța și zgomotul aeronavelor (ANP). Aceasta cataloghează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 funcții ale distanței de propagare d - pentru tipuri specifice de aeronave, variante, configurații de zbor (apropiere, plecare și configurații ale flapsurilor) și configurațiile de putere P. Acestea sunt în legătură cu vitezele de referință specifice V</w:t>
            </w:r>
            <w:r w:rsidRPr="00B61207">
              <w:rPr>
                <w:rFonts w:ascii="Times New Roman" w:hAnsi="Times New Roman" w:cs="Times New Roman"/>
                <w:sz w:val="24"/>
                <w:szCs w:val="24"/>
                <w:vertAlign w:val="subscript"/>
                <w:lang w:val="ro-RO"/>
              </w:rPr>
              <w:t xml:space="preserve">ref </w:t>
            </w:r>
            <w:r w:rsidRPr="00203657">
              <w:rPr>
                <w:rFonts w:ascii="Times New Roman" w:hAnsi="Times New Roman" w:cs="Times New Roman"/>
                <w:sz w:val="24"/>
                <w:szCs w:val="24"/>
                <w:lang w:val="ro-RO"/>
              </w:rPr>
              <w:t>de-a lungul traiectoriei drepte de zbor infinite virtual</w:t>
            </w:r>
            <w:r w:rsidR="0027743F">
              <w:rPr>
                <w:rFonts w:ascii="Times New Roman" w:hAnsi="Times New Roman" w:cs="Times New Roman"/>
                <w:sz w:val="24"/>
                <w:szCs w:val="24"/>
                <w:vertAlign w:val="superscript"/>
                <w:lang w:val="ro-RO"/>
              </w:rPr>
              <w:t>20</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în care variabilele independente P și d sunt specificate </w:t>
            </w:r>
            <w:r w:rsidRPr="00203657">
              <w:rPr>
                <w:rFonts w:ascii="Times New Roman" w:hAnsi="Times New Roman" w:cs="Times New Roman"/>
                <w:sz w:val="24"/>
                <w:szCs w:val="24"/>
                <w:lang w:val="ro-RO"/>
              </w:rPr>
              <w:lastRenderedPageBreak/>
              <w:t>este descris mai jos. Într-o singură căutare, cu valorile de intrare P și d, valorile de ieșire necesare sunt nivelurile de bază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P,d) și/sauL</w:t>
            </w:r>
            <w:r w:rsidRPr="00B61207">
              <w:rPr>
                <w:rFonts w:ascii="Times New Roman" w:hAnsi="Times New Roman" w:cs="Times New Roman"/>
                <w:sz w:val="24"/>
                <w:szCs w:val="24"/>
                <w:vertAlign w:val="subscript"/>
                <w:lang w:val="ro-RO"/>
              </w:rPr>
              <w:t>E</w:t>
            </w:r>
            <w:r w:rsidRPr="00B61207">
              <w:rPr>
                <w:rFonts w:ascii="Times New Roman" w:hAnsi="Times New Roman" w:cs="Times New Roman"/>
                <w:sz w:val="24"/>
                <w:szCs w:val="24"/>
                <w:vertAlign w:val="subscript"/>
                <w:lang w:val="ro-RO"/>
              </w:rPr>
              <w:sym w:font="Symbol" w:char="F0A5"/>
            </w:r>
            <w:r w:rsidRPr="00203657">
              <w:rPr>
                <w:rFonts w:ascii="Times New Roman" w:hAnsi="Times New Roman" w:cs="Times New Roman"/>
                <w:sz w:val="24"/>
                <w:szCs w:val="24"/>
                <w:lang w:val="ro-RO"/>
              </w:rPr>
              <w:t>(P,d) (aplicabile traiectoriei de zbor infinite). Cu excepția cazului în care valorile se întâmplă să fie catalogate cu exactitate pentru P și/sau d, va fi în general necesar pentru a estima nivelul (nivelurile) de zgomot al (ale) evenimentului prin interpolare. O interpolare lineară este folosită între configurațiile de putere tabelate, întrucât interpolarea logaritmică este utilizată între distanțele catalogate (a se vedea figura 2.7.i).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52850" cy="3028950"/>
                  <wp:effectExtent l="19050" t="0" r="0" b="0"/>
                  <wp:docPr id="257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30289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2.7.i: Interpolarea în curbele de zgomot-putere-distanță</w:t>
            </w:r>
          </w:p>
          <w:p w:rsidR="00312DCC" w:rsidRPr="00203657" w:rsidRDefault="00312DCC"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valori ale puterii motorului pentru care nivelul zgomotului versus datele privind distanța sunt catalogate, nivelul de zgomot L(P) la o distanță dată pentru puterea intermediară P, între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 este dat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241743" cy="590550"/>
                  <wp:effectExtent l="19050" t="0" r="0" b="0"/>
                  <wp:docPr id="25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1743" cy="590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la orice configurație a puterii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distanțe pentru care sunt catalogate datele privind zgomotul, nivelul zgomotului L(d) pentru o distanță intermediară d, între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este dat de</w:t>
            </w:r>
            <w:r>
              <w:rPr>
                <w:rFonts w:ascii="Times New Roman" w:hAnsi="Times New Roman" w:cs="Times New Roman"/>
                <w:sz w:val="24"/>
                <w:szCs w:val="24"/>
                <w:lang w:val="ro-RO"/>
              </w:rPr>
              <w:t xml:space="preserve"> :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3591" cy="561975"/>
                  <wp:effectExtent l="0" t="0" r="4459" b="0"/>
                  <wp:docPr id="257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3591" cy="561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(2.7.20)</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 utilizarea ecuațiilor (2.7.19) și (2.7.20), un nivel de zgomot L(P,d) poate fi obținut pentru orice configurație a puterii P și orice distanță d care se află în pachetul bazei de date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distanțele d din afara pachetului NPD, ecuația 2.7.20 este utilizată pentru a extrapola din ultimele două valori, și anume, spre interior de la L(d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sau spre exterior de la L(d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unde I este numărul total al punctelor NPD pe curbă. Astfel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interior: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52725" cy="447675"/>
                  <wp:effectExtent l="0" t="0" r="9525" b="9525"/>
                  <wp:docPr id="257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2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exterior: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19425" cy="447675"/>
                  <wp:effectExtent l="0" t="0" r="9525" b="9525"/>
                  <wp:docPr id="257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94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la distanțe scurte d, nivelurile de zgomot cresc foarte rapid odată cu scăderea distanței de propagare, se recomandă ca o limită inferioară de 30 m să fie impusă distanței </w:t>
            </w:r>
            <w:r w:rsidRPr="00BE5523">
              <w:rPr>
                <w:rFonts w:ascii="Times New Roman" w:hAnsi="Times New Roman" w:cs="Times New Roman"/>
                <w:i/>
                <w:sz w:val="24"/>
                <w:szCs w:val="24"/>
                <w:lang w:val="ro-RO"/>
              </w:rPr>
              <w:t>d</w:t>
            </w:r>
            <w:r w:rsidRPr="00203657">
              <w:rPr>
                <w:rFonts w:ascii="Times New Roman" w:hAnsi="Times New Roman" w:cs="Times New Roman"/>
                <w:sz w:val="24"/>
                <w:szCs w:val="24"/>
                <w:lang w:val="ro-RO"/>
              </w:rPr>
              <w:t xml:space="preserve">, și anume, </w:t>
            </w:r>
            <w:r w:rsidRPr="00BE5523">
              <w:rPr>
                <w:rFonts w:ascii="Times New Roman" w:hAnsi="Times New Roman" w:cs="Times New Roman"/>
                <w:i/>
                <w:sz w:val="24"/>
                <w:szCs w:val="24"/>
                <w:lang w:val="ro-RO"/>
              </w:rPr>
              <w:t>d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max(</w:t>
            </w:r>
            <w:r w:rsidRPr="00BE5523">
              <w:rPr>
                <w:rFonts w:ascii="Times New Roman" w:hAnsi="Times New Roman" w:cs="Times New Roman"/>
                <w:i/>
                <w:sz w:val="24"/>
                <w:szCs w:val="24"/>
                <w:lang w:val="ro-RO"/>
              </w:rPr>
              <w:t>d</w:t>
            </w:r>
            <w:r w:rsidRPr="00203657">
              <w:rPr>
                <w:rFonts w:ascii="Times New Roman" w:hAnsi="Times New Roman" w:cs="Times New Roman"/>
                <w:sz w:val="24"/>
                <w:szCs w:val="24"/>
                <w:lang w:val="ro-RO"/>
              </w:rPr>
              <w:t>, 30 m).</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Ajustarea impedanței a datelor standard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furnizate în baza de date ANP sunt standardizate la condițiile atmosferice specifice (temperatura de 25°C și o presiune de 101 325 kPa). Înainte de aplicarea metodei de interpolare/extrapolare descrise anterior, o ajustare a impedanței acustice se va aplica acestor date standard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este în legătură cu propagarea undelor de sunet într-un mediu acustic și este definită ca produsul densității aerului și al vitezei sunetului. Pentru o intensitate a sunetului dată (putere per unitate de suprafață) percepută la o distanță specifică de la sursă, presiunea sonoră asociată (utilizată pentru a defini metricile SEL și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Amax</w:t>
            </w:r>
            <w:r w:rsidRPr="00203657">
              <w:rPr>
                <w:rFonts w:ascii="Times New Roman" w:hAnsi="Times New Roman" w:cs="Times New Roman"/>
                <w:sz w:val="24"/>
                <w:szCs w:val="24"/>
                <w:lang w:val="ro-RO"/>
              </w:rPr>
              <w:t xml:space="preserve">) depinde de impedanța acustică a aerului la locul de măsurare. Este o funcție a temperaturii, presiunii atmosferice (și indirect a altitudinii). Prin urmare există o necesitate de a ajusta datele standard NPD ale bazei de date ANP pentru a reda condițiile actuale de temperatură și presiune la punctul receptor, care sunt în general diferite de condițiile standardizate ale datelor ANP.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de aplicat la nivelurile standard NPD este exprimată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5925" cy="438150"/>
                  <wp:effectExtent l="0" t="0" r="9525" b="0"/>
                  <wp:docPr id="257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tbl>
            <w:tblPr>
              <w:tblW w:w="5791" w:type="dxa"/>
              <w:jc w:val="center"/>
              <w:tblLayout w:type="fixed"/>
              <w:tblCellMar>
                <w:left w:w="70" w:type="dxa"/>
                <w:right w:w="70" w:type="dxa"/>
              </w:tblCellMar>
              <w:tblLook w:val="04A0"/>
            </w:tblPr>
            <w:tblGrid>
              <w:gridCol w:w="1194"/>
              <w:gridCol w:w="4597"/>
            </w:tblGrid>
            <w:tr w:rsidR="009975D2" w:rsidRPr="00203657" w:rsidTr="00D40D7D">
              <w:trPr>
                <w:trHeight w:val="494"/>
                <w:jc w:val="center"/>
              </w:trPr>
              <w:tc>
                <w:tcPr>
                  <w:tcW w:w="11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551CF3">
                    <w:rPr>
                      <w:rFonts w:ascii="Times New Roman" w:hAnsi="Times New Roman" w:cs="Times New Roman"/>
                      <w:sz w:val="24"/>
                      <w:szCs w:val="24"/>
                      <w:lang w:val="ro-RO"/>
                    </w:rPr>
                    <w:t>I</w:t>
                  </w:r>
                  <w:r w:rsidRPr="00551CF3">
                    <w:rPr>
                      <w:rFonts w:ascii="Times New Roman" w:hAnsi="Times New Roman" w:cs="Times New Roman"/>
                      <w:sz w:val="24"/>
                      <w:szCs w:val="24"/>
                      <w:vertAlign w:val="subscript"/>
                      <w:lang w:val="ro-RO"/>
                    </w:rPr>
                    <w:t>mpedanța</w:t>
                  </w:r>
                </w:p>
              </w:tc>
              <w:tc>
                <w:tcPr>
                  <w:tcW w:w="459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pentru condițiile atmosferice actuale la punctul receptor (dB)</w:t>
                  </w:r>
                </w:p>
              </w:tc>
            </w:tr>
            <w:tr w:rsidR="009975D2" w:rsidRPr="00203657" w:rsidTr="00D40D7D">
              <w:trPr>
                <w:trHeight w:val="666"/>
                <w:jc w:val="center"/>
              </w:trPr>
              <w:tc>
                <w:tcPr>
                  <w:tcW w:w="11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ρ·c</w:t>
                  </w:r>
                </w:p>
              </w:tc>
              <w:tc>
                <w:tcPr>
                  <w:tcW w:w="459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(newton ∙ secunde/m3) a aerului la punctul receptor (409,81 fiind impedanța aerului asociată condițiilor atmosferice de referință a datelor NPD din baza de date ANP). </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Impedanța ρ·c este calculată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343025" cy="514350"/>
                  <wp:effectExtent l="0" t="0" r="9525" b="0"/>
                  <wp:docPr id="258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(2.7.24)</w:t>
            </w:r>
          </w:p>
          <w:tbl>
            <w:tblPr>
              <w:tblW w:w="5551" w:type="dxa"/>
              <w:jc w:val="center"/>
              <w:tblLayout w:type="fixed"/>
              <w:tblCellMar>
                <w:left w:w="70" w:type="dxa"/>
                <w:right w:w="70" w:type="dxa"/>
              </w:tblCellMar>
              <w:tblLook w:val="04A0"/>
            </w:tblPr>
            <w:tblGrid>
              <w:gridCol w:w="934"/>
              <w:gridCol w:w="4617"/>
            </w:tblGrid>
            <w:tr w:rsidR="009975D2" w:rsidRPr="00203657" w:rsidTr="00D40D7D">
              <w:trPr>
                <w:trHeight w:val="972"/>
                <w:jc w:val="center"/>
              </w:trPr>
              <w:tc>
                <w:tcPr>
                  <w:tcW w:w="93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58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p/po, raportul presiunii aerului ambiental la altitudinea observatorului la presiunea standard a aerului la nivelul mării: po = 101.325 kPa (sau 1013,25 mb)</w:t>
                  </w:r>
                </w:p>
              </w:tc>
            </w:tr>
            <w:tr w:rsidR="009975D2" w:rsidRPr="00203657" w:rsidTr="00D40D7D">
              <w:trPr>
                <w:trHeight w:val="972"/>
                <w:jc w:val="center"/>
              </w:trPr>
              <w:tc>
                <w:tcPr>
                  <w:tcW w:w="93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58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+ 273,15)/(T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+ 273,15) raportul temperaturii aerului la altitudinea observatorului la temperatura standard a aerului la nivelul mării: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w:t>
                  </w:r>
                </w:p>
              </w:tc>
            </w:tr>
          </w:tbl>
          <w:p w:rsidR="00312DCC"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Ajustarea impedanței acustice este de obicei mai mică de câteva zeci ale unui dB. În special, ar trebui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în condițiile atmosferice standard (p</w:t>
            </w:r>
            <w:r w:rsidRPr="00B61207">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 101.325 kPa și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 ajustarea impedanței este mai mică de 0,1 dB (0,074 dB). Cu toate acestea, atunci când există o variație semnificativă a temperaturii și presiunii atmosferice cu privire la condițiile atmosferice de referință a datelor NPD, ajustarea poate fi mai substanțială. </w:t>
            </w:r>
          </w:p>
          <w:p w:rsidR="009975D2" w:rsidRPr="00551CF3" w:rsidRDefault="009975D2" w:rsidP="00C1285C">
            <w:pPr>
              <w:spacing w:before="120" w:after="120"/>
              <w:jc w:val="both"/>
              <w:rPr>
                <w:rFonts w:ascii="Times New Roman" w:hAnsi="Times New Roman" w:cs="Times New Roman"/>
                <w:b/>
                <w:sz w:val="24"/>
                <w:szCs w:val="24"/>
                <w:lang w:val="ro-RO"/>
              </w:rPr>
            </w:pPr>
            <w:r w:rsidRPr="00551CF3">
              <w:rPr>
                <w:rFonts w:ascii="Times New Roman" w:hAnsi="Times New Roman" w:cs="Times New Roman"/>
                <w:b/>
                <w:sz w:val="24"/>
                <w:szCs w:val="24"/>
                <w:lang w:val="ro-RO"/>
              </w:rPr>
              <w:t>2.7.17. Expresii generale</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Nivelul segmentului evenimentului L</w:t>
            </w:r>
            <w:r w:rsidRPr="00551CF3">
              <w:rPr>
                <w:rFonts w:ascii="Times New Roman" w:hAnsi="Times New Roman" w:cs="Times New Roman"/>
                <w:i/>
                <w:sz w:val="24"/>
                <w:szCs w:val="24"/>
                <w:vertAlign w:val="subscript"/>
                <w:lang w:val="ro-RO"/>
              </w:rPr>
              <w:t>seg</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segmentului sunt determinate prin aplicarea ajustărilor la valorile de bază (ale traiectoriei infinite) citite din datele NPD. Nivelul maxim de zgomot de la un segment al traiectoriei de zbor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max,seg</w:t>
            </w:r>
            <w:r w:rsidR="00312DCC">
              <w:rPr>
                <w:rFonts w:ascii="Times New Roman" w:hAnsi="Times New Roman" w:cs="Times New Roman"/>
                <w:sz w:val="24"/>
                <w:szCs w:val="24"/>
                <w:lang w:val="ro-RO"/>
              </w:rPr>
              <w:t xml:space="preserve"> </w:t>
            </w:r>
            <w:r w:rsidRPr="00312DCC">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poate fi exprimat în general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52675" cy="247650"/>
                  <wp:effectExtent l="0" t="0" r="9525" b="0"/>
                  <wp:docPr id="258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6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contribuția de la un segment al traiectoriei de zbor la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952750" cy="247650"/>
                  <wp:effectExtent l="0" t="0" r="0" b="0"/>
                  <wp:docPr id="258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„Termenii de corecție” din ecuațiile 2.7.25 și 2.7.26 - care sunt descriși în detaliu în secțiunea 2.7.19 - redau următoarele efecte:</w:t>
            </w:r>
          </w:p>
          <w:tbl>
            <w:tblPr>
              <w:tblW w:w="5731" w:type="dxa"/>
              <w:jc w:val="center"/>
              <w:tblLayout w:type="fixed"/>
              <w:tblCellMar>
                <w:left w:w="70" w:type="dxa"/>
                <w:right w:w="70" w:type="dxa"/>
              </w:tblCellMar>
              <w:tblLook w:val="04A0"/>
            </w:tblPr>
            <w:tblGrid>
              <w:gridCol w:w="880"/>
              <w:gridCol w:w="4851"/>
            </w:tblGrid>
            <w:tr w:rsidR="009975D2" w:rsidRPr="00203657" w:rsidTr="00D40D7D">
              <w:trPr>
                <w:trHeight w:val="991"/>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datele NPD fac trimitere la o viteză de zbor de referință. Aceasta ajustează nivelurile de expunere la viteze, altele decât cele de referință. (Nu se aplică lungimii 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w:t>
                  </w:r>
                </w:p>
              </w:tc>
            </w:tr>
            <w:tr w:rsidR="009975D2" w:rsidRPr="00203657" w:rsidTr="00D40D7D">
              <w:trPr>
                <w:trHeight w:val="991"/>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instalării: descrie o variație a directivității laterale ca urmare a ecranării, refracției și reflexiei cauzate de fuzelaj, motoare și câmpurile de flux înconjurătoare.</w:t>
                  </w:r>
                </w:p>
              </w:tc>
            </w:tr>
            <w:tr w:rsidR="009975D2" w:rsidRPr="00203657" w:rsidTr="00D40D7D">
              <w:trPr>
                <w:trHeight w:val="1826"/>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semnificativă pentru propagarea sunetului la unghiuri mici la sol, aceasta reprezintă interacțiunea dintre undele de sunete directe și reflectate (efectul solului) și pentru efectele neconformităților atmosferice (în principal cauzate de sol) care refractă undele sonore pe măsură ce călătoresc spre observator către traiectoria de zbor.</w:t>
                  </w:r>
                </w:p>
              </w:tc>
            </w:tr>
            <w:tr w:rsidR="009975D2" w:rsidRPr="00203657" w:rsidTr="00D40D7D">
              <w:trPr>
                <w:trHeight w:val="1278"/>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delimitat (fracția zgomotului): reprezintă lungimea delimitată a segmentului care contribuie mai puțin la expunerea la zgomot decât una infinită. Se aplică numai indicatorilor expunerii.</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segmentul face parte din rularea la sol pentru decolare sau aterizare și observatorul este poziționat în spatele segmentului în cauză, se iau măsuri speciale pentru a reprezenta direcționalitatea pronunțată a zgomotului motoarelor cu reacție care este observat în spatele aeronavei pe cale să decoleze. </w:t>
            </w:r>
            <w:r w:rsidRPr="00203657">
              <w:rPr>
                <w:rFonts w:ascii="Times New Roman" w:hAnsi="Times New Roman" w:cs="Times New Roman"/>
                <w:sz w:val="24"/>
                <w:szCs w:val="24"/>
                <w:lang w:val="ro-RO"/>
              </w:rPr>
              <w:lastRenderedPageBreak/>
              <w:t>Aceste măsuri speciale au ca urmare în special, utilizarea unei forme speciale de zgomot pentru nivelul de expunere: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247650"/>
                  <wp:effectExtent l="0" t="0" r="9525" b="0"/>
                  <wp:docPr id="258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52800" cy="257175"/>
                  <wp:effectExtent l="0" t="0" r="0" b="9525"/>
                  <wp:docPr id="258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(2.7.28)</w:t>
            </w:r>
          </w:p>
          <w:tbl>
            <w:tblPr>
              <w:tblW w:w="4966" w:type="dxa"/>
              <w:jc w:val="center"/>
              <w:tblLayout w:type="fixed"/>
              <w:tblCellMar>
                <w:left w:w="70" w:type="dxa"/>
                <w:right w:w="70" w:type="dxa"/>
              </w:tblCellMar>
              <w:tblLook w:val="04A0"/>
            </w:tblPr>
            <w:tblGrid>
              <w:gridCol w:w="548"/>
              <w:gridCol w:w="4418"/>
            </w:tblGrid>
            <w:tr w:rsidR="009975D2" w:rsidRPr="00203657" w:rsidTr="00D40D7D">
              <w:trPr>
                <w:trHeight w:val="355"/>
                <w:jc w:val="center"/>
              </w:trPr>
              <w:tc>
                <w:tcPr>
                  <w:tcW w:w="54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41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Formă particulară a Corecției segmentului</w:t>
                  </w:r>
                </w:p>
              </w:tc>
            </w:tr>
            <w:tr w:rsidR="009975D2" w:rsidRPr="00203657" w:rsidTr="00D40D7D">
              <w:trPr>
                <w:trHeight w:val="759"/>
                <w:jc w:val="center"/>
              </w:trPr>
              <w:tc>
                <w:tcPr>
                  <w:tcW w:w="54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 cy="219075"/>
                        <wp:effectExtent l="0" t="0" r="0" b="9525"/>
                        <wp:docPr id="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p>
              </w:tc>
              <w:tc>
                <w:tcPr>
                  <w:tcW w:w="441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directivității: reprezintă direcționalitatea pronunțată a zgomotului motorului cu reacție în spatele segmentului de rulare la sol</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Tratamentul specific al segmentelor de rulare la sol este descris în secțiunea 2.7.19.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de mai jos descriu calculul nivelurilor de zgomot al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zgomotului evenimentului L al deplasării unei aeronave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maxim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pur și simplu cea mai mare dintre valorile segmentului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(a se vedea ecuația 2.7.25 și 2.7.27)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47650"/>
                  <wp:effectExtent l="0" t="0" r="0" b="0"/>
                  <wp:docPr id="258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fiecare valoare a segmentului este determinată cu ajutorul datelor NPD pentru puterea P și distanța d. Acești parametrii și coeficienți de modificare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sunt explicați mai jos.</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expunere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este calculat ca suma decibelilor contribuțiilor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fiecărui segment semnificativ din punct de vedere al zgomotului al traiectoriei sale de zbor; și anume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58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Însumarea are loc pas cu pas prin segmentele traiectoriei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Restul acestui capitol se referă la stabilirea nivelurilor de </w:t>
            </w:r>
            <w:r w:rsidRPr="00203657">
              <w:rPr>
                <w:rFonts w:ascii="Times New Roman" w:hAnsi="Times New Roman" w:cs="Times New Roman"/>
                <w:sz w:val="24"/>
                <w:szCs w:val="24"/>
                <w:lang w:val="ro-RO"/>
              </w:rPr>
              <w:lastRenderedPageBreak/>
              <w:t xml:space="preserve">zgomot al segmentului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max,seg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E,seg.</w:t>
            </w:r>
          </w:p>
          <w:p w:rsidR="009975D2" w:rsidRPr="00551CF3" w:rsidRDefault="009975D2" w:rsidP="00C1285C">
            <w:pPr>
              <w:spacing w:before="120" w:after="120"/>
              <w:jc w:val="both"/>
              <w:rPr>
                <w:rFonts w:ascii="Times New Roman" w:hAnsi="Times New Roman" w:cs="Times New Roman"/>
                <w:b/>
                <w:sz w:val="24"/>
                <w:szCs w:val="24"/>
                <w:lang w:val="ro-RO"/>
              </w:rPr>
            </w:pPr>
            <w:bookmarkStart w:id="28" w:name="_Ref388285294"/>
            <w:r w:rsidRPr="00551CF3">
              <w:rPr>
                <w:rFonts w:ascii="Times New Roman" w:hAnsi="Times New Roman" w:cs="Times New Roman"/>
                <w:b/>
                <w:sz w:val="24"/>
                <w:szCs w:val="24"/>
                <w:lang w:val="ro-RO"/>
              </w:rPr>
              <w:t>2.7.18. Parametrii segmentului traiectoriei de zbor</w:t>
            </w:r>
            <w:bookmarkEnd w:id="28"/>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P și distanța d, pentru care nivelurile de bază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max,seg</w:t>
            </w:r>
            <w:r w:rsidRPr="00962D24">
              <w:rPr>
                <w:rFonts w:ascii="Times New Roman" w:hAnsi="Times New Roman" w:cs="Times New Roman"/>
                <w:b/>
                <w:sz w:val="24"/>
                <w:szCs w:val="24"/>
                <w:lang w:val="ro-RO"/>
              </w:rPr>
              <w:t>(P,d</w:t>
            </w:r>
            <w:r w:rsidRPr="00203657">
              <w:rPr>
                <w:rFonts w:ascii="Times New Roman" w:hAnsi="Times New Roman" w:cs="Times New Roman"/>
                <w:sz w:val="24"/>
                <w:szCs w:val="24"/>
                <w:lang w:val="ro-RO"/>
              </w:rPr>
              <w:t xml:space="preserve">) și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E∞</w:t>
            </w:r>
            <w:r w:rsidRPr="00962D24">
              <w:rPr>
                <w:rFonts w:ascii="Times New Roman" w:hAnsi="Times New Roman" w:cs="Times New Roman"/>
                <w:b/>
                <w:sz w:val="24"/>
                <w:szCs w:val="24"/>
                <w:lang w:val="ro-RO"/>
              </w:rPr>
              <w:t>(P,d)</w:t>
            </w:r>
            <w:r w:rsidRPr="00203657">
              <w:rPr>
                <w:rFonts w:ascii="Times New Roman" w:hAnsi="Times New Roman" w:cs="Times New Roman"/>
                <w:sz w:val="24"/>
                <w:szCs w:val="24"/>
                <w:lang w:val="ro-RO"/>
              </w:rPr>
              <w:t xml:space="preserve"> sunt interpolate din tabelele NPD, sunt stabilite din parametrii geometrici și operaționali care definesc segmentul. Modul în care se face acest lucru este explicat în cele ce urmează cu ajutorul ilustrațiilor planului care conține segmentul și observatorul.</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Parametrii geometrici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Figurile 2.7.j-2.7.l indică geometriile sursă-receptor atunci când observatorul O este (a) în spatele, (b) de-a lungul și (c) în fața segmentului S</w:t>
            </w:r>
            <w:r w:rsidRPr="00551CF3">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551CF3">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dacă direcția de zbor este de la S</w:t>
            </w:r>
            <w:r w:rsidRPr="00551CF3">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la S</w:t>
            </w:r>
            <w:r w:rsidRPr="00551CF3">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În aceste figuri</w:t>
            </w:r>
            <w:r>
              <w:rPr>
                <w:rFonts w:ascii="Times New Roman" w:hAnsi="Times New Roman" w:cs="Times New Roman"/>
                <w:sz w:val="24"/>
                <w:szCs w:val="24"/>
                <w:lang w:val="ro-RO"/>
              </w:rPr>
              <w:t xml:space="preserve"> </w:t>
            </w:r>
            <w:r w:rsidRPr="00551CF3">
              <w:rPr>
                <w:rFonts w:ascii="Times New Roman" w:hAnsi="Times New Roman" w:cs="Times New Roman"/>
                <w:b/>
                <w:sz w:val="24"/>
                <w:szCs w:val="24"/>
                <w:lang w:val="ro-RO"/>
              </w:rPr>
              <w:t>sunt reprezentate</w:t>
            </w:r>
            <w:r>
              <w:rPr>
                <w:rFonts w:ascii="Times New Roman" w:hAnsi="Times New Roman" w:cs="Times New Roman"/>
                <w:sz w:val="24"/>
                <w:szCs w:val="24"/>
                <w:lang w:val="ro-RO"/>
              </w:rPr>
              <w:t xml:space="preserve">: </w:t>
            </w:r>
          </w:p>
          <w:tbl>
            <w:tblPr>
              <w:tblW w:w="5601" w:type="dxa"/>
              <w:jc w:val="center"/>
              <w:tblLayout w:type="fixed"/>
              <w:tblCellMar>
                <w:left w:w="70" w:type="dxa"/>
                <w:right w:w="70" w:type="dxa"/>
              </w:tblCellMar>
              <w:tblLook w:val="04A0"/>
            </w:tblPr>
            <w:tblGrid>
              <w:gridCol w:w="632"/>
              <w:gridCol w:w="4969"/>
            </w:tblGrid>
            <w:tr w:rsidR="009975D2" w:rsidRPr="00203657" w:rsidTr="00D40D7D">
              <w:trPr>
                <w:trHeight w:val="485"/>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locația observatorului</w:t>
                  </w:r>
                </w:p>
              </w:tc>
            </w:tr>
            <w:tr w:rsidR="009975D2" w:rsidRPr="00203657" w:rsidTr="00D40D7D">
              <w:trPr>
                <w:trHeight w:val="472"/>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2</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începutul și sfârșitul segmentului</w:t>
                  </w:r>
                </w:p>
              </w:tc>
            </w:tr>
            <w:tr w:rsidR="009975D2" w:rsidRPr="00203657" w:rsidTr="00D40D7D">
              <w:trPr>
                <w:trHeight w:val="777"/>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711F53">
                    <w:rPr>
                      <w:rFonts w:ascii="Times New Roman" w:hAnsi="Times New Roman" w:cs="Times New Roman"/>
                      <w:b/>
                      <w:sz w:val="24"/>
                      <w:szCs w:val="24"/>
                      <w:lang w:val="ro-RO"/>
                    </w:rPr>
                    <w:t xml:space="preserve"> </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punctul de apropiere perpendicular cel mai apropiat de observator pe segment sau pe prelungirea sa</w:t>
                  </w:r>
                </w:p>
              </w:tc>
            </w:tr>
            <w:tr w:rsidR="009975D2" w:rsidRPr="00203657" w:rsidTr="00D40D7D">
              <w:trPr>
                <w:trHeight w:val="472"/>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 </w:t>
                  </w: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2</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distanțele dintre începutul, sfârșitul segmentului și observator</w:t>
                  </w:r>
                </w:p>
              </w:tc>
            </w:tr>
            <w:tr w:rsidR="009975D2" w:rsidRPr="00203657" w:rsidTr="00D40D7D">
              <w:trPr>
                <w:trHeight w:val="472"/>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s</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cea mai scurtă distanță dintre observator și segment</w:t>
                  </w:r>
                </w:p>
              </w:tc>
            </w:tr>
            <w:tr w:rsidR="009975D2" w:rsidRPr="00203657" w:rsidTr="00D40D7D">
              <w:trPr>
                <w:trHeight w:val="777"/>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p</w:t>
                  </w:r>
                  <w:r w:rsidRPr="00711F53">
                    <w:rPr>
                      <w:rFonts w:ascii="Times New Roman" w:hAnsi="Times New Roman" w:cs="Times New Roman"/>
                      <w:b/>
                      <w:sz w:val="24"/>
                      <w:szCs w:val="24"/>
                      <w:lang w:val="ro-RO"/>
                    </w:rPr>
                    <w:t xml:space="preserve"> </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perpendiculară dintre observator și segmentul prelungit (distanță oblică minimă)</w:t>
                  </w:r>
                </w:p>
              </w:tc>
            </w:tr>
            <w:tr w:rsidR="009975D2" w:rsidRPr="00203657" w:rsidTr="00D40D7D">
              <w:trPr>
                <w:trHeight w:val="133"/>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lungimea segmentului traiectoriei de zbor</w:t>
                  </w:r>
                </w:p>
              </w:tc>
            </w:tr>
            <w:tr w:rsidR="009975D2" w:rsidRPr="00203657" w:rsidTr="00D40D7D">
              <w:trPr>
                <w:trHeight w:val="777"/>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q</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este distanța de la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la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(negativă dacă poziția observatorului este în spatele segmentului)</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1838325"/>
                  <wp:effectExtent l="19050" t="0" r="0" b="0"/>
                  <wp:docPr id="2590" name="Picture 60" descr="2_4_2a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2_4_2a_jbo_lp"/>
                          <pic:cNvPicPr>
                            <a:picLocks noChangeAspect="1" noChangeArrowheads="1"/>
                          </pic:cNvPicPr>
                        </pic:nvPicPr>
                        <pic:blipFill>
                          <a:blip r:embed="rId1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18383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2.7.j: Geometria segmentului traiectului de zbor pentru poziția observatorului în spatele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2162175"/>
                  <wp:effectExtent l="19050" t="0" r="0" b="0"/>
                  <wp:docPr id="2591" name="Picture 59" descr="2_4_2b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_4_2b_jbo_lp"/>
                          <pic:cNvPicPr>
                            <a:picLocks noChangeAspect="1" noChangeArrowheads="1"/>
                          </pic:cNvPicPr>
                        </pic:nvPicPr>
                        <pic:blipFill>
                          <a:blip r:embed="rId1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21621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2.7.k: Geometria segmentului traiectului de zbor pentru poziția observatorului în dreptul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43275" cy="2162175"/>
                  <wp:effectExtent l="19050" t="0" r="9525" b="0"/>
                  <wp:docPr id="2592" name="Picture 58" descr="2_4_2c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2_4_2c_lp"/>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275" cy="21621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2.7.l: Geometria segmentului traiectului de zbor pentru poziția observatorului înaintea segmentului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Segmentul traiectoriei de zbor este reprezentat de o linie îngroșată, continuă. Linia punctată reprezintă prelungirea traiectoriei de zbor care se întinde la infinit în ambele direcții. Pentru segmentele aeropurtate, atunci când indicatorul evenimentului este un nivel de expunere </w:t>
            </w:r>
            <w:r w:rsidRPr="00711F53">
              <w:rPr>
                <w:rFonts w:ascii="Times New Roman" w:hAnsi="Times New Roman" w:cs="Times New Roman"/>
                <w:b/>
                <w:sz w:val="24"/>
                <w:szCs w:val="24"/>
                <w:lang w:val="ro-RO"/>
              </w:rPr>
              <w:t>L</w:t>
            </w:r>
            <w:r w:rsidRPr="00711F53">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parametrul de distanță d este distanța </w:t>
            </w: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dintre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și observator, denumită distanță oblică minimă (și anume, distanța perpendiculară de la observator la segment sau prelungirea sa, în alte cuvinte la traiectoria de zbor infinită (ipotetică) din care se consideră că face parte segmentul).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 toate acestea, pentru indicatorii nivelului de expunere, dacă pozițiile observatorului sunt în spatele segmentului solului în timpul rulării pentru decolare și în fața segmentului solului în timpul rulării pentru aterizare, parametrul de distanță NPDd devine distanța d</w:t>
            </w:r>
            <w:r w:rsidRPr="00551CF3">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cea mai scurtă distanță de la observator la segment (și anume, același pentru indicatorii nivelului maxim).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 este ds, cea mai scurtă distanță de la observator la segment.</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Puterea segmentului P</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catalogate descriu zgomotul unei aeronave în zbor drept constant pe o traiectorie de zbor infinită, adică la o valoare constantă a puterii motorului P. Metodologia recomandată împarte traiectoriile de zbor actuale, de-a lungul căreia variază viteza și direcția, într-un număr de segmente finite, fiecare dintre acestea fiind apoi considerate ca făcând parte dintr-o traiectorie de zbor infinită pentru care sunt valabile datele NPD. Dar metodologia prevede modificări ale puterii de-a lungul unui segment; se consideră că se modifică linear cu distanța de la </w:t>
            </w:r>
            <w:r w:rsidRPr="00711F53">
              <w:rPr>
                <w:rFonts w:ascii="Times New Roman" w:hAnsi="Times New Roman" w:cs="Times New Roman"/>
                <w:b/>
                <w:sz w:val="24"/>
                <w:szCs w:val="24"/>
                <w:lang w:val="ro-RO"/>
              </w:rPr>
              <w:t>P</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la începutul său până la </w:t>
            </w:r>
            <w:r w:rsidRPr="00711F53">
              <w:rPr>
                <w:rFonts w:ascii="Times New Roman" w:hAnsi="Times New Roman" w:cs="Times New Roman"/>
                <w:b/>
                <w:sz w:val="24"/>
                <w:szCs w:val="24"/>
                <w:lang w:val="ro-RO"/>
              </w:rPr>
              <w:t>P</w:t>
            </w:r>
            <w:r w:rsidRPr="00711F53">
              <w:rPr>
                <w:rFonts w:ascii="Times New Roman" w:hAnsi="Times New Roman" w:cs="Times New Roman"/>
                <w:b/>
                <w:sz w:val="24"/>
                <w:szCs w:val="24"/>
                <w:vertAlign w:val="subscript"/>
                <w:lang w:val="ro-RO"/>
              </w:rPr>
              <w:t>2</w:t>
            </w:r>
            <w:r w:rsidRPr="00711F5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la sfârșitul său. Prin urmare, este necesar să se definească o valoare echivalentă constantă a segmentului P. Aceasta este considerată a fi valoarea la punctul de pe segmentul cel mai apropiat de observator. În cazul în care observatorul este de-a lungul segmentului (figura 2.7.k) aceasta se obține prin interpolare conform ecuației 2.7.8 dintre valorile finale, și anume,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47675"/>
                  <wp:effectExtent l="0" t="0" r="9525" b="9525"/>
                  <wp:docPr id="259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(2.7.31)</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P</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P</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551CF3" w:rsidRDefault="009975D2" w:rsidP="00C1285C">
            <w:pPr>
              <w:spacing w:before="120" w:after="120"/>
              <w:jc w:val="both"/>
              <w:rPr>
                <w:rFonts w:ascii="Times New Roman" w:hAnsi="Times New Roman" w:cs="Times New Roman"/>
                <w:b/>
                <w:sz w:val="24"/>
                <w:szCs w:val="24"/>
                <w:lang w:val="ro-RO"/>
              </w:rPr>
            </w:pPr>
            <w:bookmarkStart w:id="29" w:name="_Ref388285424"/>
            <w:r w:rsidRPr="00551CF3">
              <w:rPr>
                <w:rFonts w:ascii="Times New Roman" w:hAnsi="Times New Roman" w:cs="Times New Roman"/>
                <w:b/>
                <w:sz w:val="24"/>
                <w:szCs w:val="24"/>
                <w:lang w:val="ro-RO"/>
              </w:rPr>
              <w:t>2.7.19. Coeficienți de corecție a nivelului segmentului unui eveniment</w:t>
            </w:r>
            <w:bookmarkEnd w:id="29"/>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definesc nivelul de zgomot al unui eveniment ca o funcție a distanței perpendiculare sub o traiectorie idealizată dreaptă a nivelului cu o lungime infinită de-a lungul căreia </w:t>
            </w:r>
            <w:r w:rsidRPr="00203657">
              <w:rPr>
                <w:rFonts w:ascii="Times New Roman" w:hAnsi="Times New Roman" w:cs="Times New Roman"/>
                <w:sz w:val="24"/>
                <w:szCs w:val="24"/>
                <w:lang w:val="ro-RO"/>
              </w:rPr>
              <w:lastRenderedPageBreak/>
              <w:t>zboară aeronava cu o putere constantă la o viteză de referință fixă</w:t>
            </w:r>
            <w:r w:rsidR="00711F53">
              <w:rPr>
                <w:rFonts w:ascii="Times New Roman" w:hAnsi="Times New Roman" w:cs="Times New Roman"/>
                <w:sz w:val="24"/>
                <w:szCs w:val="24"/>
                <w:vertAlign w:val="superscript"/>
                <w:lang w:val="ro-RO"/>
              </w:rPr>
              <w:t>21</w:t>
            </w:r>
            <w:r w:rsidRPr="00203657">
              <w:rPr>
                <w:rFonts w:ascii="Times New Roman" w:hAnsi="Times New Roman" w:cs="Times New Roman"/>
                <w:sz w:val="24"/>
                <w:szCs w:val="24"/>
                <w:lang w:val="ro-RO"/>
              </w:rPr>
              <w:t>. Nivelul interpolat al evenimentului din tabelul NPD pentru o setare specifică a puterii și distanța oblică este astfel descris ca un nivel de bază. Se aplică unei traiectorii de zbor infinite și trebuie să fie corectat pentru a reflecta efectele (1) viteza, alta decât cea de referință, (2) efectele instalării motorului (directivitatea laterală), (3) atenuarea laterală, (4) lungimea segmentului delimitat, (5) directivitatea longitudinală din spatele punctului de începere a rulării - a se vedea ecuațiile 2.7.25 și 2.7.26.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durată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 (Numai nivelurile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corecție</w:t>
            </w:r>
            <w:r w:rsidR="00C30273">
              <w:rPr>
                <w:rFonts w:ascii="Times New Roman" w:hAnsi="Times New Roman" w:cs="Times New Roman"/>
                <w:sz w:val="24"/>
                <w:szCs w:val="24"/>
                <w:vertAlign w:val="superscript"/>
                <w:lang w:val="ro-RO"/>
              </w:rPr>
              <w:t>22</w:t>
            </w:r>
            <w:r w:rsidRPr="00203657">
              <w:rPr>
                <w:rFonts w:ascii="Times New Roman" w:hAnsi="Times New Roman" w:cs="Times New Roman"/>
                <w:sz w:val="24"/>
                <w:szCs w:val="24"/>
                <w:lang w:val="ro-RO"/>
              </w:rPr>
              <w:t xml:space="preserve"> reflectă o schimbare a nivelurilor de expunere dacă viteza la sol a segmentului actual diferă la viteza de referință a aeronavei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la care fac referire datele NPD. Asemeni puterii motorului, viteza variază de-a lungul segmentului (viteza la sol variază de la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1</w:t>
            </w:r>
            <w:r w:rsidRPr="00C3027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la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și este necesar să se definească o viteză pe segmentul echivalent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seg</w:t>
            </w:r>
            <w:r w:rsidRPr="00203657">
              <w:rPr>
                <w:rFonts w:ascii="Times New Roman" w:hAnsi="Times New Roman" w:cs="Times New Roman"/>
                <w:sz w:val="24"/>
                <w:szCs w:val="24"/>
                <w:lang w:val="ro-RO"/>
              </w:rPr>
              <w:t xml:space="preserve"> având în vedere că segmentul este înclinat spre sol; și anume,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952500" cy="247650"/>
                  <wp:effectExtent l="0" t="0" r="0" b="0"/>
                  <wp:docPr id="259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în această situație V este o viteză la sol a segmentului echivalentă (pentru informații, a se vedea ecuația B-22 care exprimă V din punct de vedere al vitezei calibrate a aerului V</w:t>
            </w:r>
            <w:r w:rsidRPr="00B61207">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lastRenderedPageBreak/>
              <w:t>și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76375" cy="419100"/>
                  <wp:effectExtent l="0" t="0" r="0" b="0"/>
                  <wp:docPr id="259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6375"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(2.7.33)</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segmentele aeropurtate, V se consideră a fi viteza la sol la cel mai apropiat punct de abordare S - interpolată între valorile finale ale segmentului presupunând că variază liniar cu timpul; și anume, dacă observatorul se află de-a lungul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75589" cy="495300"/>
                  <wp:effectExtent l="0" t="0" r="0" b="0"/>
                  <wp:docPr id="259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5589"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segmentele pistei (părți ale rulărilor la sol pentru decolare sau aterizare pentru care </w:t>
            </w:r>
            <w:r w:rsidRPr="00D23147">
              <w:rPr>
                <w:rFonts w:ascii="Times New Roman" w:hAnsi="Times New Roman" w:cs="Times New Roman"/>
                <w:b/>
                <w:sz w:val="24"/>
                <w:szCs w:val="24"/>
                <w:lang w:val="ro-RO"/>
              </w:rPr>
              <w:t xml:space="preserve">γ </w:t>
            </w:r>
            <w:r w:rsidRPr="00203657">
              <w:rPr>
                <w:rFonts w:ascii="Times New Roman" w:hAnsi="Times New Roman" w:cs="Times New Roman"/>
                <w:sz w:val="24"/>
                <w:szCs w:val="24"/>
                <w:lang w:val="ro-RO"/>
              </w:rPr>
              <w:t>= 0) V</w:t>
            </w:r>
            <w:r w:rsidRPr="00551CF3">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se consideră a fi pur și simplu media vitezelor de la începutul și finalul segmentului; și anume,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 (V</w:t>
            </w:r>
            <w:r w:rsidRPr="00B61207">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(2.7.35)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oricare dintre cazuri corecția duratei suplimentare este atunci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71600" cy="247650"/>
                  <wp:effectExtent l="0" t="0" r="0" b="0"/>
                  <wp:docPr id="259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(2.7.36)</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 xml:space="preserve">Geometria propagării sunetului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2.7.l indică geometria de bază în plan perpendicular pe traiectul de zbor al aeronavei. Linia terestră este intersecția planului perpendicular cu planul orizontal al solului. (Dacă traiectul de zbor este orizontal, linia terestră este limita vizuală a planului terestru.) Aeronava este înclinată la un unghi </w:t>
            </w:r>
            <w:r w:rsidRPr="00D23147">
              <w:rPr>
                <w:rFonts w:ascii="Times New Roman" w:hAnsi="Times New Roman" w:cs="Times New Roman"/>
                <w:b/>
                <w:sz w:val="24"/>
                <w:szCs w:val="24"/>
                <w:lang w:val="ro-RO"/>
              </w:rPr>
              <w:t>ε</w:t>
            </w:r>
            <w:r w:rsidRPr="00203657">
              <w:rPr>
                <w:rFonts w:ascii="Times New Roman" w:hAnsi="Times New Roman" w:cs="Times New Roman"/>
                <w:sz w:val="24"/>
                <w:szCs w:val="24"/>
                <w:lang w:val="ro-RO"/>
              </w:rPr>
              <w:t xml:space="preserve"> măsurat în sens invers acelor de ceasornic în jurul axei sale de ruliu (și anume, aripa dreapta sus). Prin urmare, acesta este </w:t>
            </w:r>
            <w:r w:rsidRPr="00203657">
              <w:rPr>
                <w:rFonts w:ascii="Times New Roman" w:hAnsi="Times New Roman" w:cs="Times New Roman"/>
                <w:sz w:val="24"/>
                <w:szCs w:val="24"/>
                <w:lang w:val="ro-RO"/>
              </w:rPr>
              <w:lastRenderedPageBreak/>
              <w:t>pozitiv pentru virajele la stânga și negativ pentru virajele la dreapta.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52825" cy="1743075"/>
                  <wp:effectExtent l="19050" t="0" r="9525" b="0"/>
                  <wp:docPr id="259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6373" cy="1749722"/>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2.7.m:</w:t>
            </w:r>
            <w:r w:rsidRPr="00203657">
              <w:rPr>
                <w:rFonts w:ascii="Times New Roman" w:hAnsi="Times New Roman" w:cs="Times New Roman"/>
                <w:sz w:val="24"/>
                <w:szCs w:val="24"/>
                <w:lang w:val="ro-RO"/>
              </w:rPr>
              <w:tab/>
              <w:t>Unghiurile dintre observator și aeronavă în plan perpendicular pe traiectul de zbor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(între 0 și 90°) dintre traiectoria directă de propagare a sunetului și linia orizontală a solului </w:t>
            </w:r>
            <w:r w:rsidR="00D23147">
              <w:rPr>
                <w:rFonts w:ascii="Times New Roman" w:hAnsi="Times New Roman" w:cs="Times New Roman"/>
                <w:sz w:val="24"/>
                <w:szCs w:val="24"/>
                <w:vertAlign w:val="superscript"/>
                <w:lang w:val="ro-RO"/>
              </w:rPr>
              <w:t>23</w:t>
            </w:r>
            <w:r w:rsidRPr="00203657">
              <w:rPr>
                <w:rFonts w:ascii="Times New Roman" w:hAnsi="Times New Roman" w:cs="Times New Roman"/>
                <w:sz w:val="24"/>
                <w:szCs w:val="24"/>
                <w:lang w:val="ro-RO"/>
              </w:rPr>
              <w:t xml:space="preserve"> determină, împreună cu înclinarea traiectoriei de zbor și deplasarea laterală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observatorului de la traiectoria la sol, atenuarea laterală.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dintre planul aripilor și traiectoria de propagare, determină efectele de instalare a motorului. Cu privire la convenția pentru unghiul de înclinare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w:t>
            </w:r>
            <w:r w:rsidRPr="00551CF3">
              <w:rPr>
                <w:rFonts w:ascii="Times New Roman" w:hAnsi="Times New Roman" w:cs="Times New Roman"/>
                <w:sz w:val="24"/>
                <w:szCs w:val="24"/>
                <w:lang w:val="ro-RO"/>
              </w:rPr>
              <w:t>ε</w:t>
            </w:r>
            <w:r w:rsidR="00D2314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cu semnul pozitiv pentru observatorii de la tribord (dreapta) și negativ pentru observatorii de la babord (stânga).</w:t>
            </w:r>
          </w:p>
          <w:p w:rsidR="00093997" w:rsidRDefault="00093997" w:rsidP="00C1285C">
            <w:pPr>
              <w:spacing w:before="120" w:after="120"/>
              <w:jc w:val="both"/>
              <w:rPr>
                <w:rFonts w:ascii="Times New Roman" w:hAnsi="Times New Roman" w:cs="Times New Roman"/>
                <w:sz w:val="24"/>
                <w:szCs w:val="24"/>
                <w:lang w:val="ro-RO"/>
              </w:rPr>
            </w:pPr>
          </w:p>
          <w:p w:rsidR="00CA6982" w:rsidRDefault="00CA6982" w:rsidP="00C1285C">
            <w:pPr>
              <w:spacing w:before="120" w:after="120"/>
              <w:jc w:val="both"/>
              <w:rPr>
                <w:rFonts w:ascii="Times New Roman" w:hAnsi="Times New Roman" w:cs="Times New Roman"/>
                <w:sz w:val="24"/>
                <w:szCs w:val="24"/>
                <w:lang w:val="ro-RO"/>
              </w:rPr>
            </w:pP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 xml:space="preserve">Corecția aferentă amplasării motoarelor </w:t>
            </w:r>
            <w:r w:rsidRPr="00551CF3">
              <w:rPr>
                <w:rFonts w:ascii="Times New Roman" w:hAnsi="Times New Roman" w:cs="Times New Roman"/>
                <w:i/>
                <w:sz w:val="24"/>
                <w:szCs w:val="24"/>
                <w:lang w:val="ro-RO"/>
              </w:rPr>
              <w:sym w:font="Symbol" w:char="F044"/>
            </w:r>
            <w:r w:rsidRPr="00551CF3">
              <w:rPr>
                <w:rFonts w:ascii="Times New Roman" w:hAnsi="Times New Roman" w:cs="Times New Roman"/>
                <w:i/>
                <w:sz w:val="24"/>
                <w:szCs w:val="24"/>
                <w:lang w:val="ro-RO"/>
              </w:rPr>
              <w:t>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aeronavă în zbor este o sursă sonoră complexă. Nu numai motorul (și fuzelajul) sunt surse complexe ca origine, dar și configurația fuzelajului, în special amplasarea motoarelor, influențează modelele de radiație a zgomotului, prin procesele de reflexie, refracție și dispersie pe suprafețe solide și câmpuri de flux aerodinamic. Acest lucru determină o direcționalitate neuniformă a sunetului radiat lateral în jurul axei de ruliu a aeronavei, denumită directivitate laterală.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Diferențele semnificative de directivitate laterală dintre aeronavele cu motoare montate pe fuzelaj și cele cu motoare montate sub aripi sunt exprimate prin următoarea formulă: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8050" cy="257175"/>
                  <wp:effectExtent l="0" t="0" r="0" b="9525"/>
                  <wp:docPr id="259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                             (2.7.37)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093997">
              <w:rPr>
                <w:rFonts w:ascii="Times New Roman" w:hAnsi="Times New Roman" w:cs="Times New Roman"/>
                <w:b/>
                <w:sz w:val="24"/>
                <w:szCs w:val="24"/>
                <w:lang w:val="ro-RO"/>
              </w:rPr>
              <w:sym w:font="Symbol" w:char="F044"/>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 xml:space="preserve"> (</w:t>
            </w:r>
            <w:r w:rsidRPr="00093997">
              <w:rPr>
                <w:rFonts w:ascii="Times New Roman" w:hAnsi="Times New Roman" w:cs="Times New Roman"/>
                <w:b/>
                <w:sz w:val="24"/>
                <w:szCs w:val="24"/>
                <w:lang w:val="ro-RO"/>
              </w:rPr>
              <w:sym w:font="Symbol" w:char="F06A"/>
            </w:r>
            <w:r w:rsidRPr="00093997">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este corecția, în dB, la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(a se vedea figura 2.7.m) și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0,00384,</w:t>
            </w:r>
            <w:r w:rsidRPr="00203657">
              <w:rPr>
                <w:rFonts w:ascii="Times New Roman" w:hAnsi="Times New Roman" w:cs="Times New Roman"/>
                <w:sz w:val="24"/>
                <w:szCs w:val="24"/>
                <w:lang w:val="ro-RO"/>
              </w:rPr>
              <w:tab/>
              <w:t xml:space="preserve"> b = 0,0621, </w:t>
            </w:r>
            <w:r w:rsidRPr="00203657">
              <w:rPr>
                <w:rFonts w:ascii="Times New Roman" w:hAnsi="Times New Roman" w:cs="Times New Roman"/>
                <w:sz w:val="24"/>
                <w:szCs w:val="24"/>
                <w:lang w:val="ro-RO"/>
              </w:rPr>
              <w:tab/>
              <w:t xml:space="preserve"> c = 0,8786</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sub aripi și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0,1225,</w:t>
            </w:r>
            <w:r w:rsidRPr="00203657">
              <w:rPr>
                <w:rFonts w:ascii="Times New Roman" w:hAnsi="Times New Roman" w:cs="Times New Roman"/>
                <w:sz w:val="24"/>
                <w:szCs w:val="24"/>
                <w:lang w:val="ro-RO"/>
              </w:rPr>
              <w:tab/>
              <w:t xml:space="preserve"> b = 0,3290, </w:t>
            </w:r>
            <w:r w:rsidRPr="00203657">
              <w:rPr>
                <w:rFonts w:ascii="Times New Roman" w:hAnsi="Times New Roman" w:cs="Times New Roman"/>
                <w:sz w:val="24"/>
                <w:szCs w:val="24"/>
                <w:lang w:val="ro-RO"/>
              </w:rPr>
              <w:tab/>
              <w:t xml:space="preserve"> c = 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pe fuzelaj.</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Variațiile directivității aeronavelor cu elice sunt neglijabile, astfel încât pentru aceste aeronave se poate presupune că:</w:t>
            </w:r>
          </w:p>
          <w:p w:rsidR="009975D2" w:rsidRPr="00203657" w:rsidRDefault="009975D2" w:rsidP="00C1285C">
            <w:pPr>
              <w:jc w:val="both"/>
              <w:rPr>
                <w:rFonts w:ascii="Times New Roman" w:hAnsi="Times New Roman" w:cs="Times New Roman"/>
                <w:sz w:val="24"/>
                <w:szCs w:val="24"/>
                <w:lang w:val="ro-RO"/>
              </w:rPr>
            </w:pP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i/>
                <w:color w:val="000000"/>
                <w:sz w:val="24"/>
                <w:szCs w:val="24"/>
                <w:vertAlign w:val="subscript"/>
                <w:lang w:val="ro-RO"/>
              </w:rPr>
              <w:t>I</w:t>
            </w:r>
            <w:r w:rsidRPr="00093997">
              <w:rPr>
                <w:rFonts w:ascii="Times New Roman" w:hAnsi="Times New Roman" w:cs="Times New Roman"/>
                <w:b/>
                <w:color w:val="000000"/>
                <w:sz w:val="24"/>
                <w:szCs w:val="24"/>
                <w:lang w:val="ro-RO"/>
              </w:rPr>
              <w:t>(</w:t>
            </w:r>
            <w:bookmarkStart w:id="30" w:name="OLE_LINK10"/>
            <w:r w:rsidRPr="00093997">
              <w:rPr>
                <w:rFonts w:ascii="Arial Unicode MS" w:eastAsia="Arial Unicode MS" w:hAnsi="Arial Unicode MS" w:cs="Arial Unicode MS" w:hint="eastAsia"/>
                <w:b/>
                <w:i/>
                <w:iCs/>
                <w:color w:val="000000"/>
                <w:shd w:val="clear" w:color="auto" w:fill="FFFFFF"/>
              </w:rPr>
              <w:t>φ</w:t>
            </w:r>
            <w:bookmarkEnd w:id="30"/>
            <w:r w:rsidRPr="00093997">
              <w:rPr>
                <w:rFonts w:ascii="Times New Roman" w:hAnsi="Times New Roman" w:cs="Times New Roman"/>
                <w:b/>
                <w:color w:val="000000"/>
                <w:sz w:val="24"/>
                <w:szCs w:val="24"/>
                <w:lang w:val="ro-RO"/>
              </w:rPr>
              <w:t>) = 0</w:t>
            </w:r>
            <w:r w:rsidRPr="00203657">
              <w:rPr>
                <w:rFonts w:ascii="Times New Roman" w:hAnsi="Times New Roman" w:cs="Times New Roman"/>
                <w:color w:val="000000"/>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2.7.n indică variația </w:t>
            </w:r>
            <w:r w:rsidRPr="00093997">
              <w:rPr>
                <w:rFonts w:ascii="Times New Roman" w:hAnsi="Times New Roman" w:cs="Times New Roman"/>
                <w:b/>
                <w:sz w:val="24"/>
                <w:szCs w:val="24"/>
                <w:lang w:val="ro-RO"/>
              </w:rPr>
              <w:sym w:font="Symbol" w:char="F044"/>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w:t>
            </w:r>
            <w:r w:rsidRPr="00093997">
              <w:rPr>
                <w:rFonts w:ascii="Times New Roman" w:hAnsi="Times New Roman" w:cs="Times New Roman"/>
                <w:b/>
                <w:sz w:val="24"/>
                <w:szCs w:val="24"/>
                <w:lang w:val="ro-RO"/>
              </w:rPr>
              <w:sym w:font="Symbol" w:char="F06A"/>
            </w:r>
            <w:r w:rsidRPr="00093997">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în jurul axei de ruliu a aeronavei, pentru cele trei amplasări ale motoarelor. Aceste relații empirice au fost stabilite de SAE pe baza măsurătorilor experimentale efectuate, în principal, sub aripi. Până la analizarea datelor obținute din măsurătorile efectuate deasupra aripilor, se recomandă ca, pentru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negativ, să se utilizeze </w:t>
            </w: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w:t>
            </w:r>
            <w:r w:rsidRPr="00093997">
              <w:rPr>
                <w:rFonts w:ascii="Arial Unicode MS" w:eastAsia="Arial Unicode MS" w:hAnsi="Arial Unicode MS" w:cs="Arial Unicode MS" w:hint="eastAsia"/>
                <w:b/>
                <w:i/>
                <w:iCs/>
                <w:color w:val="000000"/>
                <w:shd w:val="clear" w:color="auto" w:fill="FFFFFF"/>
              </w:rPr>
              <w:t>φ</w:t>
            </w:r>
            <w:r w:rsidRPr="00093997">
              <w:rPr>
                <w:rFonts w:ascii="Times New Roman" w:hAnsi="Times New Roman" w:cs="Times New Roman"/>
                <w:b/>
                <w:sz w:val="24"/>
                <w:szCs w:val="24"/>
                <w:lang w:val="ro-RO"/>
              </w:rPr>
              <w:t xml:space="preserve">) = </w:t>
            </w: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(0)</w:t>
            </w:r>
            <w:r w:rsidRPr="00203657">
              <w:rPr>
                <w:rFonts w:ascii="Times New Roman" w:hAnsi="Times New Roman" w:cs="Times New Roman"/>
                <w:sz w:val="24"/>
                <w:szCs w:val="24"/>
                <w:lang w:val="ro-RO"/>
              </w:rPr>
              <w:t xml:space="preserve"> indiferent de amplasarea motoarelor.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4010025" cy="3371850"/>
                  <wp:effectExtent l="19050" t="0" r="0" b="0"/>
                  <wp:docPr id="260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025" cy="33718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2.7.n: Directivitatea laterală a efectelor amplasării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presupune că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bidimensional; și anume, nu depinde de niciun alt parametru - și, în special, că nu variază în funcție de distanța longitudinală a observatorului de la aeronavă. Aceasta înseamnă că 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pentru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definit ca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Aceasta este în scopul modelării până la obținerea unei mai bune înțelegeri a mecanismelor; în realitate efectele instalării se presupun a fi în mod semnificativ tridimensionale. În ciuda acestui fapt, un model bidimensional este justificat de faptul că nivelurile evenimentului tind să fie dominate de părțile laterale radiate ale zgomotului de la cel mai apropiat segment.</w:t>
            </w:r>
          </w:p>
          <w:p w:rsidR="009975D2" w:rsidRPr="00CF42E9" w:rsidRDefault="009975D2" w:rsidP="00C1285C">
            <w:pPr>
              <w:spacing w:before="120" w:after="120"/>
              <w:jc w:val="both"/>
              <w:rPr>
                <w:rFonts w:ascii="Times New Roman" w:hAnsi="Times New Roman" w:cs="Times New Roman"/>
                <w:i/>
                <w:sz w:val="24"/>
                <w:szCs w:val="24"/>
                <w:lang w:val="ro-RO"/>
              </w:rPr>
            </w:pPr>
            <w:r w:rsidRPr="00CF42E9">
              <w:rPr>
                <w:rFonts w:ascii="Times New Roman" w:hAnsi="Times New Roman" w:cs="Times New Roman"/>
                <w:i/>
                <w:sz w:val="24"/>
                <w:szCs w:val="24"/>
                <w:lang w:val="ro-RO"/>
              </w:rPr>
              <w:t xml:space="preserve">Atenuare laterală </w:t>
            </w:r>
            <w:r w:rsidRPr="00CF42E9">
              <w:rPr>
                <w:rFonts w:ascii="Times New Roman" w:hAnsi="Times New Roman" w:cs="Times New Roman"/>
                <w:i/>
                <w:sz w:val="24"/>
                <w:szCs w:val="24"/>
                <w:lang w:val="ro-RO"/>
              </w:rPr>
              <w:sym w:font="Symbol" w:char="F04C"/>
            </w:r>
            <w:r w:rsidRPr="00CF42E9">
              <w:rPr>
                <w:rFonts w:ascii="Times New Roman" w:hAnsi="Times New Roman" w:cs="Times New Roman"/>
                <w:i/>
                <w:sz w:val="24"/>
                <w:szCs w:val="24"/>
                <w:lang w:val="ro-RO"/>
              </w:rPr>
              <w:t>(</w:t>
            </w:r>
            <w:r w:rsidRPr="00CF42E9">
              <w:rPr>
                <w:rFonts w:ascii="Times New Roman" w:hAnsi="Times New Roman" w:cs="Times New Roman"/>
                <w:i/>
                <w:sz w:val="24"/>
                <w:szCs w:val="24"/>
                <w:lang w:val="ro-RO"/>
              </w:rPr>
              <w:sym w:font="Symbol" w:char="F062"/>
            </w:r>
            <w:r w:rsidRPr="00CF42E9">
              <w:rPr>
                <w:rFonts w:ascii="Times New Roman" w:hAnsi="Times New Roman" w:cs="Times New Roman"/>
                <w:i/>
                <w:sz w:val="24"/>
                <w:szCs w:val="24"/>
                <w:lang w:val="ro-RO"/>
              </w:rPr>
              <w:t>,</w:t>
            </w:r>
            <w:r w:rsidRPr="00CF42E9">
              <w:rPr>
                <w:rFonts w:ascii="Times New Roman" w:hAnsi="Times New Roman" w:cs="Times New Roman"/>
                <w:i/>
                <w:sz w:val="24"/>
                <w:szCs w:val="24"/>
                <w:lang w:val="ro-RO"/>
              </w:rPr>
              <w:sym w:font="MT Extra" w:char="F06C"/>
            </w:r>
            <w:r w:rsidRPr="00CF42E9">
              <w:rPr>
                <w:rFonts w:ascii="Times New Roman" w:hAnsi="Times New Roman" w:cs="Times New Roman"/>
                <w:i/>
                <w:sz w:val="24"/>
                <w:szCs w:val="24"/>
                <w:lang w:val="ro-RO"/>
              </w:rPr>
              <w:t>) (traiectoria de zbor infinită)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Nivelurile evenimentului NPD catalogate fac referire la zborul orizontal constant și sunt în general bazate pe măsurătorile făcute la 1,2 m de la solul moale uniform de sub aeronavă; parametrul distanței este efectiv altitudinea de deasupra suprafeței. Orice efect al suprafeței asupra nivelurilor de zgomot ale evenimentului de sub aeronavă, care poate cauza nivelurile catalogate ca fiind diferite de valorile în câmp deschis</w:t>
            </w:r>
            <w:r w:rsidR="00093997" w:rsidRPr="00093997">
              <w:rPr>
                <w:rFonts w:ascii="Times New Roman" w:hAnsi="Times New Roman" w:cs="Times New Roman"/>
                <w:sz w:val="24"/>
                <w:szCs w:val="24"/>
                <w:vertAlign w:val="superscript"/>
                <w:lang w:val="ro-RO"/>
              </w:rPr>
              <w:t>24</w:t>
            </w:r>
            <w:r w:rsidRPr="00203657">
              <w:rPr>
                <w:rFonts w:ascii="Times New Roman" w:hAnsi="Times New Roman" w:cs="Times New Roman"/>
                <w:sz w:val="24"/>
                <w:szCs w:val="24"/>
                <w:lang w:val="ro-RO"/>
              </w:rPr>
              <w:t>, se presupune a fi inerent pentru date (și anume, sub forma nivelului versus relațiile privind distanța).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 partea traiectoriei de zbor, parametrul distanței este distanța oblică minimă – lungimea distanței normale de la receptor la traiectoria de zbor. În orice poziție laterală nivelul zgomotului va fi în general mai mic decât cel la aceeași distanță imediat sub aeronavă. </w:t>
            </w:r>
            <w:r w:rsidRPr="00093997">
              <w:rPr>
                <w:rFonts w:ascii="Times New Roman" w:hAnsi="Times New Roman" w:cs="Times New Roman"/>
                <w:b/>
                <w:sz w:val="24"/>
                <w:szCs w:val="24"/>
                <w:lang w:val="ro-RO"/>
              </w:rPr>
              <w:t>Exceptând directivitatea laterală sau „efectele instalării” descrise mai sus, aceasta se datorează unei atenuări laterale în exces care face ca nivelul sonor să scadă mai rapid odată cu distanța decât scade conform curbelor NPD.</w:t>
            </w:r>
            <w:r w:rsidRPr="00203657">
              <w:rPr>
                <w:rFonts w:ascii="Times New Roman" w:hAnsi="Times New Roman" w:cs="Times New Roman"/>
                <w:sz w:val="24"/>
                <w:szCs w:val="24"/>
                <w:lang w:val="ro-RO"/>
              </w:rPr>
              <w:t xml:space="preserve"> O metodă anterioară, folosită des pentru modelarea propagării laterale a zgomotului aeronavei a fost dezvoltată de Societatea Inginerilor de Automobile (SAE) în AIR-1751 și algoritmii descriși mai jos se bazează pe îmbunătățirile pe care SAE le recomandă acum, AIR-5662. Atenuarea laterală este un efect de reflexie, ca urmare a interferenței dintre sunetul direct radiat și cel care se reflectă din suprafață. Aceasta depinde de natura suprafeței și poate cauza reduceri semnificative în nivelurile sonore observate la unghiuri de elevație joase. Aceasta este, de asemenea, afectată foarte puternic de refracția sunetului, constantă și neconstantă, cauzată de vânt și creșterile de temperatură și turbulențe, care sunt ele însele atribuibile prezenței suprafeței</w:t>
            </w:r>
            <w:r w:rsidR="00093997">
              <w:rPr>
                <w:rFonts w:ascii="Times New Roman" w:hAnsi="Times New Roman" w:cs="Times New Roman"/>
                <w:sz w:val="24"/>
                <w:szCs w:val="24"/>
                <w:lang w:val="ro-RO"/>
              </w:rPr>
              <w:t>.</w:t>
            </w:r>
            <w:r w:rsidR="00093997" w:rsidRPr="00093997">
              <w:rPr>
                <w:rFonts w:ascii="Times New Roman" w:hAnsi="Times New Roman" w:cs="Times New Roman"/>
                <w:sz w:val="24"/>
                <w:szCs w:val="24"/>
                <w:vertAlign w:val="superscript"/>
                <w:lang w:val="ro-RO"/>
              </w:rPr>
              <w:t>25</w:t>
            </w:r>
            <w:r w:rsidRPr="00203657">
              <w:rPr>
                <w:rFonts w:ascii="Times New Roman" w:hAnsi="Times New Roman" w:cs="Times New Roman"/>
                <w:sz w:val="24"/>
                <w:szCs w:val="24"/>
                <w:lang w:val="ro-RO"/>
              </w:rPr>
              <w:t xml:space="preserve"> Mecanismul reflexiei suprafeței este bine </w:t>
            </w:r>
            <w:r w:rsidRPr="00203657">
              <w:rPr>
                <w:rFonts w:ascii="Times New Roman" w:hAnsi="Times New Roman" w:cs="Times New Roman"/>
                <w:sz w:val="24"/>
                <w:szCs w:val="24"/>
                <w:lang w:val="ro-RO"/>
              </w:rPr>
              <w:lastRenderedPageBreak/>
              <w:t>înțeles și, pentru condiții atmosferice și de suprafață uniforme, poate fi descris teoretic cu o oarecare precizie. Cu toate acestea, neregularitățile atmosferice și de suprafață - care nu pot fi supuse unei analize teoretice simple - au un efect profund asupra efectului de reflexie, având tendința de a-l „răspândi” către unghiuri de elevație mai mari; astfel teoria are o aplicabilitate limitată. Activitatea SAE de a dezvolta o mai bună înțelegere a efectelor suprafeței continuă și aceasta se așteaptă să conducă la modele mai bune. Până la dezvoltarea acestora, următoarea metodologie, descrisă în AIR-5662, este recomandată pentru calculul atenuării laterale. Aceasta este limitată la cazul propagării sunetului peste solul moale uniform care este corespunzător pentru marea majoritate a aeroporturilor civile. Ajustările pentru a avea în vedere efectele unei suprafețe dure a solului (sau, echivalentă din punct de vedere acustic, apa) sunt încă în curs de dezvoltare.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Metodologia se bazează pe cantitatea substanțială de date experimentale privind propagarea sunetului de la aeronavă cu motoarele montate pe fuzelaj în zborurile drepte (fără viraje), constante, uniforme raportate inițial în AIR-1751. Presupunând că, pentru zborul orizontal, atenuarea aer-sol depinde de (i) unghiul de elevație </w:t>
            </w:r>
            <w:r w:rsidRPr="00CF42E9">
              <w:rPr>
                <w:rFonts w:ascii="Times New Roman" w:hAnsi="Times New Roman" w:cs="Times New Roman"/>
                <w:i/>
                <w:iCs/>
                <w:color w:val="000000"/>
                <w:sz w:val="24"/>
                <w:szCs w:val="24"/>
                <w:lang w:val="ro-RO"/>
              </w:rPr>
              <w:t>β</w:t>
            </w:r>
            <w:r w:rsidRPr="00203657">
              <w:rPr>
                <w:rFonts w:ascii="Times New Roman" w:hAnsi="Times New Roman" w:cs="Times New Roman"/>
                <w:sz w:val="24"/>
                <w:szCs w:val="24"/>
                <w:lang w:val="ro-RO"/>
              </w:rPr>
              <w:t xml:space="preserve"> măsurat în plan vertical și (ii) deplasarea laterală de la traiectoria terestră a aeronavei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datele au fost analizate pentru a obține o funcție empirică pentru ajustarea laterală totală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nivelul lateral al evenimentului minus nivelul la aceeași distanță sub aeronavă).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Asemeni coeficientului </w:t>
            </w:r>
            <w:r>
              <w:rPr>
                <w:rFonts w:ascii="Arial Unicode MS" w:eastAsia="Arial Unicode MS" w:hAnsi="Arial Unicode MS" w:cs="Arial Unicode MS" w:hint="eastAsia"/>
                <w:color w:val="000000"/>
                <w:shd w:val="clear" w:color="auto" w:fill="FFFFFF"/>
              </w:rPr>
              <w:t>Λ</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pentru directivitatea laterală precum și atenuare laterală, aceasta din urmă poate fi extrasă prin scădere. Descriind directivitatea laterală prin ecuația 2.7.37, cu coeficienții privind fuzelajul și cu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înlocuiți cu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 (corespunzători zborului fără viraje), atenuarea laterală devine: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09550"/>
                  <wp:effectExtent l="0" t="0" r="0" b="0"/>
                  <wp:docPr id="26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lastRenderedPageBreak/>
              <w:t>(2.7.39)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se măsoară conform Figur</w:t>
            </w:r>
            <w:r>
              <w:rPr>
                <w:rFonts w:ascii="Times New Roman" w:hAnsi="Times New Roman" w:cs="Times New Roman"/>
                <w:sz w:val="24"/>
                <w:szCs w:val="24"/>
                <w:lang w:val="ro-RO"/>
              </w:rPr>
              <w:t>ii</w:t>
            </w:r>
            <w:r w:rsidRPr="00203657">
              <w:rPr>
                <w:rFonts w:ascii="Times New Roman" w:hAnsi="Times New Roman" w:cs="Times New Roman"/>
                <w:sz w:val="24"/>
                <w:szCs w:val="24"/>
                <w:lang w:val="ro-RO"/>
              </w:rPr>
              <w:t xml:space="preserve"> 2.7.m într-un plan perpendicular pe traiectoria de zbor infinită care, pentru zborul orizontal este, de asemenea, vertical.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color w:val="000000"/>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s-ar putea calcula direct folosind ecuația 2.7.39 cu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din AIR-1751, se recomandă o relație mai eficientă. Aceasta este aproximarea empirică următoare adaptată pornind de la AIR-5662: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28600"/>
                  <wp:effectExtent l="0" t="0" r="0" b="0"/>
                  <wp:docPr id="260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este un factor al distanței dat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60812"/>
                  <wp:effectExtent l="19050" t="0" r="9525" b="0"/>
                  <wp:docPr id="260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60812"/>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pentru   0 ≤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 914 m          (2.7.41)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95300" cy="209550"/>
                  <wp:effectExtent l="0" t="0" r="0" b="0"/>
                  <wp:docPr id="260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&gt; 914 m          (2.7.42)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este atenuarea laterală aer-sol la mare distanță dată de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48075" cy="290876"/>
                  <wp:effectExtent l="0" t="0" r="0" b="0"/>
                  <wp:docPr id="260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0876"/>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pentru   0° ≤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 50°      (2.7.43)</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552450" cy="209550"/>
                  <wp:effectExtent l="0" t="0" r="0" b="0"/>
                  <wp:docPr id="260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pentru 50° ≤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90°      (2.7.44)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Formula pentru atenuarea laterală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ecuația 2.7.40, care se presupune că se aplică pentru toate aeronavele, aeronavele cu elice, precum și avioanele cu motoarele pe fuzelaj și pe aripi, este reprezentată grafic în figura 2.7.o.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anumite circumstanțe (cu teren), este posibil ca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să fie mai mic decât zero. În astfel de cazuri se recomandă ca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sidDel="00C20F86">
              <w:rPr>
                <w:rFonts w:ascii="Times New Roman" w:hAnsi="Times New Roman" w:cs="Times New Roman"/>
                <w:sz w:val="24"/>
                <w:szCs w:val="24"/>
                <w:lang w:val="ro-RO"/>
              </w:rPr>
              <w:t xml:space="preserve"> </w:t>
            </w:r>
            <w:r>
              <w:rPr>
                <w:rFonts w:ascii="Times New Roman" w:hAnsi="Times New Roman" w:cs="Times New Roman"/>
                <w:sz w:val="24"/>
                <w:szCs w:val="24"/>
                <w:lang w:val="ro-RO"/>
              </w:rPr>
              <w:t>= 10,57.</w:t>
            </w:r>
          </w:p>
          <w:p w:rsidR="009975D2" w:rsidRPr="00203657" w:rsidRDefault="009975D2" w:rsidP="00C1285C">
            <w:pPr>
              <w:jc w:val="both"/>
              <w:rPr>
                <w:rFonts w:ascii="Times New Roman" w:hAnsi="Times New Roman" w:cs="Times New Roman"/>
                <w:sz w:val="24"/>
                <w:szCs w:val="24"/>
                <w:lang w:val="ro-RO"/>
              </w:rPr>
            </w:pPr>
            <w:r w:rsidRPr="00B61207">
              <w:rPr>
                <w:rFonts w:ascii="Times New Roman" w:hAnsi="Times New Roman" w:cs="Times New Roman"/>
                <w:noProof/>
                <w:sz w:val="24"/>
                <w:szCs w:val="24"/>
                <w:vertAlign w:val="subscript"/>
              </w:rPr>
              <w:lastRenderedPageBreak/>
              <w:drawing>
                <wp:inline distT="0" distB="0" distL="0" distR="0">
                  <wp:extent cx="3457575" cy="2886075"/>
                  <wp:effectExtent l="0" t="0" r="9525" b="9525"/>
                  <wp:docPr id="26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28860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2.7.o: Variația atenuării laterale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cu unghiul de elevație și distanța </w:t>
            </w:r>
          </w:p>
          <w:p w:rsidR="009975D2" w:rsidRPr="00CF42E9" w:rsidRDefault="009975D2" w:rsidP="00C1285C">
            <w:pPr>
              <w:spacing w:before="120" w:after="120"/>
              <w:jc w:val="both"/>
              <w:rPr>
                <w:rFonts w:ascii="Times New Roman" w:hAnsi="Times New Roman" w:cs="Times New Roman"/>
                <w:i/>
                <w:sz w:val="24"/>
                <w:szCs w:val="24"/>
                <w:lang w:val="ro-RO"/>
              </w:rPr>
            </w:pPr>
            <w:r w:rsidRPr="00CF42E9">
              <w:rPr>
                <w:rFonts w:ascii="Times New Roman" w:hAnsi="Times New Roman" w:cs="Times New Roman"/>
                <w:i/>
                <w:sz w:val="24"/>
                <w:szCs w:val="24"/>
                <w:lang w:val="ro-RO"/>
              </w:rPr>
              <w:t>Atenuarea laterală a segmentului finit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Ecuațiile 2.7.41-2.7.44 descriu atenuarea laterală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a sunetului care ajunge la observator de la un aeroplan în zborul constant de-a lungul unei traiectorii de zbor orizontale infinite. Atunci când acestea sunt aplicate segmentelor finite ale traiectoriei care nu sunt orizontale, atenuarea trebuie calculată pentru o traiectorie orizontală echivalentă - deoarece cel mai apropiat punct pe o prelungire simplă a segmentului înclinat (care trece prin suprafața solului la un punct) de obicei nu produce un unghi de elevație corespunzător </w:t>
            </w:r>
            <w:r>
              <w:rPr>
                <w:rFonts w:ascii="Arial Unicode MS" w:eastAsia="Arial Unicode MS" w:hAnsi="Arial Unicode MS" w:cs="Arial Unicode MS" w:hint="eastAsia"/>
                <w:i/>
                <w:iCs/>
                <w:color w:val="000000"/>
                <w:shd w:val="clear" w:color="auto" w:fill="FFFFFF"/>
              </w:rPr>
              <w:t>β.</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Determinarea atenuării laterale pentru segmentele finite diferă semnificativ pentru indicatorii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Nivelurile maxime ale segmentului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sunt stabilite cu ajutorul datelor NPD ca o funcție a distanței de propagare d de la cel mai apropiat punct </w:t>
            </w:r>
            <w:r w:rsidRPr="00203657">
              <w:rPr>
                <w:rFonts w:ascii="Times New Roman" w:hAnsi="Times New Roman" w:cs="Times New Roman"/>
                <w:sz w:val="24"/>
                <w:szCs w:val="24"/>
                <w:lang w:val="ro-RO"/>
              </w:rPr>
              <w:lastRenderedPageBreak/>
              <w:t xml:space="preserve">de pe segment; nu sunt necesare corecții pentru dimensiunile segmentului. De asemenea, atenuarea laterală a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CF42E9">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se presupune că depinde doar de unghiul de elevație al aceluiași punct, și distanța de la sol la acesta. Astfel, numai coordonatele punctului respectiv sunt necesare. Dar pentru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procesul este mai complicat.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bază al evenimentului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(P,d) care este stabilit cu ajutorul datelor NPD, chiar și pentru parametrii segmentului finit, se aplică totuși unei traiectorii de zbor infinite. Nivelul de expunere al evenimentului care provine de la un segment L</w:t>
            </w:r>
            <w:r w:rsidRPr="00B61207">
              <w:rPr>
                <w:rFonts w:ascii="Times New Roman" w:hAnsi="Times New Roman" w:cs="Times New Roman"/>
                <w:sz w:val="24"/>
                <w:szCs w:val="24"/>
                <w:vertAlign w:val="subscript"/>
                <w:lang w:val="ro-RO"/>
              </w:rPr>
              <w:t>E,seg</w:t>
            </w:r>
            <w:r w:rsidRPr="00203657">
              <w:rPr>
                <w:rFonts w:ascii="Times New Roman" w:hAnsi="Times New Roman" w:cs="Times New Roman"/>
                <w:sz w:val="24"/>
                <w:szCs w:val="24"/>
                <w:lang w:val="ro-RO"/>
              </w:rPr>
              <w:t xml:space="preserve">, este desigur mai mic decât nivelul de bază - prin valoarea corecției segmentului delimitat definit ulterior în secțiunea 2.7.19. Corecția, o funcție a geometriei triunghiurilor </w:t>
            </w:r>
            <w:r w:rsidRPr="00932DC9">
              <w:rPr>
                <w:rFonts w:ascii="Times New Roman" w:hAnsi="Times New Roman" w:cs="Times New Roman"/>
                <w:b/>
                <w:sz w:val="24"/>
                <w:szCs w:val="24"/>
                <w:lang w:val="ro-RO"/>
              </w:rPr>
              <w:t>OS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CF42E9">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din figurile 2.7.j-2.7.l, definește ce proporție din energia sonoră a traiectoriei infinite percepută la O provine de la un segment; aceeași corecție se aplică, fie că există sau nu orice atenuare laterală. Dar orice atenuare se calculează pentru traiectoria de zbor infinită, și anume, ca o funcție a deplasării și elevației acesteia, și nu cele ale segmentului delimitat.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Adăugarea corecțiilor</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V</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scăderea atenuării laterale</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din nivelul de bază NPD contribuie la obținerea nivelului de zgomot ajustat al evenimentului pentru un zbor constant orizontal pe traiectoria adiacentă dreaptă infinită. Dar fiind modelate segmentele traiectoriei de zbor actuale, cele care afectează curbele de zgomot sunt rar orizontale; aeronavele de obicei iau altitudine sau coboară.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ilustrează un segment de plecare</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2</w:t>
            </w:r>
            <w:r w:rsidRPr="00932DC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 aeronava ia altitudine la un unghi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 dar considerațiile rămân foarte similare pentru o sosire. Restul traiectoriei de zbor „reale” nu este prezentat; este suficient să se afirme că </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reprezintă doar o parte a întregii traiectorii (care în general va fi curbată). În acest caz, observatorul O este de-a lungul, și spre stânga, segmentului. Aeronava este înclinată (în sens invers acelor de </w:t>
            </w:r>
            <w:r w:rsidRPr="00203657">
              <w:rPr>
                <w:rFonts w:ascii="Times New Roman" w:hAnsi="Times New Roman" w:cs="Times New Roman"/>
                <w:sz w:val="24"/>
                <w:szCs w:val="24"/>
                <w:lang w:val="ro-RO"/>
              </w:rPr>
              <w:lastRenderedPageBreak/>
              <w:t xml:space="preserve">ceasornic în raport cu traiectoria de zbor) la un unghi de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față de axa orizontală.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de la planul aripilor, al cărui efect de instalare este </w:t>
            </w:r>
            <w:r w:rsidRPr="00932DC9">
              <w:rPr>
                <w:rFonts w:ascii="Times New Roman" w:hAnsi="Times New Roman" w:cs="Times New Roman"/>
                <w:b/>
                <w:sz w:val="24"/>
                <w:szCs w:val="24"/>
                <w:lang w:val="ro-RO"/>
              </w:rPr>
              <w:sym w:font="Symbol" w:char="F044"/>
            </w:r>
            <w:r w:rsidRPr="00932DC9">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 xml:space="preserve"> este o funcție (ecuația 2.7.39), se situează în planul perpendicular pe traiectoria de zbor pe care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este definit. Astfel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unde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este distanța perpendiculară OR de la observator la linia terestră; și anume deplasarea laterală a observatorului</w:t>
            </w:r>
            <w:r w:rsidR="00932DC9">
              <w:rPr>
                <w:rFonts w:ascii="Times New Roman" w:hAnsi="Times New Roman" w:cs="Times New Roman"/>
                <w:sz w:val="24"/>
                <w:szCs w:val="24"/>
                <w:vertAlign w:val="superscript"/>
                <w:lang w:val="ro-RO"/>
              </w:rPr>
              <w:t>26</w:t>
            </w:r>
            <w:r w:rsidRPr="00203657">
              <w:rPr>
                <w:rFonts w:ascii="Times New Roman" w:hAnsi="Times New Roman" w:cs="Times New Roman"/>
                <w:sz w:val="24"/>
                <w:szCs w:val="24"/>
                <w:lang w:val="ro-RO"/>
              </w:rPr>
              <w:t>. Cel mai apropiat punct al aeroplanului de apropiere de observator S, este definit de perpendiculara OS, cu lungimea (distanța înclinată) dp. Triunghiul</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O</w:t>
            </w:r>
            <w:bookmarkStart w:id="31" w:name="OLE_LINK17"/>
            <w:bookmarkStart w:id="32" w:name="OLE_LINK16"/>
            <w:r w:rsidRPr="00CF42E9">
              <w:rPr>
                <w:rFonts w:ascii="Times New Roman" w:hAnsi="Times New Roman" w:cs="Times New Roman"/>
                <w:sz w:val="24"/>
                <w:szCs w:val="24"/>
                <w:lang w:val="ro-RO"/>
              </w:rPr>
              <w:t>S</w:t>
            </w:r>
            <w:r w:rsidRPr="00CF42E9">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CF42E9">
              <w:rPr>
                <w:rFonts w:ascii="Times New Roman" w:hAnsi="Times New Roman" w:cs="Times New Roman"/>
                <w:sz w:val="24"/>
                <w:szCs w:val="24"/>
                <w:vertAlign w:val="subscript"/>
                <w:lang w:val="ro-RO"/>
              </w:rPr>
              <w:t>2</w:t>
            </w:r>
            <w:bookmarkEnd w:id="31"/>
            <w:bookmarkEnd w:id="32"/>
            <w:r w:rsidRPr="00203657">
              <w:rPr>
                <w:rFonts w:ascii="Times New Roman" w:hAnsi="Times New Roman" w:cs="Times New Roman"/>
                <w:sz w:val="24"/>
                <w:szCs w:val="24"/>
                <w:lang w:val="ro-RO"/>
              </w:rPr>
              <w:t xml:space="preserve"> este în conformitate cu figura 2.7.k, geometria pentru calculul corecției segmentului </w:t>
            </w:r>
            <w:bookmarkStart w:id="33" w:name="OLE_LINK21"/>
            <w:bookmarkStart w:id="34" w:name="OLE_LINK20"/>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bookmarkEnd w:id="33"/>
            <w:bookmarkEnd w:id="34"/>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8550" cy="2762250"/>
                  <wp:effectExtent l="19050" t="0" r="0" b="0"/>
                  <wp:docPr id="260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27622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 Observatorul în dreptul segmentului</w:t>
            </w:r>
          </w:p>
          <w:p w:rsidR="009975D2" w:rsidRDefault="009975D2" w:rsidP="00C1285C">
            <w:pPr>
              <w:jc w:val="both"/>
              <w:rPr>
                <w:rFonts w:ascii="Times New Roman" w:hAnsi="Times New Roman" w:cs="Times New Roman"/>
                <w:sz w:val="24"/>
                <w:szCs w:val="24"/>
                <w:lang w:val="ro-RO"/>
              </w:rPr>
            </w:pPr>
          </w:p>
          <w:p w:rsidR="00932DC9" w:rsidRDefault="00932DC9" w:rsidP="00C1285C">
            <w:pPr>
              <w:jc w:val="both"/>
              <w:rPr>
                <w:rFonts w:ascii="Times New Roman" w:hAnsi="Times New Roman" w:cs="Times New Roman"/>
                <w:sz w:val="24"/>
                <w:szCs w:val="24"/>
                <w:lang w:val="ro-RO"/>
              </w:rPr>
            </w:pPr>
          </w:p>
          <w:p w:rsidR="00932DC9" w:rsidRPr="00203657" w:rsidRDefault="00932DC9"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a calcula atenuarea laterală folosind ecuația 2.7.40 (unde </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Pr>
                <w:rFonts w:ascii="Times New Roman" w:hAnsi="Times New Roman" w:cs="Times New Roman"/>
                <w:sz w:val="24"/>
                <w:szCs w:val="24"/>
                <w:lang w:val="ro-RO"/>
              </w:rPr>
              <w:t xml:space="preserve"> este măsurat în plan vertical), o traiectorie de zbor orizontală echivalentă este definită în plan vertical prin </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1</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și cu aceeași distanță oblică perpendiculară d</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de la observator. Acesta este vizualizat rotind triunghiul ORS, și traiectoria sa de zbor atașată în apropiere de OR (a se vedea figura 2.7.p) prin unghiul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formând astfel triunghiul ORS´. Unghiul de elevație al acestei traiectorii orizontale echivalente (acum în plan vertical) este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tan-1(h/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neschimbat). În acest caz, alături de observator, atenuarea laterală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,ℓ)</w:t>
            </w:r>
            <w:r w:rsidRPr="00203657">
              <w:rPr>
                <w:rFonts w:ascii="Times New Roman" w:hAnsi="Times New Roman" w:cs="Times New Roman"/>
                <w:sz w:val="24"/>
                <w:szCs w:val="24"/>
                <w:lang w:val="ro-RO"/>
              </w:rPr>
              <w:t xml:space="preserve"> este aceeași pentru indicatorii </w:t>
            </w:r>
            <w:r w:rsidRPr="00772D2E">
              <w:rPr>
                <w:rFonts w:ascii="Times New Roman" w:hAnsi="Times New Roman" w:cs="Times New Roman"/>
                <w:b/>
                <w:sz w:val="24"/>
                <w:szCs w:val="24"/>
                <w:lang w:val="ro-RO"/>
              </w:rPr>
              <w:t>L</w:t>
            </w:r>
            <w:r w:rsidRPr="00772D2E">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și</w:t>
            </w:r>
            <w:r w:rsidRPr="00772D2E">
              <w:rPr>
                <w:rFonts w:ascii="Times New Roman" w:hAnsi="Times New Roman" w:cs="Times New Roman"/>
                <w:b/>
                <w:sz w:val="24"/>
                <w:szCs w:val="24"/>
                <w:lang w:val="ro-RO"/>
              </w:rPr>
              <w:t xml:space="preserve"> L</w:t>
            </w:r>
            <w:r w:rsidRPr="00772D2E">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2.7.q ilustrează situația în care punctul observatorului O se află în spatele segmentului finit, nu alături. Aici segmentul este observat ca o parte mai distantă a unei traiectorii infinite; o perpendiculară poate fi trasată la punctul </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pe prelungirea sa. Triunghiul O</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1</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este în conformitate cu figura 2.7.j care definește corecția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Însă, în acest caz, parametrii pentru atenuarea și directivitatea laterală sunt mai puțin </w:t>
            </w:r>
            <w:r w:rsidRPr="00B876C5">
              <w:rPr>
                <w:rFonts w:ascii="Times New Roman" w:hAnsi="Times New Roman" w:cs="Times New Roman"/>
                <w:b/>
                <w:sz w:val="24"/>
                <w:szCs w:val="24"/>
                <w:lang w:val="ro-RO"/>
              </w:rPr>
              <w:t>evidenți.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38550" cy="4610100"/>
                  <wp:effectExtent l="19050" t="0" r="0" b="0"/>
                  <wp:docPr id="260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46101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2.7.q: Observatorul în spatele segmentului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Ținând seama de faptul că, așa cum a fost concepută în scopul modelării, directivitatea laterală (efectul instalării) este bidimensională, unghiul de adâncime determinant </w:t>
            </w:r>
            <w:r w:rsidRPr="00B876C5">
              <w:rPr>
                <w:rFonts w:ascii="Times New Roman" w:hAnsi="Times New Roman" w:cs="Times New Roman"/>
                <w:color w:val="000000"/>
                <w:sz w:val="24"/>
                <w:szCs w:val="24"/>
                <w:lang w:val="ro-RO"/>
              </w:rPr>
              <w:t>φ</w:t>
            </w:r>
            <w:r w:rsidRPr="00203657">
              <w:rPr>
                <w:rFonts w:ascii="Times New Roman" w:hAnsi="Times New Roman" w:cs="Times New Roman"/>
                <w:sz w:val="24"/>
                <w:szCs w:val="24"/>
                <w:lang w:val="ro-RO"/>
              </w:rPr>
              <w:t xml:space="preserve"> este măsurat în continuare lateral față de planul aripilor aeronavei. (Nivelul de bază al evenimentului este în continuare cel generat de aeronava care traversează traiectoria de zbor infinită reprezentată de segmentul prelungit.) Unghiul de adâncime este </w:t>
            </w:r>
            <w:r w:rsidRPr="00203657">
              <w:rPr>
                <w:rFonts w:ascii="Times New Roman" w:hAnsi="Times New Roman" w:cs="Times New Roman"/>
                <w:sz w:val="24"/>
                <w:szCs w:val="24"/>
                <w:lang w:val="ro-RO"/>
              </w:rPr>
              <w:lastRenderedPageBreak/>
              <w:t xml:space="preserve">stabilit la cel mai apropiat punct de apropiere, și anume, </w:t>
            </w:r>
            <w:r w:rsidRPr="00916341">
              <w:rPr>
                <w:rFonts w:ascii="Times New Roman" w:hAnsi="Times New Roman" w:cs="Times New Roman"/>
                <w:b/>
                <w:sz w:val="24"/>
                <w:szCs w:val="24"/>
                <w:lang w:val="ro-RO"/>
              </w:rPr>
              <w:sym w:font="Symbol" w:char="F06A"/>
            </w:r>
            <w:r w:rsidRPr="00916341">
              <w:rPr>
                <w:rFonts w:ascii="Times New Roman" w:hAnsi="Times New Roman" w:cs="Times New Roman"/>
                <w:b/>
                <w:sz w:val="24"/>
                <w:szCs w:val="24"/>
                <w:lang w:val="ro-RO"/>
              </w:rPr>
              <w:t> = </w:t>
            </w:r>
            <w:r w:rsidRPr="00916341">
              <w:rPr>
                <w:rFonts w:ascii="Times New Roman" w:hAnsi="Times New Roman" w:cs="Times New Roman"/>
                <w:b/>
                <w:sz w:val="24"/>
                <w:szCs w:val="24"/>
                <w:lang w:val="ro-RO"/>
              </w:rPr>
              <w:sym w:font="Symbol" w:char="F062"/>
            </w:r>
            <w:r w:rsidRPr="00916341">
              <w:rPr>
                <w:rFonts w:ascii="Times New Roman" w:hAnsi="Times New Roman" w:cs="Times New Roman"/>
                <w:b/>
                <w:sz w:val="24"/>
                <w:szCs w:val="24"/>
                <w:vertAlign w:val="subscript"/>
                <w:lang w:val="ro-RO"/>
              </w:rPr>
              <w:t>p</w:t>
            </w:r>
            <w:r w:rsidRPr="00916341">
              <w:rPr>
                <w:rFonts w:ascii="Times New Roman" w:hAnsi="Times New Roman" w:cs="Times New Roman"/>
                <w:b/>
                <w:sz w:val="24"/>
                <w:szCs w:val="24"/>
                <w:lang w:val="ro-RO"/>
              </w:rPr>
              <w:t> </w:t>
            </w:r>
            <w:r w:rsidRPr="00916341">
              <w:rPr>
                <w:rFonts w:ascii="Times New Roman" w:hAnsi="Times New Roman" w:cs="Times New Roman"/>
                <w:b/>
                <w:sz w:val="24"/>
                <w:szCs w:val="24"/>
                <w:lang w:val="ro-RO"/>
              </w:rPr>
              <w:sym w:font="Symbol" w:char="F02D"/>
            </w:r>
            <w:r w:rsidRPr="00916341">
              <w:rPr>
                <w:rFonts w:ascii="Times New Roman" w:hAnsi="Times New Roman" w:cs="Times New Roman"/>
                <w:b/>
                <w:sz w:val="24"/>
                <w:szCs w:val="24"/>
                <w:lang w:val="ro-RO"/>
              </w:rPr>
              <w:t> </w:t>
            </w:r>
            <w:r w:rsidRPr="00916341">
              <w:rPr>
                <w:rFonts w:ascii="Times New Roman" w:hAnsi="Times New Roman" w:cs="Times New Roman"/>
                <w:b/>
                <w:sz w:val="24"/>
                <w:szCs w:val="24"/>
                <w:lang w:val="ro-RO"/>
              </w:rPr>
              <w:sym w:font="Symbol" w:char="F065"/>
            </w:r>
            <w:r w:rsidRPr="00203657">
              <w:rPr>
                <w:rFonts w:ascii="Times New Roman" w:hAnsi="Times New Roman" w:cs="Times New Roman"/>
                <w:sz w:val="24"/>
                <w:szCs w:val="24"/>
                <w:lang w:val="ro-RO"/>
              </w:rPr>
              <w:t xml:space="preserve"> , unde </w:t>
            </w:r>
            <w:r w:rsidRPr="00203657">
              <w:rPr>
                <w:rFonts w:ascii="Times New Roman" w:hAnsi="Times New Roman" w:cs="Times New Roman"/>
                <w:i/>
                <w:iCs/>
                <w:color w:val="000000"/>
                <w:sz w:val="24"/>
                <w:szCs w:val="24"/>
                <w:lang w:val="ro-RO"/>
              </w:rPr>
              <w:t> </w:t>
            </w:r>
            <w:r w:rsidRPr="00916341">
              <w:rPr>
                <w:rFonts w:ascii="Times New Roman" w:hAnsi="Times New Roman" w:cs="Times New Roman"/>
                <w:b/>
                <w:sz w:val="24"/>
                <w:szCs w:val="24"/>
                <w:lang w:val="ro-RO"/>
              </w:rPr>
              <w:sym w:font="Symbol" w:char="F062"/>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este unghiul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p</w:t>
            </w:r>
            <w:r w:rsidRPr="00916341">
              <w:rPr>
                <w:rFonts w:ascii="Times New Roman" w:hAnsi="Times New Roman" w:cs="Times New Roman"/>
                <w:b/>
                <w:sz w:val="24"/>
                <w:szCs w:val="24"/>
                <w:lang w:val="ro-RO"/>
              </w:rPr>
              <w:t>OC</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indicatorii nivelului maxim, parametrul distanței NPD este considerat distanța cea mai scurtă până la segment, și anume, </w:t>
            </w:r>
            <w:r w:rsidRPr="00916341">
              <w:rPr>
                <w:rFonts w:ascii="Times New Roman" w:hAnsi="Times New Roman" w:cs="Times New Roman"/>
                <w:b/>
                <w:sz w:val="24"/>
                <w:szCs w:val="24"/>
                <w:lang w:val="ro-RO"/>
              </w:rPr>
              <w:t>d = d</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Pentru indicatorii nivelului de expunere, este distanța cea mai scurtă dp de la O la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pe traiectoria de zbor prelungită; și anume, nivelul interpolat de la tabelul NPD este </w:t>
            </w:r>
            <w:r w:rsidRPr="00916341">
              <w:rPr>
                <w:rFonts w:ascii="Times New Roman" w:hAnsi="Times New Roman" w:cs="Times New Roman"/>
                <w:b/>
                <w:sz w:val="24"/>
                <w:szCs w:val="24"/>
                <w:lang w:val="ro-RO"/>
              </w:rPr>
              <w:t>L</w:t>
            </w:r>
            <w:r w:rsidRPr="00916341">
              <w:rPr>
                <w:rFonts w:ascii="Times New Roman" w:hAnsi="Times New Roman" w:cs="Times New Roman"/>
                <w:b/>
                <w:sz w:val="24"/>
                <w:szCs w:val="24"/>
                <w:vertAlign w:val="subscript"/>
                <w:lang w:val="ro-RO"/>
              </w:rPr>
              <w:t>E</w:t>
            </w:r>
            <w:r w:rsidRPr="00916341">
              <w:rPr>
                <w:rFonts w:ascii="Times New Roman" w:hAnsi="Times New Roman" w:cs="Times New Roman"/>
                <w:b/>
                <w:sz w:val="24"/>
                <w:szCs w:val="24"/>
                <w:vertAlign w:val="subscript"/>
                <w:lang w:val="ro-RO"/>
              </w:rPr>
              <w:sym w:font="Symbol" w:char="F0A5"/>
            </w:r>
            <w:r w:rsidRPr="00916341">
              <w:rPr>
                <w:rFonts w:ascii="Times New Roman" w:hAnsi="Times New Roman" w:cs="Times New Roman"/>
                <w:b/>
                <w:sz w:val="24"/>
                <w:szCs w:val="24"/>
                <w:lang w:val="ro-RO"/>
              </w:rPr>
              <w:t> (P</w:t>
            </w:r>
            <w:r w:rsidRPr="00916341">
              <w:rPr>
                <w:rFonts w:ascii="Times New Roman" w:hAnsi="Times New Roman" w:cs="Times New Roman"/>
                <w:b/>
                <w:sz w:val="24"/>
                <w:szCs w:val="24"/>
                <w:vertAlign w:val="subscript"/>
                <w:lang w:val="ro-RO"/>
              </w:rPr>
              <w:t>1</w:t>
            </w:r>
            <w:r w:rsidRPr="00916341">
              <w:rPr>
                <w:rFonts w:ascii="Times New Roman" w:hAnsi="Times New Roman" w:cs="Times New Roman"/>
                <w:b/>
                <w:sz w:val="24"/>
                <w:szCs w:val="24"/>
                <w:lang w:val="ro-RO"/>
              </w:rPr>
              <w:t>, d</w:t>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geometrici de atenuare laterală diferă, de asemenea, pentru calculele nivelului de expunere și cel maxim. Pentru indicatorii nivelului maxim ajustarea este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dată de ecuația 2.7.40 cu </w:t>
            </w:r>
            <w:r w:rsidRPr="00203657">
              <w:rPr>
                <w:rFonts w:ascii="Times New Roman" w:hAnsi="Times New Roman" w:cs="Times New Roman"/>
                <w:noProof/>
                <w:sz w:val="24"/>
                <w:szCs w:val="24"/>
              </w:rPr>
              <w:drawing>
                <wp:inline distT="0" distB="0" distL="0" distR="0">
                  <wp:extent cx="1238250" cy="209550"/>
                  <wp:effectExtent l="0" t="0" r="0" b="0"/>
                  <wp:docPr id="26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1181100" cy="266700"/>
                  <wp:effectExtent l="0" t="0" r="0" b="0"/>
                  <wp:docPr id="26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unde </w:t>
            </w:r>
            <w:r w:rsidRPr="00916341">
              <w:rPr>
                <w:rFonts w:ascii="Arial Unicode MS" w:eastAsia="Arial Unicode MS" w:hAnsi="Arial Unicode MS" w:cs="Arial Unicode MS" w:hint="eastAsia"/>
                <w:b/>
                <w:color w:val="000000"/>
                <w:shd w:val="clear" w:color="auto" w:fill="FFFFFF"/>
              </w:rPr>
              <w:t>β</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și 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sunt definite de triunghiul </w:t>
            </w:r>
            <w:r w:rsidRPr="00916341">
              <w:rPr>
                <w:rFonts w:ascii="Times New Roman" w:hAnsi="Times New Roman" w:cs="Times New Roman"/>
                <w:b/>
                <w:sz w:val="24"/>
                <w:szCs w:val="24"/>
                <w:lang w:val="ro-RO"/>
              </w:rPr>
              <w:t>OC</w:t>
            </w:r>
            <w:r w:rsidRPr="00916341">
              <w:rPr>
                <w:rFonts w:ascii="Times New Roman" w:hAnsi="Times New Roman" w:cs="Times New Roman"/>
                <w:b/>
                <w:sz w:val="24"/>
                <w:szCs w:val="24"/>
                <w:vertAlign w:val="subscript"/>
                <w:lang w:val="ro-RO"/>
              </w:rPr>
              <w:t>1</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în plan vertical prin O și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calculează atenuarea laterală numai pentru segmentele aeropurtate și indicatorii nivelului de expunere,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cea mai scurtă deplasare laterală de la prelungirea segmentului (OC). Dar pentru a defini o valoare adecvată a </w:t>
            </w:r>
            <w:r w:rsidRPr="00916341">
              <w:rPr>
                <w:rFonts w:ascii="Times New Roman" w:hAnsi="Times New Roman" w:cs="Times New Roman"/>
                <w:b/>
                <w:sz w:val="24"/>
                <w:szCs w:val="24"/>
                <w:lang w:val="ro-RO"/>
              </w:rPr>
              <w:t>β</w:t>
            </w:r>
            <w:r w:rsidRPr="00203657">
              <w:rPr>
                <w:rFonts w:ascii="Times New Roman" w:hAnsi="Times New Roman" w:cs="Times New Roman"/>
                <w:sz w:val="24"/>
                <w:szCs w:val="24"/>
                <w:lang w:val="ro-RO"/>
              </w:rPr>
              <w:t>, este din nou necesară vizualizarea unui nivel echivalent al traiectoriei de zbor (infinite) din care se poate considera că segmentul face parte. Acesta este tras prin S</w:t>
            </w:r>
            <w:r w:rsidRPr="00916341">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înălțimea h deasupra suprafeței, unde h este egal cu lungimea RS</w:t>
            </w:r>
            <w:r w:rsidRPr="00916341">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perpendiculara de la linia terestră la segment. Acesta este echivalent cu rotirea traiectoriei de zbor actuale prelungite prin unghiul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lângă punctul R (a se vedea figura 2.7.q). În măsura în care R este pe linia perpendiculară lui S</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punctul de pe segment care este cel mai apropiat de O, construcția traiectoriei orizontale echivalente este aceeași ca și când O este de-a lungul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Cel mai apropiat punct de apropiere al traiectoriei orizontale echivalente de observator O este la S´, distanța oblică d, astfel încât triunghiul OCS´ astfel format în plan vertical definește apoi unghiul de elevație </w:t>
            </w:r>
            <w:r w:rsidRPr="00203657">
              <w:rPr>
                <w:rFonts w:ascii="Times New Roman" w:hAnsi="Times New Roman" w:cs="Times New Roman"/>
                <w:noProof/>
                <w:sz w:val="24"/>
                <w:szCs w:val="24"/>
              </w:rPr>
              <w:drawing>
                <wp:inline distT="0" distB="0" distL="0" distR="0">
                  <wp:extent cx="952500" cy="266700"/>
                  <wp:effectExtent l="0" t="0" r="0" b="0"/>
                  <wp:docPr id="261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Deși această </w:t>
            </w:r>
            <w:r w:rsidRPr="00203657">
              <w:rPr>
                <w:rFonts w:ascii="Times New Roman" w:hAnsi="Times New Roman" w:cs="Times New Roman"/>
                <w:sz w:val="24"/>
                <w:szCs w:val="24"/>
                <w:lang w:val="ro-RO"/>
              </w:rPr>
              <w:lastRenderedPageBreak/>
              <w:t>transformare ar putea părea oarecum</w:t>
            </w:r>
            <w:r w:rsidR="00916341">
              <w:rPr>
                <w:rFonts w:ascii="Times New Roman" w:hAnsi="Times New Roman" w:cs="Times New Roman"/>
                <w:sz w:val="24"/>
                <w:szCs w:val="24"/>
                <w:lang w:val="ro-RO"/>
              </w:rPr>
              <w:t xml:space="preserve"> complicata</w:t>
            </w:r>
            <w:r w:rsidRPr="00203657">
              <w:rPr>
                <w:rFonts w:ascii="Times New Roman" w:hAnsi="Times New Roman" w:cs="Times New Roman"/>
                <w:sz w:val="24"/>
                <w:szCs w:val="24"/>
                <w:lang w:val="ro-RO"/>
              </w:rPr>
              <w:t>, trebuie reținut că geometria sursei de bază (definită de d</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d</w:t>
            </w:r>
            <w:r w:rsidRPr="00B876C5">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și </w:t>
            </w:r>
            <w:r w:rsidRPr="00B876C5">
              <w:rPr>
                <w:rFonts w:ascii="Times New Roman" w:hAnsi="Times New Roman" w:cs="Times New Roman"/>
                <w:i/>
                <w:iCs/>
                <w:color w:val="000000"/>
                <w:sz w:val="24"/>
                <w:szCs w:val="24"/>
                <w:lang w:val="ro-RO"/>
              </w:rPr>
              <w:t>φ</w:t>
            </w:r>
            <w:r w:rsidRPr="00203657">
              <w:rPr>
                <w:rFonts w:ascii="Times New Roman" w:hAnsi="Times New Roman" w:cs="Times New Roman"/>
                <w:sz w:val="24"/>
                <w:szCs w:val="24"/>
                <w:lang w:val="ro-RO"/>
              </w:rPr>
              <w:t>) rămâne neatinsă, sunetul traversând de la segment către observator este pur si simplu ceea ce s-ar întâmpla dacă întregul zbor de-a lungul segmentului înclinat prelungit la infinit (din care face parte segmentul în scopul modelării) ar fi la viteza constantă V și puterea P</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Atenuarea laterală a sunetului de la segmentul perceput de observator, pe de o parte, nu este în legătură cu </w:t>
            </w:r>
            <w:r w:rsidRPr="00B876C5">
              <w:rPr>
                <w:rFonts w:ascii="Times New Roman" w:hAnsi="Times New Roman" w:cs="Times New Roman"/>
                <w:sz w:val="24"/>
                <w:szCs w:val="24"/>
                <w:lang w:val="ro-RO"/>
              </w:rPr>
              <w:t>β</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unghiul de elevație al traiectoriei prelungite, ci cu </w:t>
            </w:r>
            <w:r w:rsidRPr="00B876C5">
              <w:rPr>
                <w:rFonts w:ascii="Times New Roman" w:hAnsi="Times New Roman" w:cs="Times New Roman"/>
                <w:i/>
                <w:iCs/>
                <w:color w:val="000000"/>
                <w:sz w:val="24"/>
                <w:szCs w:val="24"/>
                <w:lang w:val="ro-RO"/>
              </w:rPr>
              <w:t>β</w:t>
            </w:r>
            <w:r w:rsidRPr="00203657">
              <w:rPr>
                <w:rFonts w:ascii="Times New Roman" w:hAnsi="Times New Roman" w:cs="Times New Roman"/>
                <w:sz w:val="24"/>
                <w:szCs w:val="24"/>
                <w:lang w:val="ro-RO"/>
              </w:rPr>
              <w:t>, cel al traiectoriei orizontale echivalente.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unui observator în fața segmentului nu este descris separat</w:t>
            </w:r>
            <w:r w:rsidR="00916341">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evident că este în esență similar cazului în care observatorul se află în spatele segmentului.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în care pozițiile observatorului sunt în spatele segmentelor terestre în timpul rulării pentru decolare și pozițiile din fața segmentelor terestre în timpul rulării pentru aterizare valoarea </w:t>
            </w:r>
            <w:r w:rsidRPr="00B876C5">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devine similară celei pentru indicatorii nivelului maxim, și anume, </w:t>
            </w:r>
          </w:p>
          <w:p w:rsidR="009975D2" w:rsidRDefault="009975D2" w:rsidP="00C1285C">
            <w:pPr>
              <w:jc w:val="both"/>
              <w:rPr>
                <w:rFonts w:ascii="Times New Roman" w:hAnsi="Times New Roman" w:cs="Times New Roman"/>
                <w:noProof/>
                <w:sz w:val="24"/>
                <w:szCs w:val="24"/>
              </w:rPr>
            </w:pPr>
            <w:r w:rsidRPr="00B876C5">
              <w:rPr>
                <w:sz w:val="24"/>
                <w:szCs w:val="24"/>
              </w:rPr>
              <w:t>β</w:t>
            </w:r>
            <w:r>
              <w:rPr>
                <w:sz w:val="19"/>
                <w:szCs w:val="19"/>
              </w:rPr>
              <w:t xml:space="preserve"> </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w:t>
            </w:r>
            <w:r w:rsidRPr="00B876C5">
              <w:rPr>
                <w:sz w:val="24"/>
                <w:szCs w:val="24"/>
              </w:rPr>
              <w:t>β</w:t>
            </w:r>
            <w:r w:rsidRPr="00203657">
              <w:rPr>
                <w:rFonts w:ascii="Times New Roman" w:hAnsi="Times New Roman" w:cs="Times New Roman"/>
                <w:i/>
                <w:iCs/>
                <w:sz w:val="24"/>
                <w:szCs w:val="24"/>
                <w:vertAlign w:val="subscript"/>
                <w:lang w:val="ro-RO"/>
              </w:rPr>
              <w:t>1</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sin</w:t>
            </w:r>
            <w:r w:rsidRPr="00B876C5">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/d</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90700" cy="393411"/>
                  <wp:effectExtent l="0" t="0" r="0" b="0"/>
                  <wp:docPr id="261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393411"/>
                          </a:xfrm>
                          <a:prstGeom prst="rect">
                            <a:avLst/>
                          </a:prstGeom>
                          <a:noFill/>
                          <a:ln>
                            <a:noFill/>
                          </a:ln>
                        </pic:spPr>
                      </pic:pic>
                    </a:graphicData>
                  </a:graphic>
                </wp:inline>
              </w:drawing>
            </w:r>
          </w:p>
          <w:p w:rsidR="009975D2" w:rsidRPr="001F099A" w:rsidRDefault="009975D2" w:rsidP="00C1285C">
            <w:pPr>
              <w:spacing w:before="120" w:after="120"/>
              <w:jc w:val="both"/>
              <w:rPr>
                <w:rFonts w:ascii="Times New Roman" w:hAnsi="Times New Roman" w:cs="Times New Roman"/>
                <w:i/>
                <w:sz w:val="24"/>
                <w:szCs w:val="24"/>
                <w:lang w:val="ro-RO"/>
              </w:rPr>
            </w:pPr>
            <w:r w:rsidRPr="00B876C5">
              <w:rPr>
                <w:rFonts w:ascii="Times New Roman" w:hAnsi="Times New Roman" w:cs="Times New Roman"/>
                <w:i/>
                <w:sz w:val="24"/>
                <w:szCs w:val="24"/>
                <w:lang w:val="ro-RO"/>
              </w:rPr>
              <w:t>Corecția segmentului finit</w:t>
            </w:r>
            <w:r>
              <w:rPr>
                <w:rFonts w:ascii="Times New Roman" w:hAnsi="Times New Roman" w:cs="Times New Roman"/>
                <w:i/>
                <w:sz w:val="24"/>
                <w:szCs w:val="24"/>
                <w:lang w:val="ro-RO"/>
              </w:rPr>
              <w:t xml:space="preserve"> </w:t>
            </w:r>
            <w:r w:rsidRPr="00B876C5">
              <w:rPr>
                <w:rFonts w:ascii="Times New Roman" w:hAnsi="Times New Roman" w:cs="Times New Roman"/>
                <w:i/>
                <w:sz w:val="24"/>
                <w:szCs w:val="24"/>
                <w:lang w:val="ro-RO"/>
              </w:rPr>
              <w:sym w:font="Symbol" w:char="F044"/>
            </w:r>
            <w:r w:rsidRPr="00B876C5">
              <w:rPr>
                <w:rFonts w:ascii="Times New Roman" w:hAnsi="Times New Roman" w:cs="Times New Roman"/>
                <w:i/>
                <w:sz w:val="24"/>
                <w:szCs w:val="24"/>
                <w:lang w:val="ro-RO"/>
              </w:rPr>
              <w:t>F (Numai nivelurile de expunere L</w:t>
            </w:r>
            <w:r w:rsidRPr="00B876C5">
              <w:rPr>
                <w:rFonts w:ascii="Times New Roman" w:hAnsi="Times New Roman" w:cs="Times New Roman"/>
                <w:i/>
                <w:sz w:val="24"/>
                <w:szCs w:val="24"/>
                <w:vertAlign w:val="subscript"/>
                <w:lang w:val="ro-RO"/>
              </w:rPr>
              <w:t>E</w:t>
            </w:r>
            <w:r w:rsidRPr="00B876C5">
              <w:rPr>
                <w:rFonts w:ascii="Times New Roman" w:hAnsi="Times New Roman" w:cs="Times New Roman"/>
                <w:i/>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bază ajustate de expunere la zgomot fac trimitere la o aeronavă cu un zbor continuu, drept, constant orizontal (deși cu un unghi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care este incompatibil cu zborul drept). Aplicarea corecției (negative a) segmentului delimitat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lg(F), unde F este fracția energetică, ajustează în continuare nivelul a ceea ce s-ar întâmpla dacă aeronava ar fi traversat doar segmentul delimitat (sau ar fi fost complet silențioasă pentru restul traiectoriei de zbor infinite</w:t>
            </w:r>
            <w:r>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fracției energiei reprezintă directivitatea longitudinală pronunțată a zgomotului aeronavei și unghiul </w:t>
            </w:r>
            <w:r w:rsidRPr="00203657">
              <w:rPr>
                <w:rFonts w:ascii="Times New Roman" w:hAnsi="Times New Roman" w:cs="Times New Roman"/>
                <w:sz w:val="24"/>
                <w:szCs w:val="24"/>
                <w:lang w:val="ro-RO"/>
              </w:rPr>
              <w:lastRenderedPageBreak/>
              <w:t xml:space="preserve">subîntins de segment la poziția observatorului. Deși procesele care cauzează direcționalitatea sunt foarte complexe, studiile au arătat că contururile rezultate sunt relativ insensibile la caracteristicile direcționale precise asumate. Formula pentru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de mai jos se bazează pe un model dipolar de radiație a sunetului la a patra putere la 90 de grade. Se presupune a fi neafectată de directivitatea și atenuarea laterală. Modul în care această corecție este derivată este descris în detaliu în apendicele 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Fracția energiei F este o funcție a triunghiului „vizualizării” OS</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B876C5">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definit în figurile 2.7.j - 2.7.l, astfel încât: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4300" cy="209550"/>
                  <wp:effectExtent l="0" t="0" r="0" b="0"/>
                  <wp:docPr id="261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352800" cy="495300"/>
                  <wp:effectExtent l="0" t="0" r="0" b="0"/>
                  <wp:docPr id="26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4953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(2.7.45)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81400" cy="438150"/>
                  <wp:effectExtent l="19050" t="0" r="0" b="0"/>
                  <wp:docPr id="261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140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d</w:t>
            </w:r>
            <w:r w:rsidRPr="00B876C5">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este cunoscută ca „distanța oblică” (a se vedea apendicele E). Trebuie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max</w:t>
            </w:r>
            <w:r w:rsidRPr="006A21D4">
              <w:rPr>
                <w:rFonts w:ascii="Times New Roman" w:hAnsi="Times New Roman" w:cs="Times New Roman"/>
                <w:b/>
                <w:sz w:val="24"/>
                <w:szCs w:val="24"/>
                <w:lang w:val="ro-RO"/>
              </w:rPr>
              <w:t>(P, d</w:t>
            </w:r>
            <w:r w:rsidRPr="006A21D4">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este nivelul maxim, din datele NPD, pentru distanța perpendiculară d</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nu </w:t>
            </w:r>
            <w:r w:rsidRPr="00203657">
              <w:rPr>
                <w:rFonts w:ascii="Times New Roman" w:hAnsi="Times New Roman" w:cs="Times New Roman"/>
                <w:sz w:val="24"/>
                <w:szCs w:val="24"/>
                <w:lang w:val="ro-RO"/>
              </w:rPr>
              <w:t xml:space="preserve">segmentul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recomandă aplicarea unei limite inferioare de -150 dB la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particular al pozițiilor observatorului în spatele fiecărui segment de rulare la sol pentru decolare și fiecare segment de rulare la sol pentru aterizare, este utilizată o formă redusă a fracției zgomotului exprimată în ecuația 2.7.45, care corespunde cazului specific al q = 0. Aceasta se calculează folosind</w:t>
            </w:r>
          </w:p>
          <w:p w:rsidR="009975D2" w:rsidRPr="006A21D4" w:rsidRDefault="009975D2" w:rsidP="00C1285C">
            <w:pPr>
              <w:jc w:val="both"/>
              <w:rPr>
                <w:rFonts w:ascii="Times New Roman" w:hAnsi="Times New Roman" w:cs="Times New Roman"/>
                <w:b/>
                <w:sz w:val="28"/>
                <w:szCs w:val="28"/>
                <w:lang w:val="ro-RO"/>
              </w:rPr>
            </w:pPr>
            <w:r w:rsidRPr="006A21D4">
              <w:rPr>
                <w:rFonts w:ascii="Times New Roman" w:hAnsi="Times New Roman" w:cs="Times New Roman"/>
                <w:b/>
                <w:sz w:val="28"/>
                <w:szCs w:val="28"/>
                <w:lang w:val="ro-RO"/>
              </w:rPr>
              <w:sym w:font="Symbol" w:char="F044"/>
            </w:r>
            <w:r w:rsidRPr="006A21D4">
              <w:rPr>
                <w:rFonts w:ascii="Times New Roman" w:hAnsi="Times New Roman" w:cs="Times New Roman"/>
                <w:b/>
                <w:sz w:val="28"/>
                <w:szCs w:val="28"/>
                <w:lang w:val="ro-RO"/>
              </w:rPr>
              <w:t>F' = 10 log10[(1/</w:t>
            </w:r>
            <w:r w:rsidRPr="006A21D4">
              <w:rPr>
                <w:rFonts w:ascii="Times New Roman" w:hAnsi="Times New Roman" w:cs="Times New Roman"/>
                <w:b/>
                <w:sz w:val="28"/>
                <w:szCs w:val="28"/>
                <w:lang w:val="ro-RO"/>
              </w:rPr>
              <w:sym w:font="Symbol" w:char="F070"/>
            </w:r>
            <w:r w:rsidRPr="006A21D4">
              <w:rPr>
                <w:rFonts w:ascii="Times New Roman" w:hAnsi="Times New Roman" w:cs="Times New Roman"/>
                <w:b/>
                <w:sz w:val="28"/>
                <w:szCs w:val="28"/>
                <w:lang w:val="ro-RO"/>
              </w:rPr>
              <w:t>) [α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lang w:val="ro-RO"/>
              </w:rPr>
              <w:t>/(1+α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vertAlign w:val="superscript"/>
                <w:lang w:val="ro-RO"/>
              </w:rPr>
              <w:t>2</w:t>
            </w:r>
            <w:r w:rsidRPr="006A21D4">
              <w:rPr>
                <w:rFonts w:ascii="Times New Roman" w:hAnsi="Times New Roman" w:cs="Times New Roman"/>
                <w:b/>
                <w:sz w:val="28"/>
                <w:szCs w:val="28"/>
                <w:lang w:val="ro-RO"/>
              </w:rPr>
              <w:t>) + tan</w:t>
            </w:r>
            <w:r w:rsidRPr="006A21D4">
              <w:rPr>
                <w:rFonts w:ascii="Times New Roman" w:hAnsi="Times New Roman" w:cs="Times New Roman"/>
                <w:b/>
                <w:sz w:val="28"/>
                <w:szCs w:val="28"/>
                <w:vertAlign w:val="superscript"/>
                <w:lang w:val="ro-RO"/>
              </w:rPr>
              <w:t>-1</w:t>
            </w:r>
            <w:r w:rsidRPr="006A21D4">
              <w:rPr>
                <w:rFonts w:ascii="Times New Roman" w:hAnsi="Times New Roman" w:cs="Times New Roman"/>
                <w:b/>
                <w:sz w:val="28"/>
                <w:szCs w:val="28"/>
                <w:lang w:val="ro-RO"/>
              </w:rPr>
              <w:t>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lang w:val="ro-RO"/>
              </w:rPr>
              <w:t>] 10</w:t>
            </w:r>
            <w:r w:rsidRPr="006A21D4">
              <w:rPr>
                <w:rFonts w:ascii="Times New Roman" w:hAnsi="Times New Roman" w:cs="Times New Roman"/>
                <w:b/>
                <w:sz w:val="28"/>
                <w:szCs w:val="28"/>
                <w:lang w:val="ro-RO"/>
              </w:rPr>
              <w:sym w:font="Symbol" w:char="F044"/>
            </w:r>
            <w:r w:rsidRPr="006A21D4">
              <w:rPr>
                <w:rFonts w:ascii="Times New Roman" w:hAnsi="Times New Roman" w:cs="Times New Roman"/>
                <w:b/>
                <w:sz w:val="28"/>
                <w:szCs w:val="28"/>
                <w:vertAlign w:val="superscript"/>
                <w:lang w:val="ro-RO"/>
              </w:rPr>
              <w:t>SOR/10</w:t>
            </w:r>
            <w:r w:rsidRPr="006A21D4">
              <w:rPr>
                <w:rFonts w:ascii="Times New Roman" w:hAnsi="Times New Roman" w:cs="Times New Roman"/>
                <w:b/>
                <w:sz w:val="28"/>
                <w:szCs w:val="28"/>
                <w:lang w:val="ro-RO"/>
              </w:rPr>
              <w:t>]</w:t>
            </w:r>
            <w:r w:rsidRPr="006A21D4">
              <w:rPr>
                <w:rFonts w:ascii="Times New Roman" w:hAnsi="Times New Roman" w:cs="Times New Roman"/>
                <w:b/>
                <w:sz w:val="28"/>
                <w:szCs w:val="28"/>
                <w:lang w:val="ro-RO"/>
              </w:rPr>
              <w:tab/>
            </w:r>
            <w:r w:rsidRPr="006A21D4">
              <w:rPr>
                <w:rFonts w:ascii="Times New Roman" w:hAnsi="Times New Roman" w:cs="Times New Roman"/>
                <w:b/>
                <w:sz w:val="28"/>
                <w:szCs w:val="28"/>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(2.7.46)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unde</w:t>
            </w:r>
            <w:r w:rsidRPr="00203657">
              <w:rPr>
                <w:rFonts w:ascii="Times New Roman" w:hAnsi="Times New Roman" w:cs="Times New Roman"/>
                <w:sz w:val="24"/>
                <w:szCs w:val="24"/>
                <w:lang w:val="ro-RO"/>
              </w:rPr>
              <w:tab/>
            </w:r>
            <w:r w:rsidRPr="006A21D4">
              <w:rPr>
                <w:rFonts w:ascii="Times New Roman" w:hAnsi="Times New Roman" w:cs="Times New Roman"/>
                <w:b/>
                <w:sz w:val="24"/>
                <w:szCs w:val="24"/>
                <w:lang w:val="ro-RO"/>
              </w:rPr>
              <w:t>α</w:t>
            </w:r>
            <w:r w:rsidRPr="006A21D4">
              <w:rPr>
                <w:rFonts w:ascii="Times New Roman" w:hAnsi="Times New Roman" w:cs="Times New Roman"/>
                <w:b/>
                <w:sz w:val="24"/>
                <w:szCs w:val="24"/>
                <w:vertAlign w:val="subscript"/>
                <w:lang w:val="ro-RO"/>
              </w:rPr>
              <w:t>2</w:t>
            </w:r>
            <w:r w:rsidRPr="006A21D4">
              <w:rPr>
                <w:rFonts w:ascii="Times New Roman" w:hAnsi="Times New Roman" w:cs="Times New Roman"/>
                <w:b/>
                <w:sz w:val="24"/>
                <w:szCs w:val="24"/>
                <w:lang w:val="ro-RO"/>
              </w:rPr>
              <w:t xml:space="preserve">  =  </w:t>
            </w:r>
            <w:r w:rsidRPr="006A21D4">
              <w:rPr>
                <w:rFonts w:ascii="Times New Roman" w:hAnsi="Times New Roman" w:cs="Times New Roman"/>
                <w:b/>
                <w:sz w:val="24"/>
                <w:szCs w:val="24"/>
                <w:lang w:val="ro-RO"/>
              </w:rPr>
              <w:sym w:font="Symbol" w:char="F06C"/>
            </w:r>
            <w:r w:rsidRPr="006A21D4">
              <w:rPr>
                <w:rFonts w:ascii="Times New Roman" w:hAnsi="Times New Roman" w:cs="Times New Roman"/>
                <w:b/>
                <w:sz w:val="24"/>
                <w:szCs w:val="24"/>
                <w:lang w:val="ro-RO"/>
              </w:rPr>
              <w:t xml:space="preserve"> / d</w:t>
            </w:r>
            <w:r w:rsidRPr="006A21D4">
              <w:rPr>
                <w:rFonts w:ascii="Times New Roman" w:hAnsi="Times New Roman" w:cs="Times New Roman"/>
                <w:b/>
                <w:sz w:val="24"/>
                <w:szCs w:val="24"/>
                <w:vertAlign w:val="subscript"/>
                <w:lang w:val="ro-RO"/>
              </w:rPr>
              <w:sym w:font="Symbol" w:char="F06C"/>
            </w:r>
            <w:r w:rsidRPr="006A21D4">
              <w:rPr>
                <w:rFonts w:ascii="Times New Roman" w:hAnsi="Times New Roman" w:cs="Times New Roman"/>
                <w:b/>
                <w:sz w:val="24"/>
                <w:szCs w:val="24"/>
                <w:lang w:val="ro-RO"/>
              </w:rPr>
              <w:t xml:space="preserve"> și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este funcția directivității începutului rulării definită de ecuațiile 2.7.51 și 2.7.52.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Motivația utilizării acestei forme speciale a fracției zgomotului este ulterior explicată în secțiunea de mai jos, ca parte a metodei de aplicare a directivității punctului de început al rulării.</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 xml:space="preserve">Tratamentele specifice ale segmentelor de rulare la sol, inclusiv funcția directivității punctului de început al rulării </w:t>
            </w:r>
            <w:r w:rsidRPr="00266507">
              <w:rPr>
                <w:rFonts w:ascii="Times New Roman" w:hAnsi="Times New Roman" w:cs="Times New Roman"/>
                <w:i/>
                <w:sz w:val="24"/>
                <w:szCs w:val="24"/>
                <w:lang w:val="ro-RO"/>
              </w:rPr>
              <w:sym w:font="Symbol" w:char="F044"/>
            </w:r>
            <w:r w:rsidRPr="00266507">
              <w:rPr>
                <w:rFonts w:ascii="Times New Roman" w:hAnsi="Times New Roman" w:cs="Times New Roman"/>
                <w:i/>
                <w:sz w:val="24"/>
                <w:szCs w:val="24"/>
                <w:vertAlign w:val="subscript"/>
                <w:lang w:val="ro-RO"/>
              </w:rPr>
              <w:t>SOR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segmentelor de rulare la sol, atât pentru decolare, cât și pentru aterizare, se aplică tratamentele specifice, care sunt descrise mai jos. </w:t>
            </w: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Funcția directivității punctului de începere a rulării</w:t>
            </w:r>
            <w:r>
              <w:rPr>
                <w:rFonts w:ascii="Times New Roman" w:hAnsi="Times New Roman" w:cs="Times New Roman"/>
                <w:i/>
                <w:sz w:val="24"/>
                <w:szCs w:val="24"/>
                <w:lang w:val="ro-RO"/>
              </w:rPr>
              <w:t xml:space="preserve"> </w:t>
            </w:r>
            <w:r w:rsidRPr="00266507">
              <w:rPr>
                <w:rFonts w:ascii="Times New Roman" w:hAnsi="Times New Roman" w:cs="Times New Roman"/>
                <w:i/>
                <w:sz w:val="24"/>
                <w:szCs w:val="24"/>
                <w:lang w:val="ro-RO"/>
              </w:rPr>
              <w:sym w:font="Symbol" w:char="F044"/>
            </w:r>
            <w:r w:rsidRPr="00266507">
              <w:rPr>
                <w:rFonts w:ascii="Times New Roman" w:hAnsi="Times New Roman" w:cs="Times New Roman"/>
                <w:i/>
                <w:sz w:val="24"/>
                <w:szCs w:val="24"/>
                <w:vertAlign w:val="subscript"/>
                <w:lang w:val="ro-RO"/>
              </w:rPr>
              <w:t>SOR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avioanelor cu reacție - în special cele echipate cu motoare cu coeficient de diluare inferior - prezintă un model de radiație lobată în arcul din spate, care este caracteristic zgomotului efuzorului. Acest model este mai pronunțat pe măsură ce viteza avionului cu reacție este mai mare, iar viteza aeronavei este mai mică. Acesta are o importanță specială pentru locațiile observatorului din spatele punctului de începere a rulării, dacă sunt îndeplinite ambele condiții. Acest efect este luat în considerare de o funcție a directivității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a fost derivată din mai multe campanii de măsurare a zgomotului folosind microfoane poziționate corespunzător în spatele și în lateralul SOR al aeronavelor cu reacție care decolează. </w:t>
            </w:r>
          </w:p>
          <w:p w:rsidR="009975D2" w:rsidRDefault="009975D2" w:rsidP="00C1285C">
            <w:pPr>
              <w:jc w:val="both"/>
              <w:rPr>
                <w:rFonts w:ascii="Times New Roman" w:hAnsi="Times New Roman" w:cs="Times New Roman"/>
                <w:sz w:val="24"/>
                <w:szCs w:val="24"/>
                <w:lang w:val="ro-RO"/>
              </w:rPr>
            </w:pPr>
          </w:p>
          <w:p w:rsidR="006A21D4" w:rsidRPr="00203657" w:rsidRDefault="006A21D4"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indică geometria relevantă. Unghiul de azimut</w:t>
            </w:r>
            <w:r w:rsidR="006A21D4">
              <w:rPr>
                <w:rFonts w:ascii="Times New Roman" w:hAnsi="Times New Roman" w:cs="Times New Roman"/>
                <w:sz w:val="24"/>
                <w:szCs w:val="24"/>
                <w:lang w:val="ro-RO"/>
              </w:rPr>
              <w:t xml:space="preserve"> </w:t>
            </w:r>
            <w:r w:rsidRPr="00266507">
              <w:rPr>
                <w:rFonts w:ascii="Times New Roman" w:hAnsi="Times New Roman" w:cs="Times New Roman"/>
                <w:sz w:val="24"/>
                <w:szCs w:val="24"/>
                <w:lang w:val="ro-RO"/>
              </w:rPr>
              <w:t>ψ</w:t>
            </w:r>
            <w:r w:rsidR="006A21D4">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dintre axa longitudinală a aeronavei și vectorul observatorului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152525" cy="485775"/>
                  <wp:effectExtent l="0" t="0" r="9525" b="9525"/>
                  <wp:docPr id="261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                                                                      (2.7.47)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relativă q este negativă (a se vedea Figura 2.7.j), astfel încât </w:t>
            </w:r>
            <w:r w:rsidRPr="00637E46">
              <w:rPr>
                <w:rFonts w:ascii="Times New Roman" w:hAnsi="Times New Roman" w:cs="Times New Roman"/>
                <w:b/>
                <w:sz w:val="24"/>
                <w:szCs w:val="24"/>
                <w:lang w:val="ro-RO"/>
              </w:rPr>
              <w:t>ψ</w:t>
            </w:r>
            <w:r w:rsidRPr="00203657">
              <w:rPr>
                <w:rFonts w:ascii="Times New Roman" w:hAnsi="Times New Roman" w:cs="Times New Roman"/>
                <w:sz w:val="24"/>
                <w:szCs w:val="24"/>
                <w:lang w:val="ro-RO"/>
              </w:rPr>
              <w:t xml:space="preserve"> pornește de la 0° în direcția de deplasare a aeronavei care se îndreaptă spre 180° în direcția inversă.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71875" cy="2076450"/>
                  <wp:effectExtent l="19050" t="0" r="9525" b="0"/>
                  <wp:docPr id="261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20764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Geometria la sol aeronavă-observator pentru estimarea corecției de directivitate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reprezintă variația zgomotului total care reiese din rularea la sol în scopul decolării măsurată în urma începerii rulării, relativ zgomotului total care reiese din rularea la sol în scopul decolării măsurată pe partea SOR, la aceeași distanță: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28925" cy="238125"/>
                  <wp:effectExtent l="0" t="0" r="9525" b="9525"/>
                  <wp:docPr id="26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892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t>(2.7.48)</w:t>
            </w:r>
          </w:p>
          <w:p w:rsidR="006A21D4"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TGR</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6A21D4">
              <w:rPr>
                <w:rFonts w:ascii="Times New Roman" w:hAnsi="Times New Roman" w:cs="Times New Roman"/>
                <w:b/>
                <w:sz w:val="24"/>
                <w:szCs w:val="24"/>
                <w:lang w:val="ro-RO"/>
              </w:rPr>
              <w:t>,90°)</w:t>
            </w:r>
            <w:r w:rsidRPr="00203657">
              <w:rPr>
                <w:rFonts w:ascii="Times New Roman" w:hAnsi="Times New Roman" w:cs="Times New Roman"/>
                <w:sz w:val="24"/>
                <w:szCs w:val="24"/>
                <w:lang w:val="ro-RO"/>
              </w:rPr>
              <w:t xml:space="preserve"> este nivelul sonor total al rulării la sol în scopul decolării generat de toate segmentele de rulare la sol în scopul decolării la punctul de distanță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pe partea SOR. La distanțele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mai mici decât o distanță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66507">
              <w:rPr>
                <w:rFonts w:ascii="Times New Roman" w:hAnsi="Times New Roman" w:cs="Times New Roman"/>
                <w:sz w:val="24"/>
                <w:szCs w:val="24"/>
                <w:vertAlign w:val="subscript"/>
                <w:lang w:val="ro-RO"/>
              </w:rPr>
              <w:t>,</w:t>
            </w:r>
            <w:r w:rsidRPr="00203657">
              <w:rPr>
                <w:rFonts w:ascii="Times New Roman" w:hAnsi="Times New Roman" w:cs="Times New Roman"/>
                <w:sz w:val="24"/>
                <w:szCs w:val="24"/>
                <w:lang w:val="ro-RO"/>
              </w:rPr>
              <w:t xml:space="preserve"> funcția privind directivitatea SOR este dată de</w:t>
            </w:r>
          </w:p>
          <w:p w:rsidR="00CA6982" w:rsidRDefault="00CA6982" w:rsidP="00C1285C">
            <w:pPr>
              <w:jc w:val="both"/>
              <w:rPr>
                <w:rFonts w:ascii="Times New Roman" w:hAnsi="Times New Roman" w:cs="Times New Roman"/>
                <w:sz w:val="24"/>
                <w:szCs w:val="24"/>
                <w:lang w:val="ro-RO"/>
              </w:rPr>
            </w:pPr>
          </w:p>
          <w:p w:rsidR="00F748E8" w:rsidRPr="00203657"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lastRenderedPageBreak/>
              <w:drawing>
                <wp:inline distT="0" distB="0" distL="0" distR="0">
                  <wp:extent cx="3667125" cy="342900"/>
                  <wp:effectExtent l="19050" t="0" r="9525" b="0"/>
                  <wp:docPr id="2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cstate="print"/>
                          <a:stretch>
                            <a:fillRect/>
                          </a:stretch>
                        </pic:blipFill>
                        <pic:spPr>
                          <a:xfrm>
                            <a:off x="0" y="0"/>
                            <a:ext cx="3667125" cy="342900"/>
                          </a:xfrm>
                          <a:prstGeom prst="rect">
                            <a:avLst/>
                          </a:prstGeom>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(2.7.49)</w:t>
            </w:r>
          </w:p>
          <w:p w:rsidR="006A21D4" w:rsidRPr="00203657"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drawing>
                <wp:inline distT="0" distB="0" distL="0" distR="0">
                  <wp:extent cx="4182745" cy="339725"/>
                  <wp:effectExtent l="0" t="0" r="8255" b="3175"/>
                  <wp:docPr id="20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cstate="print"/>
                          <a:stretch>
                            <a:fillRect/>
                          </a:stretch>
                        </pic:blipFill>
                        <pic:spPr>
                          <a:xfrm>
                            <a:off x="0" y="0"/>
                            <a:ext cx="4182745" cy="339725"/>
                          </a:xfrm>
                          <a:prstGeom prst="rect">
                            <a:avLst/>
                          </a:prstGeom>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(2.7.50)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distanța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depășește distanța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03657">
              <w:rPr>
                <w:rFonts w:ascii="Times New Roman" w:hAnsi="Times New Roman" w:cs="Times New Roman"/>
                <w:sz w:val="24"/>
                <w:szCs w:val="24"/>
                <w:lang w:val="ro-RO"/>
              </w:rPr>
              <w:t xml:space="preserve">, corecția directivității este multiplicată cu un factor de corecție pentru a reprezenta faptul că directivitatea devine mai puțin pronunțată pentru distanțe mai mari de la aeronavă; și anume, </w:t>
            </w:r>
          </w:p>
          <w:p w:rsidR="009975D2" w:rsidRPr="00F748E8"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color w:val="FF0000"/>
                <w:sz w:val="24"/>
                <w:szCs w:val="24"/>
              </w:rPr>
              <w:drawing>
                <wp:inline distT="0" distB="0" distL="0" distR="0">
                  <wp:extent cx="2695575" cy="504825"/>
                  <wp:effectExtent l="0" t="0" r="9525" b="9525"/>
                  <wp:docPr id="20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cstate="print"/>
                          <a:stretch>
                            <a:fillRect/>
                          </a:stretch>
                        </pic:blipFill>
                        <pic:spPr>
                          <a:xfrm>
                            <a:off x="0" y="0"/>
                            <a:ext cx="2695965" cy="504898"/>
                          </a:xfrm>
                          <a:prstGeom prst="rect">
                            <a:avLst/>
                          </a:prstGeom>
                        </pic:spPr>
                      </pic:pic>
                    </a:graphicData>
                  </a:graphic>
                </wp:inline>
              </w:drawing>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F748E8">
              <w:rPr>
                <w:rFonts w:ascii="Times New Roman" w:hAnsi="Times New Roman" w:cs="Times New Roman"/>
                <w:sz w:val="24"/>
                <w:szCs w:val="24"/>
                <w:lang w:val="ro-RO"/>
              </w:rPr>
              <w:t>(2.7.51)</w:t>
            </w:r>
          </w:p>
          <w:p w:rsidR="009975D2" w:rsidRPr="00F748E8"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drawing>
                <wp:inline distT="0" distB="0" distL="0" distR="0">
                  <wp:extent cx="2867025" cy="447675"/>
                  <wp:effectExtent l="0" t="0" r="9525" b="9525"/>
                  <wp:docPr id="20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cstate="print"/>
                          <a:stretch>
                            <a:fillRect/>
                          </a:stretch>
                        </pic:blipFill>
                        <pic:spPr>
                          <a:xfrm>
                            <a:off x="0" y="0"/>
                            <a:ext cx="2867025" cy="447675"/>
                          </a:xfrm>
                          <a:prstGeom prst="rect">
                            <a:avLst/>
                          </a:prstGeom>
                        </pic:spPr>
                      </pic:pic>
                    </a:graphicData>
                  </a:graphic>
                </wp:inline>
              </w:drawing>
            </w:r>
            <w:r w:rsidR="009975D2" w:rsidRPr="00F748E8">
              <w:rPr>
                <w:rFonts w:ascii="Times New Roman" w:hAnsi="Times New Roman" w:cs="Times New Roman"/>
                <w:sz w:val="24"/>
                <w:szCs w:val="24"/>
                <w:lang w:val="ro-RO"/>
              </w:rPr>
              <w:tab/>
            </w:r>
            <w:r w:rsidR="009975D2" w:rsidRPr="00F748E8">
              <w:rPr>
                <w:rFonts w:ascii="Times New Roman" w:hAnsi="Times New Roman" w:cs="Times New Roman"/>
                <w:sz w:val="24"/>
                <w:szCs w:val="24"/>
                <w:lang w:val="ro-RO"/>
              </w:rPr>
              <w:tab/>
              <w:t xml:space="preserve">           </w:t>
            </w:r>
            <w:r w:rsidR="009975D2" w:rsidRPr="00F748E8">
              <w:rPr>
                <w:rFonts w:ascii="Times New Roman" w:hAnsi="Times New Roman" w:cs="Times New Roman"/>
                <w:sz w:val="24"/>
                <w:szCs w:val="24"/>
                <w:lang w:val="ro-RO"/>
              </w:rPr>
              <w:tab/>
              <w:t>(2.7.52)</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66507">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egală cu 762 m (2500 ft).</w:t>
            </w: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Tratarea recipientelor amplasate în spatele segmentului de rulare la sol pentru decolare și aterizare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6A21D4">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descrisă mai sus capturează mai ales efectul pronunțat al directivității porțiunii inițiale a rulării pentru decolare la locațiile din urma SOR (deoarece se află cel mai aproape de receptori, cu cel mai mare raport viteza motorului-viteza aeronavelor). Cu toate acestea, utilizarea valorii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stabilite este „generalizată” pentru pozițiile din spatele fiecărui segment de rulare la sol - atât de decolare, cât și de aterizare –, deci nu numai în spatele punctului de începere a rulării (în cazul decolării).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 xml:space="preserve">s </w:t>
            </w:r>
            <w:r w:rsidRPr="00203657">
              <w:rPr>
                <w:rFonts w:ascii="Times New Roman" w:hAnsi="Times New Roman" w:cs="Times New Roman"/>
                <w:sz w:val="24"/>
                <w:szCs w:val="24"/>
                <w:lang w:val="ro-RO"/>
              </w:rPr>
              <w:t>și</w:t>
            </w:r>
            <w:r w:rsidRPr="006A21D4">
              <w:rPr>
                <w:rFonts w:ascii="Times New Roman" w:hAnsi="Times New Roman" w:cs="Times New Roman"/>
                <w:b/>
                <w:sz w:val="24"/>
                <w:szCs w:val="24"/>
                <w:lang w:val="ro-RO"/>
              </w:rPr>
              <w:t xml:space="preserve"> </w:t>
            </w:r>
            <w:r w:rsidRPr="006A21D4">
              <w:rPr>
                <w:b/>
                <w:i/>
                <w:iCs/>
                <w:sz w:val="24"/>
                <w:szCs w:val="24"/>
              </w:rPr>
              <w:t>ψ</w:t>
            </w:r>
            <w:r w:rsidRPr="00266507">
              <w:rPr>
                <w:i/>
                <w:iCs/>
                <w:sz w:val="24"/>
                <w:szCs w:val="24"/>
              </w:rPr>
              <w:t xml:space="preserve"> </w:t>
            </w:r>
            <w:r>
              <w:rPr>
                <w:i/>
                <w:iCs/>
                <w:sz w:val="19"/>
                <w:szCs w:val="19"/>
              </w:rPr>
              <w:t xml:space="preserve"> </w:t>
            </w:r>
            <w:r w:rsidRPr="00203657">
              <w:rPr>
                <w:rFonts w:ascii="Times New Roman" w:hAnsi="Times New Roman" w:cs="Times New Roman"/>
                <w:sz w:val="24"/>
                <w:szCs w:val="24"/>
                <w:lang w:val="ro-RO"/>
              </w:rPr>
              <w:t xml:space="preserve">sunt calculați relativ la începutul fiecărui segment de rulare la sol.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Nivelul evenimentului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seg</w:t>
            </w:r>
            <w:r w:rsidRPr="00203657">
              <w:rPr>
                <w:rFonts w:ascii="Times New Roman" w:hAnsi="Times New Roman" w:cs="Times New Roman"/>
                <w:sz w:val="24"/>
                <w:szCs w:val="24"/>
                <w:lang w:val="ro-RO"/>
              </w:rPr>
              <w:t xml:space="preserve"> pentru o locație din spatele unui segment dat de rulare la sol pentru decolare sau aterizare este calculat astfel încât să îndeplinească formalismul funcției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este calculat în mod esențial pentru punctul de referință amplasat pe partea punctului de plecare al segmentului, la aceeași distanță </w:t>
            </w:r>
            <w:r w:rsidRPr="00DB3833">
              <w:rPr>
                <w:rFonts w:ascii="Times New Roman" w:hAnsi="Times New Roman" w:cs="Times New Roman"/>
                <w:b/>
                <w:sz w:val="24"/>
                <w:szCs w:val="24"/>
                <w:lang w:val="ro-RO"/>
              </w:rPr>
              <w:t>d</w:t>
            </w:r>
            <w:r w:rsidRPr="00DB3833">
              <w:rPr>
                <w:rFonts w:ascii="Times New Roman" w:hAnsi="Times New Roman" w:cs="Times New Roman"/>
                <w:b/>
                <w:sz w:val="24"/>
                <w:szCs w:val="24"/>
                <w:vertAlign w:val="subscript"/>
                <w:lang w:val="ro-RO"/>
              </w:rPr>
              <w:t>S</w:t>
            </w:r>
            <w:r w:rsidRPr="00203657">
              <w:rPr>
                <w:rFonts w:ascii="Times New Roman" w:hAnsi="Times New Roman" w:cs="Times New Roman"/>
                <w:sz w:val="24"/>
                <w:szCs w:val="24"/>
                <w:lang w:val="ro-RO"/>
              </w:rPr>
              <w:t xml:space="preserve"> ca punct actual și este ulterior ajustat cu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pentru a obține nivelul evenimentului la punctul actual.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Aceasta înseamnă că diferiții coeficienți de corecție din ecuațiile de mai jos vor folosi parametrii geometrici care corespund acestui punct de referință amplasat pe partea punctului de pornire: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76600" cy="247650"/>
                  <wp:effectExtent l="0" t="0" r="0" b="0"/>
                  <wp:docPr id="26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0" cy="247650"/>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00475" cy="257175"/>
                  <wp:effectExtent l="0" t="0" r="9525" b="9525"/>
                  <wp:docPr id="26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0475"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(2.7.54)</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lang w:val="ro-RO"/>
              </w:rPr>
              <w:t>’</w:t>
            </w:r>
            <w:r w:rsidRPr="00DB3833">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 xml:space="preserve"> este forma redusă a fracției exprimate în ecuația (2.7.46) pentru cazul q = 0 (deoarece punctul de referință este amplasat pe partea punctului de pornire) și având în vedere că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se va calcula folosind d</w:t>
            </w:r>
            <w:r w:rsidRPr="00266507">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(și nu d</w:t>
            </w:r>
            <w:r w:rsidRPr="00266507">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w:t>
            </w:r>
          </w:p>
          <w:p w:rsidR="00DB3833" w:rsidRPr="00203657" w:rsidRDefault="00DB3833"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933575" cy="247650"/>
                  <wp:effectExtent l="0" t="0" r="9525" b="0"/>
                  <wp:docPr id="26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35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(2.7.55)</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2.7.20. Nivelul de zgomot L de eveniment al deplasării unei aeronave de aviație generală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descrisă în secțiunea 2.7.19 este aplicabilă aeronavei de aviație generală cu elice atunci când sunt tratate ca aeronave cu elice cu privire la efectele instalării motorului.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intrările pentru mai multe aeronave de aviație generală. În timp ce acestea sunt adesea cele mai comune aeronave de aviație generală care funcționează, pot exista ocazii când este adecvată utilizarea datelor suplimentare. </w:t>
            </w:r>
          </w:p>
          <w:p w:rsidR="009975D2" w:rsidRPr="00203657" w:rsidRDefault="009975D2" w:rsidP="00C9225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aeronava specifică de aviație generală este </w:t>
            </w:r>
            <w:r w:rsidRPr="00203657">
              <w:rPr>
                <w:rFonts w:ascii="Times New Roman" w:hAnsi="Times New Roman" w:cs="Times New Roman"/>
                <w:sz w:val="24"/>
                <w:szCs w:val="24"/>
                <w:lang w:val="ro-RO"/>
              </w:rPr>
              <w:lastRenderedPageBreak/>
              <w:t xml:space="preserve">necunoscută sau nu se află în baza de date ANP, se recomandă utilizarea datelor mai generice privind aeronava, GASEPF și, respectiv, GASEPV. Aceste seturi de date reprezintă o aeronavă mai mică de aviație generală cu un singur motor cu elice cu pas constant și cu elice cu pas variabil. Tabelele cu înregistrări sunt prezentate în </w:t>
            </w:r>
            <w:r>
              <w:rPr>
                <w:rFonts w:ascii="Times New Roman" w:hAnsi="Times New Roman" w:cs="Times New Roman"/>
                <w:sz w:val="24"/>
                <w:szCs w:val="24"/>
                <w:lang w:val="ro-RO"/>
              </w:rPr>
              <w:t>Apendicele</w:t>
            </w:r>
            <w:r w:rsidRPr="00203657">
              <w:rPr>
                <w:rFonts w:ascii="Times New Roman" w:hAnsi="Times New Roman" w:cs="Times New Roman"/>
                <w:sz w:val="24"/>
                <w:szCs w:val="24"/>
                <w:lang w:val="ro-RO"/>
              </w:rPr>
              <w:t xml:space="preserve"> I (</w:t>
            </w:r>
            <w:r w:rsidRPr="00266507">
              <w:rPr>
                <w:rFonts w:ascii="Times New Roman" w:hAnsi="Times New Roman" w:cs="Times New Roman"/>
                <w:sz w:val="24"/>
                <w:szCs w:val="24"/>
                <w:lang w:val="ro-RO"/>
              </w:rPr>
              <w:t>tabelele</w:t>
            </w:r>
            <w:r w:rsidRPr="00266507">
              <w:rPr>
                <w:rFonts w:ascii="Times New Roman" w:hAnsi="Times New Roman" w:cs="Times New Roman"/>
                <w:b/>
                <w:sz w:val="24"/>
                <w:szCs w:val="24"/>
                <w:lang w:val="ro-RO"/>
              </w:rPr>
              <w:t xml:space="preserve"> I-11 I-17</w:t>
            </w:r>
            <w:r w:rsidRPr="00203657">
              <w:rPr>
                <w:rFonts w:ascii="Times New Roman" w:hAnsi="Times New Roman" w:cs="Times New Roman"/>
                <w:sz w:val="24"/>
                <w:szCs w:val="24"/>
                <w:lang w:val="ro-RO"/>
              </w:rPr>
              <w:t>)</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2.7.21. Metoda de calcul a zgomotului elicopterului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zgomotului elicopterului, aceeași metodă de calcul folosită pentru aeronavele cu aripă fixă (evidențiată în secțiunea 2.7.14) poate fi folosită, cu condiția ca elicopterele să fie tratate ca nave cu elice și efectele instalării motorului, asociate cu aeronavele cu motor, să nu fie aplicate. Tabelele cu înregistrări pentru două serii diferire de date sunt prezentate în </w:t>
            </w:r>
            <w:r>
              <w:rPr>
                <w:rFonts w:ascii="Times New Roman" w:hAnsi="Times New Roman" w:cs="Times New Roman"/>
                <w:sz w:val="24"/>
                <w:szCs w:val="24"/>
                <w:lang w:val="ro-RO"/>
              </w:rPr>
              <w:t>Apendicele</w:t>
            </w:r>
            <w:r w:rsidRPr="00203657">
              <w:rPr>
                <w:rFonts w:ascii="Times New Roman" w:hAnsi="Times New Roman" w:cs="Times New Roman"/>
                <w:sz w:val="24"/>
                <w:szCs w:val="24"/>
                <w:lang w:val="ro-RO"/>
              </w:rPr>
              <w:t xml:space="preserve"> I (tabelele </w:t>
            </w:r>
            <w:r w:rsidRPr="00266507">
              <w:rPr>
                <w:rFonts w:ascii="Times New Roman" w:hAnsi="Times New Roman" w:cs="Times New Roman"/>
                <w:b/>
                <w:sz w:val="24"/>
                <w:szCs w:val="24"/>
                <w:lang w:val="ro-RO"/>
              </w:rPr>
              <w:t>I-18 I-27</w:t>
            </w:r>
            <w:r w:rsidRPr="00203657">
              <w:rPr>
                <w:rFonts w:ascii="Times New Roman" w:hAnsi="Times New Roman" w:cs="Times New Roman"/>
                <w:sz w:val="24"/>
                <w:szCs w:val="24"/>
                <w:lang w:val="ro-RO"/>
              </w:rPr>
              <w:t xml:space="preserve">). </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2.7.22. Zgomotul asociat cu operațiunile de testare a motorului (pregătire), unitățile de rulare pe pistă și de putere auxiliare</w:t>
            </w:r>
          </w:p>
          <w:p w:rsidR="009975D2" w:rsidRPr="009D2FAB" w:rsidRDefault="009975D2" w:rsidP="00C1285C">
            <w:pPr>
              <w:spacing w:before="120" w:after="120"/>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În astfel de cazuri în care se consideră că zgomotul asociat cu testarea motorului și unitățile de putere auxiliare trebuie modelat, acesta este modelat conform capitolului privind zgomotul industrial. Deși nu este cazul în mod normal, zgomotul provenit din testele motorului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uneori ca „operațiuni de pregătire a motorului”) la aeroporturi poate aduce o contribuție la impacturile zgomotului. </w:t>
            </w:r>
            <w:r w:rsidRPr="009D2FAB">
              <w:rPr>
                <w:rFonts w:ascii="Times New Roman" w:hAnsi="Times New Roman" w:cs="Times New Roman"/>
                <w:b/>
                <w:sz w:val="24"/>
                <w:szCs w:val="24"/>
                <w:lang w:val="ro-RO"/>
              </w:rPr>
              <w:t xml:space="preserve">De obicei </w:t>
            </w:r>
            <w:r>
              <w:rPr>
                <w:rFonts w:ascii="Times New Roman" w:hAnsi="Times New Roman" w:cs="Times New Roman"/>
                <w:b/>
                <w:sz w:val="24"/>
                <w:szCs w:val="24"/>
                <w:lang w:val="ro-RO"/>
              </w:rPr>
              <w:t xml:space="preserve">testele motorului sunt </w:t>
            </w:r>
            <w:r w:rsidRPr="009D2FAB">
              <w:rPr>
                <w:rFonts w:ascii="Times New Roman" w:hAnsi="Times New Roman" w:cs="Times New Roman"/>
                <w:b/>
                <w:sz w:val="24"/>
                <w:szCs w:val="24"/>
                <w:lang w:val="ro-RO"/>
              </w:rPr>
              <w:t>realizat în scopuri inginerești pentru a verifica performanța motorului, aeronavele sunt poziționate în siguranță în afara clădirilor, aeronavelor, operațiunilor vehiculelor și/sau personalului pentru a evita orice daune în legătură cu explozia motorului.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motive suplimentare de siguranță și control al zgomotului, aeroporturile, în special cele cu instalații de întreținere care pot conduce la teste frecvente ale motorului, pot instala așa-numitele „spații de zgomot”, spații închise cu trei cartere </w:t>
            </w:r>
            <w:r w:rsidRPr="00203657">
              <w:rPr>
                <w:rFonts w:ascii="Times New Roman" w:hAnsi="Times New Roman" w:cs="Times New Roman"/>
                <w:sz w:val="24"/>
                <w:szCs w:val="24"/>
                <w:lang w:val="ro-RO"/>
              </w:rPr>
              <w:lastRenderedPageBreak/>
              <w:t>special proiectate pentru a deforma și disipa explozia motorului și zgomotul. Investigarea zgomotului de impact al unor astfel de facilități, care poate fi ulterior atenuat și redus prin folosirea digurilor de pământ sau a barierelor substanțiale în calea zgomotului, este cel mai bine realizată prin tratarea spațiilor de zgomot ca o sursă de zgomot industrial și folosind un model corespunzător de propagare a zgomotului și a sunetului.</w:t>
            </w:r>
          </w:p>
          <w:p w:rsidR="00330B3C"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2.7.23. Calculul nivelurilor cumulative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descriu calculul nivelului zgomotului unei singure deplasări a aeronavei la o locație individuală a observatorului. Expunerea totală a zgomotului la acea locație este calculată prin acumularea nivelurilor evenimentului tuturor mișcărilor aeronavei semnificative din punct de vedere al zgomotului, și anume toate mișcările, sosirile și plecările care influențează nivelul cumulativ. </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2.7.24. Nivelurile sonore echivalente ponderate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Nivelurile sonore echivalente ponderate în timp, care reprezintă toată energia sonoră semnificativă primită a aeronavei, vor fi exprimate în mod generic de formula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47900" cy="485775"/>
                  <wp:effectExtent l="0" t="0" r="0" b="9525"/>
                  <wp:docPr id="26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79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(2.7.56)</w:t>
            </w:r>
          </w:p>
          <w:p w:rsidR="00DB3833"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face însumarea tuturor evenimentelor de zgomot N din intervalul de timp </w:t>
            </w:r>
            <w:r w:rsidRPr="00DB3833">
              <w:rPr>
                <w:rFonts w:ascii="Times New Roman" w:hAnsi="Times New Roman" w:cs="Times New Roman"/>
                <w:b/>
                <w:sz w:val="24"/>
                <w:szCs w:val="24"/>
                <w:lang w:val="ro-RO"/>
              </w:rPr>
              <w:t>T</w:t>
            </w:r>
            <w:r w:rsidRPr="00DB3833">
              <w:rPr>
                <w:rFonts w:ascii="Times New Roman" w:hAnsi="Times New Roman" w:cs="Times New Roman"/>
                <w:b/>
                <w:sz w:val="24"/>
                <w:szCs w:val="24"/>
                <w:vertAlign w:val="subscript"/>
                <w:lang w:val="ro-RO"/>
              </w:rPr>
              <w:t>0</w:t>
            </w:r>
            <w:r w:rsidRPr="00DB383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căruia i se aplică indicele de zgomot.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expunere al unui singur eveniment sonor al evenimentul sonor </w:t>
            </w:r>
            <w:r w:rsidRPr="00DB3833">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w:t>
            </w:r>
          </w:p>
          <w:p w:rsidR="009975D2" w:rsidRDefault="009975D2" w:rsidP="00C1285C">
            <w:pPr>
              <w:jc w:val="both"/>
              <w:rPr>
                <w:rFonts w:ascii="Times New Roman" w:hAnsi="Times New Roman" w:cs="Times New Roman"/>
                <w:sz w:val="24"/>
                <w:szCs w:val="24"/>
                <w:lang w:val="ro-RO"/>
              </w:rPr>
            </w:pPr>
            <w:r w:rsidRPr="00DB3833">
              <w:rPr>
                <w:rFonts w:ascii="Times New Roman" w:hAnsi="Times New Roman" w:cs="Times New Roman"/>
                <w:i/>
                <w:sz w:val="24"/>
                <w:szCs w:val="24"/>
                <w:lang w:val="ro-RO"/>
              </w:rPr>
              <w:t>g</w:t>
            </w:r>
            <w:r w:rsidRPr="00DB3833">
              <w:rPr>
                <w:rFonts w:ascii="Times New Roman" w:hAnsi="Times New Roman" w:cs="Times New Roman"/>
                <w:i/>
                <w:sz w:val="24"/>
                <w:szCs w:val="24"/>
                <w:vertAlign w:val="subscript"/>
                <w:lang w:val="ro-RO"/>
              </w:rPr>
              <w:t>i</w:t>
            </w:r>
            <w:r w:rsidRPr="00203657">
              <w:rPr>
                <w:rFonts w:ascii="Times New Roman" w:hAnsi="Times New Roman" w:cs="Times New Roman"/>
                <w:sz w:val="24"/>
                <w:szCs w:val="24"/>
                <w:lang w:val="ro-RO"/>
              </w:rPr>
              <w:t xml:space="preserve"> este un factor de ponderare pe timp de zi (definit de obicei pentru zi, seară și noapte). În mod efectiv g</w:t>
            </w:r>
            <w:r w:rsidRPr="009D2FAB">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este un coeficient pentru numărul de zboruri care au loc în timpul perioadelor specifice. Constanta </w:t>
            </w:r>
            <w:r w:rsidRPr="00DB3833">
              <w:rPr>
                <w:rFonts w:ascii="Times New Roman" w:hAnsi="Times New Roman" w:cs="Times New Roman"/>
                <w:b/>
                <w:sz w:val="24"/>
                <w:szCs w:val="24"/>
                <w:lang w:val="ro-RO"/>
              </w:rPr>
              <w:t>C</w:t>
            </w:r>
            <w:r w:rsidRPr="00203657">
              <w:rPr>
                <w:rFonts w:ascii="Times New Roman" w:hAnsi="Times New Roman" w:cs="Times New Roman"/>
                <w:sz w:val="24"/>
                <w:szCs w:val="24"/>
                <w:lang w:val="ro-RO"/>
              </w:rPr>
              <w:t xml:space="preserve"> poate avea diferite înțelesuri (constantă de standardizare, ajustare sezonieră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w:t>
            </w:r>
          </w:p>
          <w:p w:rsidR="00DB3833" w:rsidRPr="00203657" w:rsidRDefault="00DB3833"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DB3833">
              <w:rPr>
                <w:rFonts w:ascii="Times New Roman" w:hAnsi="Times New Roman" w:cs="Times New Roman"/>
                <w:i/>
                <w:sz w:val="24"/>
                <w:szCs w:val="24"/>
                <w:lang w:val="ro-RO"/>
              </w:rPr>
              <w:lastRenderedPageBreak/>
              <w:t>Utilizarea relației</w:t>
            </w:r>
          </w:p>
          <w:p w:rsidR="00DB3833" w:rsidRPr="00DB3833" w:rsidRDefault="00DB3833"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714375" cy="238125"/>
                  <wp:effectExtent l="0" t="0" r="9525" b="9525"/>
                  <wp:docPr id="26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DB3833">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este ponderarea decibelilor pentru perioada i, ecuația 2.7.56 poate fi rescrisă ca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09800" cy="485775"/>
                  <wp:effectExtent l="0" t="0" r="0" b="9525"/>
                  <wp:docPr id="26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anume, ponderarea pe timp de zi este exprimată de o compensare suplimentară a nivelului.</w:t>
            </w: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2.7.25. Numărul ponderat de operațiuni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cumulativ de zgomot este estimat prin însumarea contribuțiilor din toate tipurile sau categoriile diferite de aeronave care folosesc diferite rute de zbor care cuprind scenariul aeroportului.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descrie acest proces de însumare se introduc următorii indici:</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i</w:t>
            </w:r>
            <w:r w:rsidRPr="00203657">
              <w:rPr>
                <w:rFonts w:ascii="Times New Roman" w:hAnsi="Times New Roman" w:cs="Times New Roman"/>
                <w:sz w:val="24"/>
                <w:szCs w:val="24"/>
                <w:lang w:val="ro-RO"/>
              </w:rPr>
              <w:tab/>
              <w:t>indice pentru tipul sau categoria aeronavei</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j</w:t>
            </w:r>
            <w:r w:rsidRPr="00203657">
              <w:rPr>
                <w:rFonts w:ascii="Times New Roman" w:hAnsi="Times New Roman" w:cs="Times New Roman"/>
                <w:sz w:val="24"/>
                <w:szCs w:val="24"/>
                <w:lang w:val="ro-RO"/>
              </w:rPr>
              <w:tab/>
              <w:t>indice pentru traiectoria sau subtraiectoria zborului (dacă subtraiectoriile sunt definite)</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k</w:t>
            </w:r>
            <w:r w:rsidRPr="00203657">
              <w:rPr>
                <w:rFonts w:ascii="Times New Roman" w:hAnsi="Times New Roman" w:cs="Times New Roman"/>
                <w:sz w:val="24"/>
                <w:szCs w:val="24"/>
                <w:lang w:val="ro-RO"/>
              </w:rPr>
              <w:tab/>
              <w:t>indice pentru segmentul liniei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indicilor de zgomot – în special nivelurile sonore echivalente – includ factorii de ponderare pe timp de zi g</w:t>
            </w:r>
            <w:r w:rsidRPr="009D2FAB">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în definiția lor (ecuația 2.7.56 și 2.7.57).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Procesul de însumare poate fi simplificat prin introducerea unui „număr ponderat de operațiuni”</w:t>
            </w:r>
          </w:p>
          <w:p w:rsidR="00A332EE" w:rsidRPr="00FB70EE" w:rsidRDefault="0091021C" w:rsidP="00C1285C">
            <w:pPr>
              <w:jc w:val="both"/>
              <w:rPr>
                <w:rFonts w:ascii="Times New Roman" w:hAnsi="Times New Roman" w:cs="Times New Roman"/>
                <w:i/>
                <w:noProof/>
                <w:sz w:val="24"/>
                <w:szCs w:val="24"/>
              </w:rPr>
            </w:pPr>
            <w:r>
              <w:rPr>
                <w:rFonts w:ascii="Times New Roman" w:hAnsi="Times New Roman" w:cs="Times New Roman"/>
                <w:noProof/>
                <w:sz w:val="24"/>
                <w:szCs w:val="24"/>
              </w:rPr>
              <w:t xml:space="preserve"> </w:t>
            </w:r>
            <w:r w:rsidRPr="00FB70EE">
              <w:rPr>
                <w:rFonts w:ascii="Times New Roman" w:hAnsi="Times New Roman" w:cs="Times New Roman"/>
                <w:i/>
                <w:noProof/>
                <w:sz w:val="24"/>
                <w:szCs w:val="24"/>
              </w:rPr>
              <w:t xml:space="preserve">      </w:t>
            </w:r>
            <w:r w:rsidR="00A332EE" w:rsidRPr="00FB70EE">
              <w:rPr>
                <w:rFonts w:ascii="Times New Roman" w:hAnsi="Times New Roman" w:cs="Times New Roman"/>
                <w:i/>
                <w:noProof/>
                <w:sz w:val="24"/>
                <w:szCs w:val="24"/>
              </w:rPr>
              <w:t>M</w:t>
            </w:r>
            <w:r w:rsidR="00A332EE" w:rsidRPr="00FB70EE">
              <w:rPr>
                <w:rFonts w:ascii="Times New Roman" w:hAnsi="Times New Roman" w:cs="Times New Roman"/>
                <w:i/>
                <w:noProof/>
                <w:sz w:val="24"/>
                <w:szCs w:val="24"/>
                <w:vertAlign w:val="subscript"/>
              </w:rPr>
              <w:t xml:space="preserve">ij </w:t>
            </w:r>
            <w:r w:rsidR="00A332EE" w:rsidRPr="00FB70EE">
              <w:rPr>
                <w:rFonts w:ascii="Times New Roman" w:hAnsi="Times New Roman" w:cs="Times New Roman"/>
                <w:i/>
                <w:noProof/>
                <w:sz w:val="24"/>
                <w:szCs w:val="24"/>
              </w:rPr>
              <w:t>= (g</w:t>
            </w:r>
            <w:r w:rsidR="00A332EE" w:rsidRPr="00FB70EE">
              <w:rPr>
                <w:rFonts w:ascii="Times New Roman" w:hAnsi="Times New Roman" w:cs="Times New Roman"/>
                <w:i/>
                <w:noProof/>
                <w:sz w:val="24"/>
                <w:szCs w:val="24"/>
                <w:vertAlign w:val="subscript"/>
              </w:rPr>
              <w:t xml:space="preserve">zi </w:t>
            </w:r>
            <w:r w:rsidR="00A332EE" w:rsidRPr="00FB70EE">
              <w:rPr>
                <w:rFonts w:ascii="Times New Roman" w:hAnsi="Times New Roman" w:cs="Times New Roman"/>
                <w:i/>
                <w:noProof/>
                <w:sz w:val="24"/>
                <w:szCs w:val="24"/>
              </w:rPr>
              <w:t>· N</w:t>
            </w:r>
            <w:r w:rsidR="00A332EE" w:rsidRPr="00FB70EE">
              <w:rPr>
                <w:rFonts w:ascii="Times New Roman" w:hAnsi="Times New Roman" w:cs="Times New Roman"/>
                <w:i/>
                <w:noProof/>
                <w:sz w:val="24"/>
                <w:szCs w:val="24"/>
                <w:vertAlign w:val="subscript"/>
              </w:rPr>
              <w:t xml:space="preserve">ij,zi </w:t>
            </w:r>
            <w:r w:rsidR="00A332EE" w:rsidRPr="00FB70EE">
              <w:rPr>
                <w:rFonts w:ascii="Times New Roman" w:hAnsi="Times New Roman" w:cs="Times New Roman"/>
                <w:i/>
                <w:noProof/>
                <w:sz w:val="24"/>
                <w:szCs w:val="24"/>
              </w:rPr>
              <w:t>+ g</w:t>
            </w:r>
            <w:r w:rsidR="00A332EE" w:rsidRPr="00FB70EE">
              <w:rPr>
                <w:rFonts w:ascii="Times New Roman" w:hAnsi="Times New Roman" w:cs="Times New Roman"/>
                <w:i/>
                <w:noProof/>
                <w:sz w:val="24"/>
                <w:szCs w:val="24"/>
                <w:vertAlign w:val="subscript"/>
              </w:rPr>
              <w:t xml:space="preserve">seară </w:t>
            </w:r>
            <w:r w:rsidR="00A332EE" w:rsidRPr="00FB70EE">
              <w:rPr>
                <w:rFonts w:ascii="Times New Roman" w:hAnsi="Times New Roman" w:cs="Times New Roman"/>
                <w:i/>
                <w:noProof/>
                <w:sz w:val="24"/>
                <w:szCs w:val="24"/>
              </w:rPr>
              <w:t>· N</w:t>
            </w:r>
            <w:r w:rsidR="00A332EE" w:rsidRPr="00FB70EE">
              <w:rPr>
                <w:rFonts w:ascii="Times New Roman" w:hAnsi="Times New Roman" w:cs="Times New Roman"/>
                <w:i/>
                <w:noProof/>
                <w:sz w:val="24"/>
                <w:szCs w:val="24"/>
                <w:vertAlign w:val="subscript"/>
              </w:rPr>
              <w:t xml:space="preserve">ij,seară </w:t>
            </w:r>
            <w:r w:rsidR="00A332EE" w:rsidRPr="00FB70EE">
              <w:rPr>
                <w:rFonts w:ascii="Times New Roman" w:hAnsi="Times New Roman" w:cs="Times New Roman"/>
                <w:i/>
                <w:noProof/>
                <w:sz w:val="24"/>
                <w:szCs w:val="24"/>
              </w:rPr>
              <w:t>+ g</w:t>
            </w:r>
            <w:r w:rsidR="00A332EE" w:rsidRPr="00FB70EE">
              <w:rPr>
                <w:rFonts w:ascii="Times New Roman" w:hAnsi="Times New Roman" w:cs="Times New Roman"/>
                <w:i/>
                <w:noProof/>
                <w:sz w:val="24"/>
                <w:szCs w:val="24"/>
                <w:vertAlign w:val="subscript"/>
              </w:rPr>
              <w:t xml:space="preserve">noapte </w:t>
            </w:r>
            <w:r w:rsidR="00A332EE" w:rsidRPr="00FB70EE">
              <w:rPr>
                <w:rFonts w:ascii="Times New Roman" w:hAnsi="Times New Roman" w:cs="Times New Roman"/>
                <w:i/>
                <w:noProof/>
                <w:sz w:val="24"/>
                <w:szCs w:val="24"/>
              </w:rPr>
              <w:t>· N</w:t>
            </w:r>
            <w:r w:rsidR="00A332EE" w:rsidRPr="00FB70EE">
              <w:rPr>
                <w:rFonts w:ascii="Times New Roman" w:hAnsi="Times New Roman" w:cs="Times New Roman"/>
                <w:i/>
                <w:noProof/>
                <w:sz w:val="24"/>
                <w:szCs w:val="24"/>
                <w:vertAlign w:val="subscript"/>
              </w:rPr>
              <w:t>ij,noapte</w:t>
            </w:r>
            <w:r w:rsidR="00A332EE" w:rsidRPr="00FB70EE">
              <w:rPr>
                <w:rFonts w:ascii="Times New Roman" w:hAnsi="Times New Roman" w:cs="Times New Roman"/>
                <w:i/>
                <w:noProof/>
                <w:sz w:val="24"/>
                <w:szCs w:val="24"/>
              </w:rPr>
              <w:t>)</w:t>
            </w:r>
          </w:p>
          <w:p w:rsidR="009975D2" w:rsidRPr="00203657" w:rsidRDefault="009975D2" w:rsidP="0091021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(2.7.58)</w:t>
            </w:r>
          </w:p>
          <w:p w:rsidR="0091021C" w:rsidRDefault="0091021C"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Valorile N</w:t>
            </w:r>
            <w:r w:rsidRPr="009D2FAB">
              <w:rPr>
                <w:rFonts w:ascii="Times New Roman" w:hAnsi="Times New Roman" w:cs="Times New Roman"/>
                <w:sz w:val="24"/>
                <w:szCs w:val="24"/>
                <w:vertAlign w:val="subscript"/>
                <w:lang w:val="ro-RO"/>
              </w:rPr>
              <w:t>ij</w:t>
            </w:r>
            <w:r w:rsidRPr="00203657">
              <w:rPr>
                <w:rFonts w:ascii="Times New Roman" w:hAnsi="Times New Roman" w:cs="Times New Roman"/>
                <w:sz w:val="24"/>
                <w:szCs w:val="24"/>
                <w:lang w:val="ro-RO"/>
              </w:rPr>
              <w:t xml:space="preserve"> reprezintă numărul de operațiuni ale tipului/categoriei de aeronavă i pe traiectorie (sau subtraiectorie) </w:t>
            </w:r>
            <w:r w:rsidRPr="009D2FAB">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în timpul perioadelor de zi, seară și respectiv de noapte</w:t>
            </w:r>
            <w:r w:rsidR="00DB3833">
              <w:rPr>
                <w:rFonts w:ascii="Times New Roman" w:hAnsi="Times New Roman" w:cs="Times New Roman"/>
                <w:sz w:val="24"/>
                <w:szCs w:val="24"/>
                <w:vertAlign w:val="superscript"/>
                <w:lang w:val="ro-RO"/>
              </w:rPr>
              <w:t>27</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ecuația (2.7.57) nivelul sonor echivalent cumulativ (generic)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eq</w:t>
            </w:r>
            <w:r w:rsidRPr="00203657">
              <w:rPr>
                <w:rFonts w:ascii="Times New Roman" w:hAnsi="Times New Roman" w:cs="Times New Roman"/>
                <w:sz w:val="24"/>
                <w:szCs w:val="24"/>
                <w:lang w:val="ro-RO"/>
              </w:rPr>
              <w:t xml:space="preserve"> la punctul de observare (x,y) este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95650" cy="476250"/>
                  <wp:effectExtent l="0" t="0" r="0" b="0"/>
                  <wp:docPr id="26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5650" cy="4762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(2.7.59)</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r w:rsidRPr="009D2FAB">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este perioada de timp de referință. Aceasta depinde – asemeni factorilor de ponderare </w:t>
            </w:r>
            <w:r w:rsidRPr="00DB3833">
              <w:rPr>
                <w:rFonts w:ascii="Times New Roman" w:hAnsi="Times New Roman" w:cs="Times New Roman"/>
                <w:b/>
                <w:sz w:val="24"/>
                <w:szCs w:val="24"/>
                <w:lang w:val="ro-RO"/>
              </w:rPr>
              <w:t>g</w:t>
            </w:r>
            <w:r w:rsidRPr="00DB3833">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 xml:space="preserve"> – de definiția specifică a indicelui ponderat folosit (de exemplu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den</w:t>
            </w:r>
            <w:r w:rsidRPr="00203657">
              <w:rPr>
                <w:rFonts w:ascii="Times New Roman" w:hAnsi="Times New Roman" w:cs="Times New Roman"/>
                <w:sz w:val="24"/>
                <w:szCs w:val="24"/>
                <w:lang w:val="ro-RO"/>
              </w:rPr>
              <w:t xml:space="preserve">).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E,ijk</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contribuția nivelului sonor al unui singur eveniment din segmentul</w:t>
            </w:r>
            <w:r w:rsidRPr="009D2FAB">
              <w:rPr>
                <w:rFonts w:ascii="Times New Roman" w:hAnsi="Times New Roman" w:cs="Times New Roman"/>
                <w:i/>
                <w:sz w:val="24"/>
                <w:szCs w:val="24"/>
                <w:lang w:val="ro-RO"/>
              </w:rPr>
              <w:t xml:space="preserve"> k</w:t>
            </w:r>
            <w:r w:rsidRPr="00203657">
              <w:rPr>
                <w:rFonts w:ascii="Times New Roman" w:hAnsi="Times New Roman" w:cs="Times New Roman"/>
                <w:sz w:val="24"/>
                <w:szCs w:val="24"/>
                <w:lang w:val="ro-RO"/>
              </w:rPr>
              <w:t xml:space="preserve"> al traiectoriei sau subtraiectoriei j pentru o operațiune a aeronavei din categoria i. Estimarea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E,ijk</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descrisă în detaliu în secțiunile 2.7.14-2.7.19.</w:t>
            </w: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 xml:space="preserve">2.7.26. Calculul și afinarea rețelei standard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obțin contururile de zgomot prin interpolarea între valorile indicilor punctelor din rețea spațiate rectangular, acuratețea lor depinde de alegerea spațierii rețelei (sau a dimensiunii pătratelor)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 în special în celulele în care gradientele mari ale distribuției spațiale ale indicilor determină o curbură strânsă a contururilor (a se vedea figura 2.7.s). Erorile de interpolare se reduc prin micșorarea spațierii rețelei, dar deoarece astfel se mărește numărul de puncte ale acesteia, timpul de calcul este mai mare. Optimizarea spațierii unei rețele regulate implică echilibrarea acurateței modelării și a timpului de funcționare.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29025" cy="4848225"/>
                  <wp:effectExtent l="19050" t="0" r="9525" b="0"/>
                  <wp:docPr id="26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4848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bookmarkStart w:id="35" w:name="OLE_LINK1"/>
            <w:r w:rsidRPr="00203657">
              <w:rPr>
                <w:rFonts w:ascii="Times New Roman" w:hAnsi="Times New Roman" w:cs="Times New Roman"/>
                <w:sz w:val="24"/>
                <w:szCs w:val="24"/>
                <w:lang w:val="ro-RO"/>
              </w:rPr>
              <w:t>Figura 2.7.s: Rețeaua standard și afinarea rețelei</w:t>
            </w:r>
          </w:p>
          <w:bookmarkEnd w:id="35"/>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îmbunătățire marcată a eficienței de calcul care asigură rezultate mai precise este utilizarea unei grile neregulate pentru perfecționarea interpolării în celulele critice. Tehnica, descrisă în figura 2.7.s, constă în îngustarea locală a grilei, lăsând restul acesteia neschimbat. Acest lucru este foarte evident și obținut </w:t>
            </w:r>
            <w:r w:rsidRPr="00203657">
              <w:rPr>
                <w:rFonts w:ascii="Times New Roman" w:hAnsi="Times New Roman" w:cs="Times New Roman"/>
                <w:sz w:val="24"/>
                <w:szCs w:val="24"/>
                <w:lang w:val="ro-RO"/>
              </w:rPr>
              <w:lastRenderedPageBreak/>
              <w:t>prin următoarele etape: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Definirea unei diferențe a limitei de perfecționare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L</w:t>
            </w:r>
            <w:r w:rsidRPr="00A2513E">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pentru indicele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rețelei de bază pentru o spațiere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G</w:t>
            </w:r>
            <w:r w:rsidRPr="00203657">
              <w:rPr>
                <w:rFonts w:ascii="Times New Roman" w:hAnsi="Times New Roman" w:cs="Times New Roman"/>
                <w:sz w:val="24"/>
                <w:szCs w:val="24"/>
                <w:lang w:val="ro-RO"/>
              </w:rPr>
              <w:t xml:space="preserve"> .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Verificarea diferențelor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ale valorilor indicelui dintre nodurile adiacente ale rețelei.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există orice diferențe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&gt;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 se definește o nouă rețea cu o spațiere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vertAlign w:val="subscript"/>
                <w:lang w:val="ro-RO"/>
              </w:rPr>
              <w:t>G</w:t>
            </w:r>
            <w:r w:rsidRPr="00203657">
              <w:rPr>
                <w:rFonts w:ascii="Times New Roman" w:hAnsi="Times New Roman" w:cs="Times New Roman"/>
                <w:sz w:val="24"/>
                <w:szCs w:val="24"/>
                <w:lang w:val="ro-RO"/>
              </w:rPr>
              <w:t>/2 și se estimează nivelurile pentru noile noduri în următorul mod:</w:t>
            </w:r>
          </w:p>
          <w:p w:rsidR="009975D2" w:rsidRPr="00B61207" w:rsidRDefault="009975D2" w:rsidP="00C1285C">
            <w:pPr>
              <w:spacing w:before="120" w:after="120"/>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DB3833">
              <w:rPr>
                <w:rFonts w:ascii="Times New Roman" w:hAnsi="Times New Roman" w:cs="Times New Roman"/>
                <w:b/>
                <w:sz w:val="24"/>
                <w:szCs w:val="24"/>
                <w:lang w:val="ro-RO"/>
              </w:rPr>
              <w:t>ΔL</w:t>
            </w:r>
            <w:r w:rsidRPr="00DB3833">
              <w:rPr>
                <w:rFonts w:ascii="Times New Roman" w:hAnsi="Times New Roman" w:cs="Times New Roman"/>
                <w:b/>
                <w:sz w:val="24"/>
                <w:szCs w:val="24"/>
                <w:vertAlign w:val="subscript"/>
                <w:lang w:val="ro-RO"/>
              </w:rPr>
              <w:t>R</w:t>
            </w:r>
            <w:r w:rsidRPr="00B61207">
              <w:rPr>
                <w:rFonts w:ascii="Times New Roman" w:hAnsi="Times New Roman" w:cs="Times New Roman"/>
                <w:sz w:val="24"/>
                <w:szCs w:val="24"/>
                <w:vertAlign w:val="subscript"/>
                <w:lang w:val="ro-RO"/>
              </w:rPr>
              <w:t xml:space="preserve"> </w:t>
            </w:r>
            <w:r w:rsidRPr="00B61207">
              <w:rPr>
                <w:rFonts w:ascii="Times New Roman" w:hAnsi="Times New Roman" w:cs="Times New Roman"/>
                <w:sz w:val="24"/>
                <w:szCs w:val="24"/>
                <w:lang w:val="ro-RO"/>
              </w:rPr>
              <w:t xml:space="preserve">se calculează o nouă valoare prin interpolare liniară </w:t>
            </w:r>
            <w:r>
              <w:rPr>
                <w:rFonts w:ascii="Times New Roman" w:hAnsi="Times New Roman" w:cs="Times New Roman"/>
                <w:sz w:val="24"/>
                <w:szCs w:val="24"/>
                <w:lang w:val="ro-RO"/>
              </w:rPr>
              <w:t>utilizând</w:t>
            </w:r>
            <w:r w:rsidRPr="00B6120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valorile </w:t>
            </w:r>
            <w:r w:rsidRPr="00B61207">
              <w:rPr>
                <w:rFonts w:ascii="Times New Roman" w:hAnsi="Times New Roman" w:cs="Times New Roman"/>
                <w:sz w:val="24"/>
                <w:szCs w:val="24"/>
                <w:lang w:val="ro-RO"/>
              </w:rPr>
              <w:t>adiacente</w:t>
            </w:r>
          </w:p>
          <w:p w:rsidR="009975D2" w:rsidRPr="00203657" w:rsidRDefault="009975D2" w:rsidP="00C1285C">
            <w:pPr>
              <w:spacing w:before="120" w:after="120"/>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B61207">
              <w:rPr>
                <w:rFonts w:ascii="Times New Roman" w:hAnsi="Times New Roman" w:cs="Times New Roman"/>
                <w:sz w:val="24"/>
                <w:szCs w:val="24"/>
              </w:rPr>
              <w:t xml:space="preserve">&gt; </w:t>
            </w:r>
            <w:r w:rsidRPr="00DB3833">
              <w:rPr>
                <w:rFonts w:ascii="Times New Roman" w:hAnsi="Times New Roman" w:cs="Times New Roman"/>
                <w:b/>
                <w:sz w:val="24"/>
                <w:szCs w:val="24"/>
                <w:lang w:val="ro-RO"/>
              </w:rPr>
              <w:t>ΔL</w:t>
            </w:r>
            <w:r w:rsidRPr="00DB3833">
              <w:rPr>
                <w:rFonts w:ascii="Times New Roman" w:hAnsi="Times New Roman" w:cs="Times New Roman"/>
                <w:b/>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w:t>
            </w:r>
            <w:r>
              <w:rPr>
                <w:rFonts w:ascii="Times New Roman" w:hAnsi="Times New Roman" w:cs="Times New Roman"/>
                <w:sz w:val="24"/>
                <w:szCs w:val="24"/>
                <w:lang w:val="ro-RO"/>
              </w:rPr>
              <w:t>cu ajutorul</w:t>
            </w:r>
            <w:r w:rsidRPr="00D03697">
              <w:rPr>
                <w:rFonts w:ascii="Times New Roman" w:hAnsi="Times New Roman" w:cs="Times New Roman"/>
                <w:sz w:val="24"/>
                <w:szCs w:val="24"/>
                <w:lang w:val="ro-RO"/>
              </w:rPr>
              <w:t xml:space="preserve"> datelor</w:t>
            </w:r>
            <w:r w:rsidRPr="00B61207">
              <w:rPr>
                <w:rFonts w:ascii="Times New Roman" w:hAnsi="Times New Roman" w:cs="Times New Roman"/>
                <w:sz w:val="24"/>
                <w:szCs w:val="24"/>
                <w:lang w:val="ro-RO"/>
              </w:rPr>
              <w:t xml:space="preserve"> de intrare de bază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repetă pașii 1-4 până ce toate diferențele sunt mai mici decât diferența limită.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estimează curbele prin interpolare liniară.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gama de valori ale indicelui urmează să fie agregată cu altele (de exemplu la calculul indicilor ponderați prin însumarea contururilor separate pentru zi, seară și noapte) este necesar să se asigure faptul că rețelele separate sunt identice.</w:t>
            </w: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2.7.27. Utilizarea rețelelor rotite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practice, adevărata formă a unui contur de zgomot tinde să fie simetrică față de o traiectorie la sol. Dacă direcția acestei traiectorii nu este însă aliniată cu rețeaua de calcul, rezultatul poate fi un contur asimetric.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05225" cy="3400425"/>
                  <wp:effectExtent l="19050" t="0" r="0" b="0"/>
                  <wp:docPr id="26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05225" cy="34004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2.7.t: Utilizarea unei rețele rotite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cel mai simplu de a evita acest efect este îngustarea rețelei. Acest lucru mărește însă timpul de calcul. </w:t>
            </w:r>
            <w:r w:rsidRPr="009D2FAB">
              <w:rPr>
                <w:rFonts w:ascii="Times New Roman" w:hAnsi="Times New Roman" w:cs="Times New Roman"/>
                <w:b/>
                <w:sz w:val="24"/>
                <w:szCs w:val="24"/>
                <w:lang w:val="ro-RO"/>
              </w:rPr>
              <w:t>O alta soluție</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rotirea rețelei de calcul, astfel încât direcția sa să fie paralelă cu traiectoriile la sol principale (și anume, de obicei paralelă cu pista principală). Figura 2.7.t arată efectul unei astfel de rotiri a rețelei pe forma conturului.</w:t>
            </w: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2.7.28. Trasarea contururilor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algoritm eficient din punctul de vedere al timpului, care elimină necesitatea de a calcula întregul set de indici ai rețelei, dar presupune, în schimb, o mai mare complexitate a calculului constă în trasarea conturului, punct cu punct. Această opțiune necesită realizarea și repetarea a două etape de bază (a se vedea </w:t>
            </w:r>
            <w:r w:rsidRPr="00203657">
              <w:rPr>
                <w:rFonts w:ascii="Times New Roman" w:hAnsi="Times New Roman" w:cs="Times New Roman"/>
                <w:sz w:val="24"/>
                <w:szCs w:val="24"/>
                <w:lang w:val="ro-RO"/>
              </w:rPr>
              <w:lastRenderedPageBreak/>
              <w:t>figura 2.7.u):</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09975" cy="1857375"/>
                  <wp:effectExtent l="19050" t="0" r="9525" b="0"/>
                  <wp:docPr id="26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8573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2.7.u: Concept de algoritm de trasare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Etapa 1 constă în găsirea primului punct P</w:t>
            </w:r>
            <w:r w:rsidRPr="009D2FAB">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pe contur. Pentru aceasta se calculează nivelurile indicelui de zgomot L la intervale echidistante de-a lungul „razei de căutare” care se presupune că traversează conturul cerut al nivelului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Atunci când conturul este traversat, diferența </w:t>
            </w:r>
            <w:r w:rsidRPr="009D2FAB">
              <w:rPr>
                <w:rFonts w:ascii="Times New Roman" w:hAnsi="Times New Roman" w:cs="Times New Roman"/>
                <w:sz w:val="24"/>
                <w:szCs w:val="24"/>
                <w:lang w:val="ro-RO"/>
              </w:rPr>
              <w:t>δ</w:t>
            </w:r>
            <w:r w:rsidRPr="00203657">
              <w:rPr>
                <w:rFonts w:ascii="Times New Roman" w:hAnsi="Times New Roman" w:cs="Times New Roman"/>
                <w:sz w:val="24"/>
                <w:szCs w:val="24"/>
                <w:lang w:val="ro-RO"/>
              </w:rPr>
              <w:t xml:space="preserve"> =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xml:space="preserve"> L își schimbă semnul. În acest caz, lungimea intervalului pe rază se înjumătățește și direcția de căutare se inversează. Această operație se efectuează până când </w:t>
            </w:r>
            <w:r w:rsidRPr="00A2513E">
              <w:rPr>
                <w:rFonts w:ascii="Times New Roman" w:hAnsi="Times New Roman" w:cs="Times New Roman"/>
                <w:b/>
                <w:sz w:val="24"/>
                <w:szCs w:val="24"/>
                <w:lang w:val="ro-RO"/>
              </w:rPr>
              <w:t>δ</w:t>
            </w:r>
            <w:r w:rsidRPr="00203657">
              <w:rPr>
                <w:rFonts w:ascii="Times New Roman" w:hAnsi="Times New Roman" w:cs="Times New Roman"/>
                <w:sz w:val="24"/>
                <w:szCs w:val="24"/>
                <w:lang w:val="ro-RO"/>
              </w:rPr>
              <w:t xml:space="preserve"> este mai mic decât un prag de precizie predefinit.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Etapa 2, care se repetă până când conturul este suficient de bine definit, constă în găsirea următorului punct pe conturul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 care se află la o distanță în linie dreaptă specificată r de punctul actual. În interiorul intervalelor angulare consecutive, nivelurile indicilor și diferențele </w:t>
            </w:r>
            <w:r w:rsidRPr="00A2513E">
              <w:rPr>
                <w:rFonts w:ascii="Times New Roman" w:hAnsi="Times New Roman" w:cs="Times New Roman"/>
                <w:b/>
                <w:sz w:val="24"/>
                <w:szCs w:val="24"/>
                <w:lang w:val="ro-RO"/>
              </w:rPr>
              <w:t>δ</w:t>
            </w:r>
            <w:r w:rsidRPr="00203657">
              <w:rPr>
                <w:rFonts w:ascii="Times New Roman" w:hAnsi="Times New Roman" w:cs="Times New Roman"/>
                <w:sz w:val="24"/>
                <w:szCs w:val="24"/>
                <w:lang w:val="ro-RO"/>
              </w:rPr>
              <w:t xml:space="preserve"> sunt calculate la capetele vectorilor care descriu un arc cu raza </w:t>
            </w:r>
            <w:r w:rsidRPr="009D2FAB">
              <w:rPr>
                <w:rFonts w:ascii="Times New Roman" w:hAnsi="Times New Roman" w:cs="Times New Roman"/>
                <w:i/>
                <w:sz w:val="24"/>
                <w:szCs w:val="24"/>
                <w:lang w:val="ro-RO"/>
              </w:rPr>
              <w:t>r</w:t>
            </w:r>
            <w:r w:rsidRPr="00203657">
              <w:rPr>
                <w:rFonts w:ascii="Times New Roman" w:hAnsi="Times New Roman" w:cs="Times New Roman"/>
                <w:sz w:val="24"/>
                <w:szCs w:val="24"/>
                <w:lang w:val="ro-RO"/>
              </w:rPr>
              <w:t>. Reducând la jumătate și inversând în mod similar creșterile, de această dată în direcția vectorului, următorul punct al conturului este determinat cu o precizie predefinită.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09975" cy="1438275"/>
                  <wp:effectExtent l="19050" t="0" r="9525" b="0"/>
                  <wp:docPr id="2635" name="Picture 14" descr="2_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2_6_4"/>
                          <pic:cNvPicPr>
                            <a:picLocks noChangeAspect="1" noChangeArrowheads="1"/>
                          </pic:cNvPicPr>
                        </pic:nvPicPr>
                        <pic:blipFill>
                          <a:blip r:embed="rId2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4382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2.7.v: Parametrii geometrici care definesc condițiile algoritmului de trasare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Anumite constrângeri trebuie să fie impuse pentru a garanta estimarea curbei cu un grad satisfăcător de precizie (a se vedea </w:t>
            </w:r>
            <w:r w:rsidRPr="00A2513E">
              <w:rPr>
                <w:rFonts w:ascii="Times New Roman" w:hAnsi="Times New Roman" w:cs="Times New Roman"/>
                <w:b/>
                <w:sz w:val="24"/>
                <w:szCs w:val="24"/>
                <w:lang w:val="ro-RO"/>
              </w:rPr>
              <w:t>figura 2.7.v)</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 xml:space="preserve">Lungimea corzii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c (distanța dintre două puncte ale curbei) se va înscrie într-un interval </w:t>
            </w:r>
            <w:r w:rsidRPr="00A2513E">
              <w:rPr>
                <w:rFonts w:ascii="Times New Roman" w:hAnsi="Times New Roman" w:cs="Times New Roman"/>
                <w:b/>
                <w:sz w:val="24"/>
                <w:szCs w:val="24"/>
                <w:lang w:val="ro-RO"/>
              </w:rPr>
              <w:t>[</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cmin</w:t>
            </w:r>
            <w:r w:rsidRPr="00A2513E">
              <w:rPr>
                <w:rFonts w:ascii="Times New Roman" w:hAnsi="Times New Roman" w:cs="Times New Roman"/>
                <w:b/>
                <w:sz w:val="24"/>
                <w:szCs w:val="24"/>
                <w:lang w:val="ro-RO"/>
              </w:rPr>
              <w:t>,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cmax</w:t>
            </w:r>
            <w:r w:rsidRPr="00A2513E">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de exemplu [10 m, 200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 xml:space="preserve">Raportul lungimii dintre două corzi adiacente cu lungimile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c</w:t>
            </w:r>
            <w:r w:rsidRPr="00A2513E">
              <w:rPr>
                <w:rFonts w:ascii="Times New Roman" w:hAnsi="Times New Roman" w:cs="Times New Roman"/>
                <w:b/>
                <w:sz w:val="24"/>
                <w:szCs w:val="24"/>
                <w:vertAlign w:val="subscript"/>
                <w:lang w:val="ro-RO"/>
              </w:rPr>
              <w:t>n</w:t>
            </w:r>
            <w:r w:rsidRPr="00203657">
              <w:rPr>
                <w:rFonts w:ascii="Times New Roman" w:hAnsi="Times New Roman" w:cs="Times New Roman"/>
                <w:sz w:val="24"/>
                <w:szCs w:val="24"/>
                <w:lang w:val="ro-RO"/>
              </w:rPr>
              <w:t xml:space="preserve"> și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c</w:t>
            </w:r>
            <w:r w:rsidRPr="00A2513E">
              <w:rPr>
                <w:rFonts w:ascii="Times New Roman" w:hAnsi="Times New Roman" w:cs="Times New Roman"/>
                <w:b/>
                <w:sz w:val="24"/>
                <w:szCs w:val="24"/>
                <w:vertAlign w:val="subscript"/>
                <w:lang w:val="ro-RO"/>
              </w:rPr>
              <w:t>n+1</w:t>
            </w:r>
            <w:r w:rsidRPr="001F099A">
              <w:rPr>
                <w:rFonts w:ascii="Times New Roman" w:hAnsi="Times New Roman" w:cs="Times New Roman"/>
                <w:sz w:val="24"/>
                <w:szCs w:val="24"/>
                <w:vertAlign w:val="subscript"/>
                <w:lang w:val="ro-RO"/>
              </w:rPr>
              <w:t> </w:t>
            </w:r>
            <w:r w:rsidRPr="00203657">
              <w:rPr>
                <w:rFonts w:ascii="Times New Roman" w:hAnsi="Times New Roman" w:cs="Times New Roman"/>
                <w:sz w:val="24"/>
                <w:szCs w:val="24"/>
                <w:lang w:val="ro-RO"/>
              </w:rPr>
              <w:t>va fi limitat, de exemplu 0,5 &lt; </w:t>
            </w:r>
            <w:r w:rsidRPr="00203657">
              <w:rPr>
                <w:rFonts w:ascii="Times New Roman" w:hAnsi="Times New Roman" w:cs="Times New Roman"/>
                <w:sz w:val="24"/>
                <w:szCs w:val="24"/>
                <w:lang w:val="ro-RO"/>
              </w:rPr>
              <w:sym w:font="Symbol" w:char="F044"/>
            </w:r>
            <w:r w:rsidRPr="009D2FAB">
              <w:rPr>
                <w:rFonts w:ascii="Times New Roman" w:hAnsi="Times New Roman" w:cs="Times New Roman"/>
                <w:sz w:val="24"/>
                <w:szCs w:val="24"/>
                <w:vertAlign w:val="subscript"/>
                <w:lang w:val="ro-RO"/>
              </w:rPr>
              <w:t>cn</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44"/>
            </w:r>
            <w:r w:rsidRPr="009D2FAB">
              <w:rPr>
                <w:rFonts w:ascii="Times New Roman" w:hAnsi="Times New Roman" w:cs="Times New Roman"/>
                <w:sz w:val="24"/>
                <w:szCs w:val="24"/>
                <w:vertAlign w:val="subscript"/>
                <w:lang w:val="ro-RO"/>
              </w:rPr>
              <w:t>cn+1</w:t>
            </w:r>
            <w:r w:rsidRPr="00203657">
              <w:rPr>
                <w:rFonts w:ascii="Times New Roman" w:hAnsi="Times New Roman" w:cs="Times New Roman"/>
                <w:sz w:val="24"/>
                <w:szCs w:val="24"/>
                <w:lang w:val="ro-RO"/>
              </w:rPr>
              <w:t> &lt; 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r w:rsidRPr="00203657">
              <w:rPr>
                <w:rFonts w:ascii="Times New Roman" w:hAnsi="Times New Roman" w:cs="Times New Roman"/>
                <w:sz w:val="24"/>
                <w:szCs w:val="24"/>
                <w:lang w:val="ro-RO"/>
              </w:rPr>
              <w:tab/>
              <w:t>În ceea ce privește o bună ajustare a lungimii corzii la curbura conturului, trebuie îndeplinită următoarea condiție: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1225" cy="247650"/>
                  <wp:effectExtent l="0" t="0" r="9525" b="0"/>
                  <wp:docPr id="26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247650"/>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în cazul în care </w:t>
            </w:r>
            <w:r w:rsidRPr="00A2513E">
              <w:rPr>
                <w:rFonts w:ascii="Times New Roman" w:hAnsi="Times New Roman" w:cs="Times New Roman"/>
                <w:b/>
                <w:sz w:val="24"/>
                <w:szCs w:val="24"/>
                <w:lang w:val="ro-RO"/>
              </w:rPr>
              <w:sym w:font="Symbol" w:char="F066"/>
            </w:r>
            <w:r w:rsidRPr="00A2513E">
              <w:rPr>
                <w:rFonts w:ascii="Times New Roman" w:hAnsi="Times New Roman" w:cs="Times New Roman"/>
                <w:b/>
                <w:sz w:val="24"/>
                <w:szCs w:val="24"/>
                <w:vertAlign w:val="subscript"/>
                <w:lang w:val="ro-RO"/>
              </w:rPr>
              <w:t>n</w:t>
            </w:r>
            <w:r w:rsidRPr="00203657">
              <w:rPr>
                <w:rFonts w:ascii="Times New Roman" w:hAnsi="Times New Roman" w:cs="Times New Roman"/>
                <w:sz w:val="24"/>
                <w:szCs w:val="24"/>
                <w:lang w:val="ro-RO"/>
              </w:rPr>
              <w:t xml:space="preserve"> este diferența direcției corzii.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Experiența cu acest algoritm a demonstrat că, în medie, între 2 și 3 valori ale indicelui trebuie să fie calculate pentru a stabili un punct al conturului cu o precizie mai mare de 0,01 dB.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special în cazul în care contururile mari trebuie să fie calculate, acest algoritm accelerează semnificativ timpul de calcul. Cu toate acestea, ar trebui remarcat faptul că implementarea acestuia necesită experiență, în special atunci când un contur este împărțit în segmente separate.</w:t>
            </w:r>
          </w:p>
          <w:p w:rsidR="009975D2" w:rsidRPr="00570E15" w:rsidRDefault="009975D2" w:rsidP="00C1285C">
            <w:pPr>
              <w:spacing w:before="120" w:after="120"/>
              <w:jc w:val="both"/>
              <w:rPr>
                <w:rFonts w:ascii="Times New Roman" w:hAnsi="Times New Roman" w:cs="Times New Roman"/>
                <w:b/>
                <w:sz w:val="24"/>
                <w:szCs w:val="24"/>
                <w:lang w:val="ro-RO"/>
              </w:rPr>
            </w:pPr>
            <w:r w:rsidRPr="00570E15">
              <w:rPr>
                <w:rFonts w:ascii="Times New Roman" w:hAnsi="Times New Roman" w:cs="Times New Roman"/>
                <w:b/>
                <w:sz w:val="24"/>
                <w:szCs w:val="24"/>
                <w:lang w:val="ro-RO"/>
              </w:rPr>
              <w:lastRenderedPageBreak/>
              <w:t xml:space="preserve">2.8. Atribuirea nivelurilor de zgomot și </w:t>
            </w:r>
            <w:r w:rsidR="00C92253">
              <w:rPr>
                <w:rFonts w:ascii="Times New Roman" w:hAnsi="Times New Roman" w:cs="Times New Roman"/>
                <w:b/>
                <w:sz w:val="24"/>
                <w:szCs w:val="24"/>
                <w:lang w:val="ro-RO"/>
              </w:rPr>
              <w:t xml:space="preserve">a </w:t>
            </w:r>
            <w:r w:rsidRPr="00570E15">
              <w:rPr>
                <w:rFonts w:ascii="Times New Roman" w:hAnsi="Times New Roman" w:cs="Times New Roman"/>
                <w:b/>
                <w:sz w:val="24"/>
                <w:szCs w:val="24"/>
                <w:lang w:val="ro-RO"/>
              </w:rPr>
              <w:t xml:space="preserve">populației </w:t>
            </w:r>
            <w:r w:rsidR="00C92253">
              <w:rPr>
                <w:rFonts w:ascii="Times New Roman" w:hAnsi="Times New Roman" w:cs="Times New Roman"/>
                <w:b/>
                <w:sz w:val="24"/>
                <w:szCs w:val="24"/>
                <w:lang w:val="ro-RO"/>
              </w:rPr>
              <w:t>pe clădiri</w:t>
            </w:r>
          </w:p>
          <w:p w:rsidR="009975D2" w:rsidRPr="00C92253" w:rsidRDefault="009975D2" w:rsidP="00C1285C">
            <w:pPr>
              <w:spacing w:before="120" w:after="120"/>
              <w:jc w:val="both"/>
              <w:rPr>
                <w:rFonts w:ascii="Times New Roman" w:hAnsi="Times New Roman" w:cs="Times New Roman"/>
                <w:sz w:val="24"/>
                <w:szCs w:val="24"/>
                <w:lang w:val="ro-RO"/>
              </w:rPr>
            </w:pPr>
            <w:bookmarkStart w:id="36" w:name="_MailEndCompose"/>
            <w:r w:rsidRPr="00C92253">
              <w:rPr>
                <w:rFonts w:ascii="Times New Roman" w:hAnsi="Times New Roman" w:cs="Times New Roman"/>
                <w:sz w:val="24"/>
                <w:szCs w:val="24"/>
                <w:lang w:val="ro-RO"/>
              </w:rPr>
              <w:t>Pentru evaluarea expunerii la zgomot a populației sunt luate în considerare numai clădirile rezidențiale</w:t>
            </w:r>
            <w:r w:rsidRPr="00C92253">
              <w:rPr>
                <w:rFonts w:ascii="Times New Roman" w:hAnsi="Times New Roman" w:cs="Times New Roman"/>
                <w:b/>
                <w:sz w:val="24"/>
                <w:szCs w:val="24"/>
                <w:lang w:val="ro-RO"/>
              </w:rPr>
              <w:t xml:space="preserve">. Nu se vor atribui persoane </w:t>
            </w:r>
            <w:r w:rsidR="004F2ADD">
              <w:rPr>
                <w:rFonts w:ascii="Times New Roman" w:hAnsi="Times New Roman" w:cs="Times New Roman"/>
                <w:b/>
                <w:sz w:val="24"/>
                <w:szCs w:val="24"/>
                <w:lang w:val="ro-RO"/>
              </w:rPr>
              <w:t>cladirilor fara scop rezidential</w:t>
            </w:r>
            <w:r w:rsidRPr="00C92253">
              <w:rPr>
                <w:rFonts w:ascii="Times New Roman" w:hAnsi="Times New Roman" w:cs="Times New Roman"/>
                <w:b/>
                <w:sz w:val="24"/>
                <w:szCs w:val="24"/>
                <w:lang w:val="ro-RO"/>
              </w:rPr>
              <w:t xml:space="preserve">, </w:t>
            </w:r>
            <w:r w:rsidRPr="004F2ADD">
              <w:rPr>
                <w:rFonts w:ascii="Times New Roman" w:hAnsi="Times New Roman" w:cs="Times New Roman"/>
                <w:sz w:val="24"/>
                <w:szCs w:val="24"/>
                <w:lang w:val="ro-RO"/>
              </w:rPr>
              <w:t>cum ar fi școlile, clădirile de birouri,</w:t>
            </w:r>
            <w:r w:rsidRPr="00C92253">
              <w:rPr>
                <w:rFonts w:ascii="Times New Roman" w:hAnsi="Times New Roman" w:cs="Times New Roman"/>
                <w:sz w:val="24"/>
                <w:szCs w:val="24"/>
                <w:lang w:val="ro-RO"/>
              </w:rPr>
              <w:t xml:space="preserve"> spitalele sau fabricile. Repartizarea populației la clădirile rezidențiale se bazează pe cele mai recente date oficiale (în funcție de reglementările relevante din România).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calculele se efectuează pe o rețea de rezoluție 100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 x 100</w:t>
            </w:r>
            <w:r>
              <w:rPr>
                <w:rFonts w:ascii="Times New Roman" w:hAnsi="Times New Roman" w:cs="Times New Roman"/>
                <w:sz w:val="24"/>
                <w:szCs w:val="24"/>
                <w:lang w:val="ro-RO"/>
              </w:rPr>
              <w:t xml:space="preserve"> n</w:t>
            </w:r>
            <w:r w:rsidRPr="00203657">
              <w:rPr>
                <w:rFonts w:ascii="Times New Roman" w:hAnsi="Times New Roman" w:cs="Times New Roman"/>
                <w:sz w:val="24"/>
                <w:szCs w:val="24"/>
                <w:lang w:val="ro-RO"/>
              </w:rPr>
              <w:t xml:space="preserve">m, în cazul specific al zgomotului aeronavelor, nivelurile se interpolează pornind de la cele mai apropiate niveluri de zgomot ale rețelei. </w:t>
            </w:r>
            <w:bookmarkEnd w:id="36"/>
          </w:p>
          <w:p w:rsidR="009975D2" w:rsidRPr="009D2FAB" w:rsidRDefault="009975D2" w:rsidP="00C1285C">
            <w:pPr>
              <w:spacing w:before="120" w:after="120"/>
              <w:jc w:val="both"/>
              <w:rPr>
                <w:rFonts w:ascii="Times New Roman" w:hAnsi="Times New Roman" w:cs="Times New Roman"/>
                <w:i/>
                <w:sz w:val="24"/>
                <w:szCs w:val="24"/>
                <w:lang w:val="ro-RO"/>
              </w:rPr>
            </w:pPr>
            <w:r w:rsidRPr="009D2FAB">
              <w:rPr>
                <w:rFonts w:ascii="Times New Roman" w:hAnsi="Times New Roman" w:cs="Times New Roman"/>
                <w:i/>
                <w:sz w:val="24"/>
                <w:szCs w:val="24"/>
                <w:lang w:val="ro-RO"/>
              </w:rPr>
              <w:t>Determinarea numărului de locuitori ai unei clădiri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ai unei clădiri rezidențiale este un parametru intermediar important pentru estimarea expunerii la zgomot</w:t>
            </w:r>
            <w:r w:rsidRPr="00570E15">
              <w:rPr>
                <w:rFonts w:ascii="Times New Roman" w:hAnsi="Times New Roman" w:cs="Times New Roman"/>
                <w:b/>
                <w:sz w:val="24"/>
                <w:szCs w:val="24"/>
                <w:lang w:val="ro-RO"/>
              </w:rPr>
              <w:t>. Datele referitoare la acest parametru nu sunt întotdeauna disponibile</w:t>
            </w:r>
            <w:r w:rsidRPr="00203657">
              <w:rPr>
                <w:rFonts w:ascii="Times New Roman" w:hAnsi="Times New Roman" w:cs="Times New Roman"/>
                <w:sz w:val="24"/>
                <w:szCs w:val="24"/>
                <w:lang w:val="ro-RO"/>
              </w:rPr>
              <w:t>. În continuare se precizează modul în care acest parametru poate fi derivat din date mai ușor accesibile.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 utilizate în cele ce urmează sunt: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 suprafața de bază a clădirii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DFS</w:t>
            </w:r>
            <w:r w:rsidRPr="00203657">
              <w:rPr>
                <w:rFonts w:ascii="Times New Roman" w:hAnsi="Times New Roman" w:cs="Times New Roman"/>
                <w:sz w:val="24"/>
                <w:szCs w:val="24"/>
                <w:lang w:val="ro-RO"/>
              </w:rPr>
              <w:tab/>
              <w:t xml:space="preserve"> = suprafața locuinței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DUFS</w:t>
            </w:r>
            <w:r w:rsidRPr="00203657">
              <w:rPr>
                <w:rFonts w:ascii="Times New Roman" w:hAnsi="Times New Roman" w:cs="Times New Roman"/>
                <w:sz w:val="24"/>
                <w:szCs w:val="24"/>
                <w:lang w:val="ro-RO"/>
              </w:rPr>
              <w:tab/>
              <w:t>= suprafața unitară a locuinței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tab/>
              <w:t>= înălțimea clădirii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FSI</w:t>
            </w:r>
            <w:r w:rsidRPr="00203657">
              <w:rPr>
                <w:rFonts w:ascii="Times New Roman" w:hAnsi="Times New Roman" w:cs="Times New Roman"/>
                <w:sz w:val="24"/>
                <w:szCs w:val="24"/>
                <w:lang w:val="ro-RO"/>
              </w:rPr>
              <w:tab/>
              <w:t>= suprafața locuinței pe cap de locuitor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Inh</w:t>
            </w:r>
            <w:r w:rsidRPr="00203657">
              <w:rPr>
                <w:rFonts w:ascii="Times New Roman" w:hAnsi="Times New Roman" w:cs="Times New Roman"/>
                <w:sz w:val="24"/>
                <w:szCs w:val="24"/>
                <w:lang w:val="ro-RO"/>
              </w:rPr>
              <w:tab/>
              <w:t>= numărul de locuitori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NF</w:t>
            </w:r>
            <w:r w:rsidRPr="00203657">
              <w:rPr>
                <w:rFonts w:ascii="Times New Roman" w:hAnsi="Times New Roman" w:cs="Times New Roman"/>
                <w:sz w:val="24"/>
                <w:szCs w:val="24"/>
                <w:lang w:val="ro-RO"/>
              </w:rPr>
              <w:tab/>
              <w:t>= numărul de etaje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203657">
              <w:rPr>
                <w:rFonts w:ascii="Times New Roman" w:hAnsi="Times New Roman" w:cs="Times New Roman"/>
                <w:sz w:val="24"/>
                <w:szCs w:val="24"/>
                <w:lang w:val="ro-RO"/>
              </w:rPr>
              <w:tab/>
              <w:t>= volumul clădirilor rezidențiale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calcularea numărului de locuitori, se utilizează fie procedura următoare pentru cazul 1, fie procedura pentru cazul 2, în funcție de disponibilitatea datelor.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 datele privind numărul de locuitori sunt disponibile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1A:</w:t>
            </w:r>
            <w:r w:rsidRPr="00203657">
              <w:rPr>
                <w:rFonts w:ascii="Times New Roman" w:hAnsi="Times New Roman" w:cs="Times New Roman"/>
                <w:sz w:val="24"/>
                <w:szCs w:val="24"/>
                <w:lang w:val="ro-RO"/>
              </w:rPr>
              <w:tab/>
              <w:t>Numărul de locuitori este cunoscut sau a fost estimat pe baza unităților locative. În acest caz, numărul de locuitori ai unei clădiri reprezintă suma dintre numărul de locuitori din toate unitățile locative din clădire:</w:t>
            </w:r>
          </w:p>
          <w:p w:rsidR="009975D2" w:rsidRPr="00203657" w:rsidRDefault="009975D2" w:rsidP="00C1285C">
            <w:pPr>
              <w:jc w:val="center"/>
              <w:rPr>
                <w:rFonts w:ascii="Times New Roman" w:hAnsi="Times New Roman" w:cs="Times New Roman"/>
                <w:sz w:val="24"/>
                <w:szCs w:val="24"/>
                <w:lang w:val="ro-RO"/>
              </w:rPr>
            </w:pPr>
            <w:r>
              <w:object w:dxaOrig="2910" w:dyaOrig="690">
                <v:shape id="_x0000_i1029" type="#_x0000_t75" style="width:145.5pt;height:34.5pt" o:ole="">
                  <v:imagedata r:id="rId288" o:title=""/>
                </v:shape>
                <o:OLEObject Type="Embed" ProgID="PBrush" ShapeID="_x0000_i1029" DrawAspect="Content" ObjectID="_1619255727" r:id="rId289"/>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1B:</w:t>
            </w:r>
            <w:r w:rsidRPr="00203657">
              <w:rPr>
                <w:rFonts w:ascii="Times New Roman" w:hAnsi="Times New Roman" w:cs="Times New Roman"/>
                <w:sz w:val="24"/>
                <w:szCs w:val="24"/>
                <w:lang w:val="ro-RO"/>
              </w:rPr>
              <w:tab/>
              <w:t xml:space="preserve">Numărul de locuitori este cunoscut numai pentru entitățile mai mari de o clădire, de exemplu, părți ale unor </w:t>
            </w:r>
            <w:r w:rsidRPr="00A2513E">
              <w:rPr>
                <w:rFonts w:ascii="Times New Roman" w:hAnsi="Times New Roman" w:cs="Times New Roman"/>
                <w:b/>
                <w:sz w:val="24"/>
                <w:szCs w:val="24"/>
                <w:lang w:val="ro-RO"/>
              </w:rPr>
              <w:t>cartiere, sectoare sau chiar o întreagă municipalitate</w:t>
            </w:r>
            <w:r w:rsidRPr="00203657">
              <w:rPr>
                <w:rFonts w:ascii="Times New Roman" w:hAnsi="Times New Roman" w:cs="Times New Roman"/>
                <w:sz w:val="24"/>
                <w:szCs w:val="24"/>
                <w:lang w:val="ro-RO"/>
              </w:rPr>
              <w:t>. În acest caz, numărul de locuitori dintr-o clădire este estimat pe baza volumului clădirii:</w:t>
            </w:r>
          </w:p>
          <w:p w:rsidR="009975D2" w:rsidRPr="00203657" w:rsidRDefault="009975D2" w:rsidP="00C1285C">
            <w:pPr>
              <w:jc w:val="center"/>
              <w:rPr>
                <w:rFonts w:ascii="Times New Roman" w:hAnsi="Times New Roman" w:cs="Times New Roman"/>
                <w:sz w:val="24"/>
                <w:szCs w:val="24"/>
                <w:lang w:val="ro-RO"/>
              </w:rPr>
            </w:pPr>
            <w:r>
              <w:object w:dxaOrig="2505" w:dyaOrig="780">
                <v:shape id="_x0000_i1030" type="#_x0000_t75" style="width:125.25pt;height:39pt" o:ole="">
                  <v:imagedata r:id="rId290" o:title=""/>
                </v:shape>
                <o:OLEObject Type="Embed" ProgID="PBrush" ShapeID="_x0000_i1030" DrawAspect="Content" ObjectID="_1619255728" r:id="rId291"/>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„total” se referă aici la respectivele entități luate în considerare. Volumul clădirii este produsul dintre suprafața de bază și înălțimea sa:</w:t>
            </w:r>
          </w:p>
          <w:p w:rsidR="009975D2" w:rsidRPr="00203657" w:rsidRDefault="009975D2" w:rsidP="00C1285C">
            <w:pPr>
              <w:jc w:val="center"/>
              <w:rPr>
                <w:rFonts w:ascii="Times New Roman" w:hAnsi="Times New Roman" w:cs="Times New Roman"/>
                <w:sz w:val="24"/>
                <w:szCs w:val="24"/>
                <w:lang w:val="ro-RO"/>
              </w:rPr>
            </w:pPr>
            <w:r>
              <w:object w:dxaOrig="2565" w:dyaOrig="450">
                <v:shape id="_x0000_i1031" type="#_x0000_t75" style="width:128.25pt;height:22.5pt" o:ole="">
                  <v:imagedata r:id="rId292" o:title=""/>
                </v:shape>
                <o:OLEObject Type="Embed" ProgID="PBrush" ShapeID="_x0000_i1031" DrawAspect="Content" ObjectID="_1619255729" r:id="rId293"/>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înălțimea clădirii nu este cunoscută, ea se estimează în funcție de numărul etajelor </w:t>
            </w:r>
            <w:r w:rsidRPr="00A2513E">
              <w:rPr>
                <w:rFonts w:ascii="Times New Roman" w:hAnsi="Times New Roman" w:cs="Times New Roman"/>
                <w:b/>
                <w:sz w:val="24"/>
                <w:szCs w:val="24"/>
                <w:lang w:val="ro-RO"/>
              </w:rPr>
              <w:t>NF</w:t>
            </w:r>
            <w:r w:rsidRPr="00A2513E">
              <w:rPr>
                <w:rFonts w:ascii="Times New Roman" w:hAnsi="Times New Roman" w:cs="Times New Roman"/>
                <w:b/>
                <w:sz w:val="24"/>
                <w:szCs w:val="24"/>
                <w:vertAlign w:val="subscript"/>
                <w:lang w:val="ro-RO"/>
              </w:rPr>
              <w:t>cladire</w:t>
            </w:r>
            <w:r w:rsidRPr="00570E15">
              <w:rPr>
                <w:rFonts w:ascii="Times New Roman" w:hAnsi="Times New Roman" w:cs="Times New Roman"/>
                <w:sz w:val="24"/>
                <w:szCs w:val="24"/>
                <w:vertAlign w:val="subscript"/>
                <w:lang w:val="ro-RO"/>
              </w:rPr>
              <w:t>,</w:t>
            </w:r>
            <w:r w:rsidRPr="00203657">
              <w:rPr>
                <w:rFonts w:ascii="Times New Roman" w:hAnsi="Times New Roman" w:cs="Times New Roman"/>
                <w:sz w:val="24"/>
                <w:szCs w:val="24"/>
                <w:lang w:val="ro-RO"/>
              </w:rPr>
              <w:t xml:space="preserve">  presupunând o înălțime medie pentru fiecare etaj de 3 m:</w:t>
            </w:r>
          </w:p>
          <w:p w:rsidR="009975D2" w:rsidRPr="00203657" w:rsidRDefault="009975D2" w:rsidP="00C1285C">
            <w:pPr>
              <w:jc w:val="center"/>
              <w:rPr>
                <w:rFonts w:ascii="Times New Roman" w:hAnsi="Times New Roman" w:cs="Times New Roman"/>
                <w:sz w:val="24"/>
                <w:szCs w:val="24"/>
                <w:lang w:val="ro-RO"/>
              </w:rPr>
            </w:pPr>
            <w:r>
              <w:object w:dxaOrig="2085" w:dyaOrig="345">
                <v:shape id="_x0000_i1032" type="#_x0000_t75" style="width:104.25pt;height:17.25pt" o:ole="">
                  <v:imagedata r:id="rId294" o:title=""/>
                </v:shape>
                <o:OLEObject Type="Embed" ProgID="PBrush" ShapeID="_x0000_i1032" DrawAspect="Content" ObjectID="_1619255730" r:id="rId295"/>
              </w:object>
            </w:r>
            <w:r w:rsidR="00A2513E">
              <w:t>m</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numărul de etaje nu este cunoscut, se utilizează o valoare implicită pentru numărul de etaje reprezentativ pentru </w:t>
            </w:r>
            <w:r w:rsidR="00A2513E" w:rsidRPr="00A2513E">
              <w:rPr>
                <w:rFonts w:ascii="Times New Roman" w:hAnsi="Times New Roman" w:cs="Times New Roman"/>
                <w:b/>
                <w:sz w:val="24"/>
                <w:szCs w:val="24"/>
                <w:lang w:val="ro-RO"/>
              </w:rPr>
              <w:t>sector</w:t>
            </w:r>
            <w:r w:rsidRPr="00A2513E">
              <w:rPr>
                <w:rFonts w:ascii="Times New Roman" w:hAnsi="Times New Roman" w:cs="Times New Roman"/>
                <w:b/>
                <w:sz w:val="24"/>
                <w:szCs w:val="24"/>
                <w:lang w:val="ro-RO"/>
              </w:rPr>
              <w:t xml:space="preserve"> sau cartier.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Volumul total de clădiri rezidențiale din entitatea în cauză </w:t>
            </w:r>
            <w:r w:rsidRPr="00A2513E">
              <w:rPr>
                <w:rFonts w:ascii="Times New Roman" w:hAnsi="Times New Roman" w:cs="Times New Roman"/>
                <w:b/>
                <w:sz w:val="24"/>
                <w:szCs w:val="24"/>
                <w:lang w:val="ro-RO"/>
              </w:rPr>
              <w:t>V</w:t>
            </w:r>
            <w:r w:rsidRPr="00A2513E">
              <w:rPr>
                <w:rFonts w:ascii="Times New Roman" w:hAnsi="Times New Roman" w:cs="Times New Roman"/>
                <w:b/>
                <w:sz w:val="24"/>
                <w:szCs w:val="24"/>
                <w:vertAlign w:val="subscript"/>
                <w:lang w:val="ro-RO"/>
              </w:rPr>
              <w:t>total</w:t>
            </w:r>
            <w:r w:rsidRPr="00A2513E">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se calculează ca suma volumelor tuturor clădirilor rezidențiale din entitate:</w:t>
            </w:r>
          </w:p>
          <w:p w:rsidR="009975D2" w:rsidRPr="00203657" w:rsidRDefault="009975D2" w:rsidP="00C1285C">
            <w:pPr>
              <w:jc w:val="center"/>
              <w:rPr>
                <w:rFonts w:ascii="Times New Roman" w:hAnsi="Times New Roman" w:cs="Times New Roman"/>
                <w:sz w:val="24"/>
                <w:szCs w:val="24"/>
                <w:lang w:val="ro-RO"/>
              </w:rPr>
            </w:pPr>
            <w:r>
              <w:object w:dxaOrig="1635" w:dyaOrig="720">
                <v:shape id="_x0000_i1033" type="#_x0000_t75" style="width:81.75pt;height:36pt" o:ole="">
                  <v:imagedata r:id="rId296" o:title=""/>
                </v:shape>
                <o:OLEObject Type="Embed" ProgID="PBrush" ShapeID="_x0000_i1033" DrawAspect="Content" ObjectID="_1619255731" r:id="rId297"/>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 nu sunt disponibile date privind numărul de locuitori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este estimat pe baza suprafeței medii a locuinței per locuitor FSI. În cazul în care acest parametru nu este cunoscut, se utilizează o valoare implicită națională.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2A:</w:t>
            </w:r>
            <w:r w:rsidRPr="00203657">
              <w:rPr>
                <w:rFonts w:ascii="Times New Roman" w:hAnsi="Times New Roman" w:cs="Times New Roman"/>
                <w:sz w:val="24"/>
                <w:szCs w:val="24"/>
                <w:lang w:val="ro-RO"/>
              </w:rPr>
              <w:tab/>
              <w:t xml:space="preserve">Suprafața locuinței este cunoscută pe baza unităților locative. </w:t>
            </w:r>
            <w:r w:rsidRPr="00203657">
              <w:rPr>
                <w:rFonts w:ascii="Times New Roman" w:hAnsi="Times New Roman" w:cs="Times New Roman"/>
                <w:sz w:val="24"/>
                <w:szCs w:val="24"/>
                <w:lang w:val="ro-RO"/>
              </w:rPr>
              <w:br/>
              <w:t>În acest caz, numărul de locuitori din fiecare unitate locativă este estimat după cum urmează:</w:t>
            </w:r>
          </w:p>
          <w:p w:rsidR="009975D2" w:rsidRPr="00203657" w:rsidRDefault="009975D2" w:rsidP="00CA6982">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2295" w:dyaOrig="750">
                <v:shape id="_x0000_i1034" type="#_x0000_t75" style="width:114.75pt;height:37.5pt" o:ole="">
                  <v:imagedata r:id="rId298" o:title=""/>
                </v:shape>
                <o:OLEObject Type="Embed" ProgID="PBrush" ShapeID="_x0000_i1034" DrawAspect="Content" ObjectID="_1619255732" r:id="rId299"/>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din clădire poate fi estimat ca și în CAZUL 1A de mai sus.</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2B:</w:t>
            </w:r>
            <w:r w:rsidRPr="00203657">
              <w:rPr>
                <w:rFonts w:ascii="Times New Roman" w:hAnsi="Times New Roman" w:cs="Times New Roman"/>
                <w:sz w:val="24"/>
                <w:szCs w:val="24"/>
                <w:lang w:val="ro-RO"/>
              </w:rPr>
              <w:tab/>
              <w:t xml:space="preserve">Suprafața locuinței este cunoscută pentru întreaga clădire, adică suma tuturor suprafețelor unităților locative din clădire este cunoscută. </w:t>
            </w:r>
            <w:r w:rsidRPr="00203657">
              <w:rPr>
                <w:rFonts w:ascii="Times New Roman" w:hAnsi="Times New Roman" w:cs="Times New Roman"/>
                <w:sz w:val="24"/>
                <w:szCs w:val="24"/>
                <w:lang w:val="ro-RO"/>
              </w:rPr>
              <w:br/>
              <w:t>În acest caz, numărul de locuitori este estimat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2295" w:dyaOrig="750">
                <v:shape id="_x0000_i1035" type="#_x0000_t75" style="width:130.5pt;height:42.75pt" o:ole="">
                  <v:imagedata r:id="rId298" o:title=""/>
                </v:shape>
                <o:OLEObject Type="Embed" ProgID="PBrush" ShapeID="_x0000_i1035" DrawAspect="Content" ObjectID="_1619255733" r:id="rId300"/>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2C:</w:t>
            </w:r>
            <w:r w:rsidRPr="00203657">
              <w:rPr>
                <w:rFonts w:ascii="Times New Roman" w:hAnsi="Times New Roman" w:cs="Times New Roman"/>
                <w:sz w:val="24"/>
                <w:szCs w:val="24"/>
                <w:lang w:val="ro-RO"/>
              </w:rPr>
              <w:tab/>
              <w:t xml:space="preserve">Suprafața locuinței este cunoscută numai pentru entitățile mai mari de o clădire, de exemplu, părți ale unor </w:t>
            </w:r>
            <w:r w:rsidRPr="00A2513E">
              <w:rPr>
                <w:rFonts w:ascii="Times New Roman" w:hAnsi="Times New Roman" w:cs="Times New Roman"/>
                <w:b/>
                <w:sz w:val="24"/>
                <w:szCs w:val="24"/>
                <w:lang w:val="ro-RO"/>
              </w:rPr>
              <w:t>cartiere, sectoare sau chiar o întreagă municipalitate</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dintr-o clădire este estimat pe baza volumului clădirii descris în CAZUL 1B de mai sus cu numărul total al locuitorilor estimat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object w:dxaOrig="2145" w:dyaOrig="690">
                <v:shape id="_x0000_i1036" type="#_x0000_t75" style="width:107.25pt;height:34.5pt" o:ole="">
                  <v:imagedata r:id="rId301" o:title=""/>
                </v:shape>
                <o:OLEObject Type="Embed" ProgID="PBrush" ShapeID="_x0000_i1036" DrawAspect="Content" ObjectID="_1619255734" r:id="rId302"/>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2D:</w:t>
            </w:r>
            <w:r w:rsidRPr="00203657">
              <w:rPr>
                <w:rFonts w:ascii="Times New Roman" w:hAnsi="Times New Roman" w:cs="Times New Roman"/>
                <w:sz w:val="24"/>
                <w:szCs w:val="24"/>
                <w:lang w:val="ro-RO"/>
              </w:rPr>
              <w:tab/>
              <w:t>Suprafața locuinței este necunoscută. În acest caz, numărul de locuitori dintr-o clădire este estimat conform celor descrise la CAZUL 2B de mai sus cu suprafața locuinței estimată după cum urmează:</w:t>
            </w:r>
          </w:p>
          <w:p w:rsidR="009975D2" w:rsidRPr="00203657" w:rsidRDefault="009975D2" w:rsidP="00C1285C">
            <w:pPr>
              <w:jc w:val="center"/>
              <w:rPr>
                <w:rFonts w:ascii="Times New Roman" w:hAnsi="Times New Roman" w:cs="Times New Roman"/>
                <w:sz w:val="24"/>
                <w:szCs w:val="24"/>
                <w:lang w:val="ro-RO"/>
              </w:rPr>
            </w:pPr>
            <w:r>
              <w:object w:dxaOrig="3600" w:dyaOrig="510">
                <v:shape id="_x0000_i1037" type="#_x0000_t75" style="width:180pt;height:25.5pt" o:ole="">
                  <v:imagedata r:id="rId303" o:title=""/>
                </v:shape>
                <o:OLEObject Type="Embed" ProgID="PBrush" ShapeID="_x0000_i1037" DrawAspect="Content" ObjectID="_1619255735" r:id="rId304"/>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Factorul 0,8 este factorul de conversie suprafaț</w:t>
            </w:r>
            <w:r>
              <w:rPr>
                <w:rFonts w:ascii="Times New Roman" w:hAnsi="Times New Roman" w:cs="Times New Roman"/>
                <w:sz w:val="24"/>
                <w:szCs w:val="24"/>
                <w:lang w:val="ro-RO"/>
              </w:rPr>
              <w:t xml:space="preserve">a brută → suprafața locuinței. </w:t>
            </w:r>
            <w:r w:rsidRPr="00203657">
              <w:rPr>
                <w:rFonts w:ascii="Times New Roman" w:hAnsi="Times New Roman" w:cs="Times New Roman"/>
                <w:sz w:val="24"/>
                <w:szCs w:val="24"/>
                <w:lang w:val="ro-RO"/>
              </w:rPr>
              <w:t>În cazul în care un alt factor este cunoscut a fi reprezentativ pentru zonă, acesta va fi utilizat și documentat în mod clar.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numărul de etaje ale clădirii nu este cunoscut, acesta se estimează în funcție de înălțimea clădirii, H</w:t>
            </w:r>
            <w:r>
              <w:rPr>
                <w:rFonts w:ascii="Times New Roman" w:hAnsi="Times New Roman" w:cs="Times New Roman"/>
                <w:sz w:val="24"/>
                <w:szCs w:val="24"/>
                <w:vertAlign w:val="subscript"/>
                <w:lang w:val="ro-RO"/>
              </w:rPr>
              <w:t>cladire</w:t>
            </w:r>
            <w:r w:rsidRPr="00203657">
              <w:rPr>
                <w:rFonts w:ascii="Times New Roman" w:hAnsi="Times New Roman" w:cs="Times New Roman"/>
                <w:sz w:val="24"/>
                <w:szCs w:val="24"/>
                <w:lang w:val="ro-RO"/>
              </w:rPr>
              <w:t>, conducând de regulă la un număr cu zecimale: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1830" w:dyaOrig="690">
                <v:shape id="_x0000_i1038" type="#_x0000_t75" style="width:91.5pt;height:34.5pt" o:ole="">
                  <v:imagedata r:id="rId305" o:title=""/>
                </v:shape>
                <o:OLEObject Type="Embed" ProgID="PBrush" ShapeID="_x0000_i1038" DrawAspect="Content" ObjectID="_1619255736" r:id="rId306"/>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(2.8.10)</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 se cunoaște nici înălțimea clădirii, și nici numărul de etaje, se va utiliza o valoare implicită pentru numărul reprezentativ pentru </w:t>
            </w:r>
            <w:r w:rsidRPr="00570E15">
              <w:rPr>
                <w:rFonts w:ascii="Times New Roman" w:hAnsi="Times New Roman" w:cs="Times New Roman"/>
                <w:b/>
                <w:sz w:val="24"/>
                <w:szCs w:val="24"/>
                <w:lang w:val="ro-RO"/>
              </w:rPr>
              <w:t>sectoare</w:t>
            </w:r>
            <w:r w:rsidRPr="00203657">
              <w:rPr>
                <w:rFonts w:ascii="Times New Roman" w:hAnsi="Times New Roman" w:cs="Times New Roman"/>
                <w:sz w:val="24"/>
                <w:szCs w:val="24"/>
                <w:lang w:val="ro-RO"/>
              </w:rPr>
              <w:t xml:space="preserve"> sau municipalitate.</w:t>
            </w:r>
          </w:p>
          <w:p w:rsidR="00A2513E" w:rsidRPr="00570E15" w:rsidRDefault="009975D2" w:rsidP="00C1285C">
            <w:pPr>
              <w:spacing w:before="120" w:after="120"/>
              <w:jc w:val="both"/>
              <w:rPr>
                <w:rFonts w:ascii="Times New Roman" w:hAnsi="Times New Roman" w:cs="Times New Roman"/>
                <w:i/>
                <w:sz w:val="24"/>
                <w:szCs w:val="24"/>
                <w:lang w:val="ro-RO"/>
              </w:rPr>
            </w:pPr>
            <w:r w:rsidRPr="00570E15">
              <w:rPr>
                <w:rFonts w:ascii="Times New Roman" w:hAnsi="Times New Roman" w:cs="Times New Roman"/>
                <w:i/>
                <w:sz w:val="24"/>
                <w:szCs w:val="24"/>
                <w:lang w:val="ro-RO"/>
              </w:rPr>
              <w:t xml:space="preserve">Atribuirea punctelor receptoare la fațadele clădirilor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Evaluarea expunerii populației la zgomot se bazează pe nivelurile punctului receptor la 4 m deasupra nivelului solului din fața fațadelor clădirilor rezidențiale.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numărului de locuitori, se utilizează fie procedura pentru cazul 1, fie procedura pentru cazul 2, pentru sursele de zgomot terestre. Pentru zgomotul produs de aeronave, calculat în conformitate cu secțiunea 2.6, întreaga populație a unei clădiri este asociată celui mai apropiat punct de </w:t>
            </w:r>
            <w:r w:rsidRPr="00203657">
              <w:rPr>
                <w:rFonts w:ascii="Times New Roman" w:hAnsi="Times New Roman" w:cs="Times New Roman"/>
                <w:sz w:val="24"/>
                <w:szCs w:val="24"/>
                <w:lang w:val="ro-RO"/>
              </w:rPr>
              <w:lastRenderedPageBreak/>
              <w:t>calcul al zgomotului de pe rețea.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48050" cy="1952625"/>
                  <wp:effectExtent l="19050" t="0" r="0" b="0"/>
                  <wp:docPr id="2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1952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a: exemplu de amplasare a receptoarelor în jurul unei clădiri conform procedurii pentru CAZUL 1.</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 cu o lungime de peste 5 m sunt împărțite în intervale regulate cu lungimea cea mai mare posibilă, dar mai mică sau egală cu 5 m. Punctele receptoare sunt poziționate în mijlocul fiecărui interval regulat.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rămase care depășesc o lungime de 2,5 m sunt reprezentate de un punct receptor în mijlocul fiecărui segment.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adiacente rămase cu o lungime totală de peste 5 m sunt tratate ca obiecte poligonale într-o manieră similară cu cea descrisă la literele (a) și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Doar în cazul clădirilor cu o suprafață care indică o singură locuință pe etaj, fațada cea mai expusă nivelului de zgomot este utilizată direct pentru statistici și asociată cu numărul de </w:t>
            </w:r>
            <w:r w:rsidRPr="00203657">
              <w:rPr>
                <w:rFonts w:ascii="Times New Roman" w:hAnsi="Times New Roman" w:cs="Times New Roman"/>
                <w:sz w:val="24"/>
                <w:szCs w:val="24"/>
                <w:lang w:val="ro-RO"/>
              </w:rPr>
              <w:lastRenderedPageBreak/>
              <w:t>locuitori</w:t>
            </w:r>
            <w:r w:rsidR="002C31E8">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0425" cy="1809750"/>
                  <wp:effectExtent l="19050" t="0" r="9525" b="0"/>
                  <wp:docPr id="263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36" cstate="print">
                            <a:lum bright="30000" contrast="60000"/>
                            <a:grayscl/>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18097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b: exemplu de amplasare a receptoarelor în jurul unei clădiri conform procedurii pentru CAZUL 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Fațadele sunt luate în considerare separat sau divizate până la fiecare 5 m de la poziția de pornire, cu o poziție a receptorului la jumătatea distanței de fațadă sau a segmentului de 5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rămasă are punctul său receptor în mijlocul său.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Doar în cazul clădirilor cu o suprafață care indică o singură locuință pe etaj, fațada cea mai expusă nivelului de zgomot este utilizată direct pentru statistici și asociată cu numărul de locuitori.</w:t>
            </w:r>
          </w:p>
          <w:p w:rsidR="009975D2" w:rsidRPr="00570E15" w:rsidRDefault="002C31E8" w:rsidP="002C31E8">
            <w:pPr>
              <w:pStyle w:val="ListParagraph"/>
              <w:spacing w:after="160" w:line="259" w:lineRule="auto"/>
              <w:jc w:val="both"/>
              <w:rPr>
                <w:rFonts w:ascii="Times New Roman" w:hAnsi="Times New Roman"/>
                <w:b/>
                <w:sz w:val="24"/>
                <w:szCs w:val="24"/>
                <w:lang w:val="ro-RO"/>
              </w:rPr>
            </w:pPr>
            <w:r>
              <w:rPr>
                <w:rFonts w:ascii="Times New Roman" w:hAnsi="Times New Roman"/>
                <w:b/>
                <w:sz w:val="24"/>
                <w:szCs w:val="24"/>
                <w:lang w:val="ro-RO"/>
              </w:rPr>
              <w:t xml:space="preserve">3. </w:t>
            </w:r>
            <w:r w:rsidR="009975D2" w:rsidRPr="00570E15">
              <w:rPr>
                <w:rFonts w:ascii="Times New Roman" w:hAnsi="Times New Roman"/>
                <w:b/>
                <w:sz w:val="24"/>
                <w:szCs w:val="24"/>
                <w:lang w:val="ro-RO"/>
              </w:rPr>
              <w:t xml:space="preserve">Date de intrare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de intrare de utilizat în mod corespunzător în legătură cu metodele descrise mai sus sunt prezentate în apendicele de la F </w:t>
            </w:r>
            <w:r w:rsidRPr="00203657">
              <w:rPr>
                <w:rFonts w:ascii="Times New Roman" w:hAnsi="Times New Roman" w:cs="Times New Roman"/>
                <w:sz w:val="24"/>
                <w:szCs w:val="24"/>
                <w:lang w:val="ro-RO"/>
              </w:rPr>
              <w:lastRenderedPageBreak/>
              <w:t xml:space="preserve">la I.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datele de intrare furnizate prevăzute în apendicele de la F la I nu sunt aplicabile sau pot provoca abateri de la valoarea reală care nu îndeplinesc condițiile prezentate la punctele 2.1.2 și 2.6.2, pot fi utilizate alte valori, cu condiția ca valorile utilizate și metodologia utilizată pentru determinarea lor să fie documentate suficient, inclusiv demonstrând caracterul adecvat al acestora. Aceste informații sunt puse la dispoziția publicului.</w:t>
            </w:r>
          </w:p>
          <w:p w:rsidR="002C31E8" w:rsidRPr="00203657" w:rsidRDefault="002C31E8" w:rsidP="00C1285C">
            <w:pPr>
              <w:spacing w:before="120" w:after="120"/>
              <w:jc w:val="both"/>
              <w:rPr>
                <w:rFonts w:ascii="Times New Roman" w:hAnsi="Times New Roman" w:cs="Times New Roman"/>
                <w:sz w:val="24"/>
                <w:szCs w:val="24"/>
                <w:lang w:val="ro-RO"/>
              </w:rPr>
            </w:pPr>
          </w:p>
          <w:p w:rsidR="009975D2" w:rsidRPr="00570E15" w:rsidRDefault="002C31E8" w:rsidP="002C31E8">
            <w:pPr>
              <w:pStyle w:val="ListParagraph"/>
              <w:spacing w:after="160" w:line="259" w:lineRule="auto"/>
              <w:jc w:val="both"/>
              <w:rPr>
                <w:rFonts w:ascii="Times New Roman" w:hAnsi="Times New Roman"/>
                <w:b/>
                <w:sz w:val="24"/>
                <w:szCs w:val="24"/>
                <w:lang w:val="ro-RO"/>
              </w:rPr>
            </w:pPr>
            <w:r>
              <w:rPr>
                <w:rFonts w:ascii="Times New Roman" w:hAnsi="Times New Roman"/>
                <w:b/>
                <w:sz w:val="24"/>
                <w:szCs w:val="24"/>
                <w:lang w:val="ro-RO"/>
              </w:rPr>
              <w:t>4.</w:t>
            </w:r>
            <w:r w:rsidR="009975D2" w:rsidRPr="00570E15">
              <w:rPr>
                <w:rFonts w:ascii="Times New Roman" w:hAnsi="Times New Roman"/>
                <w:b/>
                <w:sz w:val="24"/>
                <w:szCs w:val="24"/>
                <w:lang w:val="ro-RO"/>
              </w:rPr>
              <w:t>Metode de măsurare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din orice motiv, se efectuează măsurători, acestea trebuie să respecte principiile care guvernează măsurătorile medii pe termen lung, definite în ISO 1996-1:2003 și ISO 1996-2:2007 sau, pentru zgomotul produs de aeronave, în ISO 20906:2009.</w:t>
            </w:r>
          </w:p>
          <w:p w:rsidR="009975D2" w:rsidRDefault="009975D2" w:rsidP="00C1285C">
            <w:pPr>
              <w:jc w:val="both"/>
              <w:rPr>
                <w:rFonts w:ascii="Times New Roman" w:hAnsi="Times New Roman" w:cs="Times New Roman"/>
                <w:sz w:val="24"/>
                <w:szCs w:val="24"/>
                <w:lang w:val="ro-RO"/>
              </w:rPr>
            </w:pPr>
          </w:p>
          <w:p w:rsidR="009975D2" w:rsidRPr="007774A0" w:rsidRDefault="008C0523" w:rsidP="00C1285C">
            <w:pPr>
              <w:jc w:val="both"/>
              <w:rPr>
                <w:rFonts w:ascii="Times New Roman" w:eastAsia="Times New Roman" w:hAnsi="Times New Roman" w:cs="Times New Roman"/>
                <w:sz w:val="24"/>
                <w:szCs w:val="24"/>
                <w:lang w:val="ro-RO" w:eastAsia="ro-RO"/>
              </w:rPr>
            </w:pPr>
            <w:hyperlink r:id="rId307" w:anchor="ntc1-L_2015168RO.01000401-E0001" w:history="1">
              <w:r w:rsidR="009975D2" w:rsidRPr="007774A0">
                <w:rPr>
                  <w:rFonts w:ascii="Times New Roman" w:eastAsia="Times New Roman" w:hAnsi="Times New Roman" w:cs="Times New Roman"/>
                  <w:sz w:val="24"/>
                  <w:szCs w:val="24"/>
                  <w:u w:val="single"/>
                  <w:lang w:val="ro-RO" w:eastAsia="ro-RO"/>
                </w:rPr>
                <w:t>(1)</w:t>
              </w:r>
            </w:hyperlink>
            <w:r w:rsidR="009975D2" w:rsidRPr="007774A0">
              <w:rPr>
                <w:rFonts w:ascii="Times New Roman" w:eastAsia="Times New Roman" w:hAnsi="Times New Roman" w:cs="Times New Roman"/>
                <w:sz w:val="24"/>
                <w:szCs w:val="24"/>
                <w:lang w:val="ro-RO" w:eastAsia="ro-RO"/>
              </w:rPr>
              <w:t xml:space="preserve"> Directiva 2007/46/CE a Parlamentului European și a Consiliului din 5 septembrie 2007 (</w:t>
            </w:r>
            <w:hyperlink r:id="rId308" w:history="1">
              <w:r w:rsidR="009975D2" w:rsidRPr="007774A0">
                <w:rPr>
                  <w:rFonts w:ascii="Times New Roman" w:eastAsia="Times New Roman" w:hAnsi="Times New Roman" w:cs="Times New Roman"/>
                  <w:sz w:val="24"/>
                  <w:szCs w:val="24"/>
                  <w:u w:val="single"/>
                  <w:lang w:val="ro-RO" w:eastAsia="ro-RO"/>
                </w:rPr>
                <w:t>JO L 263, 9.10.2007</w:t>
              </w:r>
            </w:hyperlink>
            <w:r w:rsidR="009975D2" w:rsidRPr="007774A0">
              <w:rPr>
                <w:rFonts w:ascii="Times New Roman" w:eastAsia="Times New Roman" w:hAnsi="Times New Roman" w:cs="Times New Roman"/>
                <w:sz w:val="24"/>
                <w:szCs w:val="24"/>
                <w:lang w:val="ro-RO" w:eastAsia="ro-RO"/>
              </w:rPr>
              <w:t>) de stabilire a unui cadru pentru omologarea autovehiculelor și remorcilor acestora, precum și a sistemelor, componentelor și unităților tehnice separate destinate vehiculelor respective.</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09" w:anchor="ntc2-L_2015168RO.01000401-E0002" w:history="1">
              <w:r w:rsidR="009975D2" w:rsidRPr="007774A0">
                <w:rPr>
                  <w:rFonts w:ascii="Times New Roman" w:eastAsia="Times New Roman" w:hAnsi="Times New Roman" w:cs="Times New Roman"/>
                  <w:sz w:val="24"/>
                  <w:szCs w:val="24"/>
                  <w:u w:val="single"/>
                  <w:lang w:val="ro-RO" w:eastAsia="ro-RO"/>
                </w:rPr>
                <w:t>(2)</w:t>
              </w:r>
            </w:hyperlink>
            <w:r w:rsidR="009975D2" w:rsidRPr="007774A0">
              <w:rPr>
                <w:rFonts w:ascii="Times New Roman" w:eastAsia="Times New Roman" w:hAnsi="Times New Roman" w:cs="Times New Roman"/>
                <w:sz w:val="24"/>
                <w:szCs w:val="24"/>
                <w:lang w:val="ro-RO" w:eastAsia="ro-RO"/>
              </w:rPr>
              <w:t xml:space="preserve"> Vehicule sport-utilitare.</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0" w:anchor="ntc3-L_2015168RO.01000401-E0003" w:history="1">
              <w:r w:rsidR="009975D2" w:rsidRPr="007774A0">
                <w:rPr>
                  <w:rFonts w:ascii="Times New Roman" w:eastAsia="Times New Roman" w:hAnsi="Times New Roman" w:cs="Times New Roman"/>
                  <w:sz w:val="24"/>
                  <w:szCs w:val="24"/>
                  <w:u w:val="single"/>
                  <w:lang w:val="ro-RO" w:eastAsia="ro-RO"/>
                </w:rPr>
                <w:t>(3)</w:t>
              </w:r>
            </w:hyperlink>
            <w:r w:rsidR="009975D2" w:rsidRPr="007774A0">
              <w:rPr>
                <w:rFonts w:ascii="Times New Roman" w:eastAsia="Times New Roman" w:hAnsi="Times New Roman" w:cs="Times New Roman"/>
                <w:sz w:val="24"/>
                <w:szCs w:val="24"/>
                <w:lang w:val="ro-RO" w:eastAsia="ro-RO"/>
              </w:rPr>
              <w:t xml:space="preserve"> Vehicule monovolum.</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1" w:anchor="ntc4-L_2015168RO.01000401-E0004" w:history="1">
              <w:r w:rsidR="009975D2" w:rsidRPr="007774A0">
                <w:rPr>
                  <w:rFonts w:ascii="Times New Roman" w:eastAsia="Times New Roman" w:hAnsi="Times New Roman" w:cs="Times New Roman"/>
                  <w:sz w:val="24"/>
                  <w:szCs w:val="24"/>
                  <w:u w:val="single"/>
                  <w:lang w:val="ro-RO" w:eastAsia="ro-RO"/>
                </w:rPr>
                <w:t>(4)</w:t>
              </w:r>
            </w:hyperlink>
            <w:r w:rsidR="009975D2" w:rsidRPr="007774A0">
              <w:rPr>
                <w:rFonts w:ascii="Times New Roman" w:eastAsia="Times New Roman" w:hAnsi="Times New Roman" w:cs="Times New Roman"/>
                <w:sz w:val="24"/>
                <w:szCs w:val="24"/>
                <w:lang w:val="ro-RO" w:eastAsia="ro-RO"/>
              </w:rPr>
              <w:t xml:space="preserve"> Absorbția pavajelor rutiere poroase este luată în considerare în modelul de emisie</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2" w:anchor="ntc5-L_2015168RO.01000401-E0005" w:history="1">
              <w:r w:rsidR="009975D2" w:rsidRPr="007774A0">
                <w:rPr>
                  <w:rFonts w:ascii="Times New Roman" w:eastAsia="Times New Roman" w:hAnsi="Times New Roman" w:cs="Times New Roman"/>
                  <w:sz w:val="24"/>
                  <w:szCs w:val="24"/>
                  <w:u w:val="single"/>
                  <w:lang w:val="ro-RO" w:eastAsia="ro-RO"/>
                </w:rPr>
                <w:t>(5)</w:t>
              </w:r>
            </w:hyperlink>
            <w:r w:rsidR="009975D2" w:rsidRPr="007774A0">
              <w:rPr>
                <w:rFonts w:ascii="Times New Roman" w:eastAsia="Times New Roman" w:hAnsi="Times New Roman" w:cs="Times New Roman"/>
                <w:sz w:val="24"/>
                <w:szCs w:val="24"/>
                <w:lang w:val="ro-RO" w:eastAsia="ro-RO"/>
              </w:rPr>
              <w:t xml:space="preserve"> O rețea de mici obstacole într-un plan și la intervale regulate constituie un exemplu de configurație specială</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3" w:anchor="ntc6-L_2015168RO.01000401-E0006" w:history="1">
              <w:r w:rsidR="009975D2" w:rsidRPr="007774A0">
                <w:rPr>
                  <w:rFonts w:ascii="Times New Roman" w:eastAsia="Times New Roman" w:hAnsi="Times New Roman" w:cs="Times New Roman"/>
                  <w:sz w:val="24"/>
                  <w:szCs w:val="24"/>
                  <w:u w:val="single"/>
                  <w:lang w:val="ro-RO" w:eastAsia="ro-RO"/>
                </w:rPr>
                <w:t>(6)</w:t>
              </w:r>
            </w:hyperlink>
            <w:r w:rsidR="009975D2" w:rsidRPr="007774A0">
              <w:rPr>
                <w:rFonts w:ascii="Times New Roman" w:eastAsia="Times New Roman" w:hAnsi="Times New Roman" w:cs="Times New Roman"/>
                <w:sz w:val="24"/>
                <w:szCs w:val="24"/>
                <w:lang w:val="ro-RO" w:eastAsia="ro-RO"/>
              </w:rPr>
              <w:t xml:space="preserve"> De fapt, sub aeronavă perpendicular pe axa aripilor și direcția de zbor; considerat a fi vertical sub aeronavă atunci când zboară fără viraje (și anume neînclinată).</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4" w:anchor="ntc7-L_2015168RO.01000401-E0007" w:history="1">
              <w:r w:rsidR="009975D2" w:rsidRPr="007774A0">
                <w:rPr>
                  <w:rFonts w:ascii="Times New Roman" w:eastAsia="Times New Roman" w:hAnsi="Times New Roman" w:cs="Times New Roman"/>
                  <w:sz w:val="24"/>
                  <w:szCs w:val="24"/>
                  <w:u w:val="single"/>
                  <w:lang w:val="ro-RO" w:eastAsia="ro-RO"/>
                </w:rPr>
                <w:t>(7)</w:t>
              </w:r>
            </w:hyperlink>
            <w:r w:rsidR="009975D2" w:rsidRPr="007774A0">
              <w:rPr>
                <w:rFonts w:ascii="Times New Roman" w:eastAsia="Times New Roman" w:hAnsi="Times New Roman" w:cs="Times New Roman"/>
                <w:sz w:val="24"/>
                <w:szCs w:val="24"/>
                <w:lang w:val="ro-RO" w:eastAsia="ro-RO"/>
              </w:rPr>
              <w:t xml:space="preserve"> Timpul este luat în considerare prin viteza aeronavei.</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5" w:anchor="ntc8-L_2015168RO.01000401-E0008" w:history="1">
              <w:r w:rsidR="009975D2" w:rsidRPr="007774A0">
                <w:rPr>
                  <w:rFonts w:ascii="Times New Roman" w:eastAsia="Times New Roman" w:hAnsi="Times New Roman" w:cs="Times New Roman"/>
                  <w:sz w:val="24"/>
                  <w:szCs w:val="24"/>
                  <w:u w:val="single"/>
                  <w:lang w:val="ro-RO" w:eastAsia="ro-RO"/>
                </w:rPr>
                <w:t>(8)</w:t>
              </w:r>
            </w:hyperlink>
            <w:r w:rsidR="009975D2" w:rsidRPr="007774A0">
              <w:rPr>
                <w:rFonts w:ascii="Times New Roman" w:eastAsia="Times New Roman" w:hAnsi="Times New Roman" w:cs="Times New Roman"/>
                <w:sz w:val="24"/>
                <w:szCs w:val="24"/>
                <w:lang w:val="ro-RO" w:eastAsia="ro-RO"/>
              </w:rPr>
              <w:t xml:space="preserve"> Pragurile deplasate pot fi luate în considerare prin definirea pistelor suplimentare.</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6" w:anchor="ntc9-L_2015168RO.01000401-E0009" w:history="1">
              <w:r w:rsidR="009975D2" w:rsidRPr="007774A0">
                <w:rPr>
                  <w:rFonts w:ascii="Times New Roman" w:eastAsia="Times New Roman" w:hAnsi="Times New Roman" w:cs="Times New Roman"/>
                  <w:sz w:val="24"/>
                  <w:szCs w:val="24"/>
                  <w:u w:val="single"/>
                  <w:lang w:val="ro-RO" w:eastAsia="ro-RO"/>
                </w:rPr>
                <w:t>(9)</w:t>
              </w:r>
            </w:hyperlink>
            <w:r w:rsidR="009975D2" w:rsidRPr="007774A0">
              <w:rPr>
                <w:rFonts w:ascii="Times New Roman" w:eastAsia="Times New Roman" w:hAnsi="Times New Roman" w:cs="Times New Roman"/>
                <w:sz w:val="24"/>
                <w:szCs w:val="24"/>
                <w:lang w:val="ro-RO" w:eastAsia="ro-RO"/>
              </w:rPr>
              <w:t xml:space="preserve"> 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7" w:anchor="ntc10-L_2015168RO.01000401-E0010" w:history="1">
              <w:r w:rsidR="009975D2" w:rsidRPr="007774A0">
                <w:rPr>
                  <w:rFonts w:ascii="Times New Roman" w:eastAsia="Times New Roman" w:hAnsi="Times New Roman" w:cs="Times New Roman"/>
                  <w:sz w:val="24"/>
                  <w:szCs w:val="24"/>
                  <w:u w:val="single"/>
                  <w:lang w:val="ro-RO" w:eastAsia="ro-RO"/>
                </w:rPr>
                <w:t>(10)</w:t>
              </w:r>
            </w:hyperlink>
            <w:r w:rsidR="009975D2" w:rsidRPr="007774A0">
              <w:rPr>
                <w:rFonts w:ascii="Times New Roman" w:eastAsia="Times New Roman" w:hAnsi="Times New Roman" w:cs="Times New Roman"/>
                <w:sz w:val="24"/>
                <w:szCs w:val="24"/>
                <w:lang w:val="ro-RO" w:eastAsia="ro-RO"/>
              </w:rPr>
              <w:t xml:space="preserve"> 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8" w:anchor="ntc11-L_2015168RO.01000401-E0011" w:history="1">
              <w:r w:rsidR="009975D2" w:rsidRPr="007774A0">
                <w:rPr>
                  <w:rFonts w:ascii="Times New Roman" w:eastAsia="Times New Roman" w:hAnsi="Times New Roman" w:cs="Times New Roman"/>
                  <w:sz w:val="24"/>
                  <w:szCs w:val="24"/>
                  <w:u w:val="single"/>
                  <w:lang w:val="ro-RO" w:eastAsia="ro-RO"/>
                </w:rPr>
                <w:t>(11)</w:t>
              </w:r>
            </w:hyperlink>
            <w:r w:rsidR="009975D2" w:rsidRPr="007774A0">
              <w:rPr>
                <w:rFonts w:ascii="Times New Roman" w:eastAsia="Times New Roman" w:hAnsi="Times New Roman" w:cs="Times New Roman"/>
                <w:sz w:val="24"/>
                <w:szCs w:val="24"/>
                <w:lang w:val="ro-RO" w:eastAsia="ro-RO"/>
              </w:rPr>
              <w:t xml:space="preserve"> De obicei măsurată ca altitudine peste nivelul mării (și anume relativ la 1 013 mB) și corectată în funcție de elevația aeroportului de către sistemul de monitorizare aeroportuar.</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19" w:anchor="ntc12-L_2015168RO.01000401-E0012" w:history="1">
              <w:r w:rsidR="009975D2" w:rsidRPr="007774A0">
                <w:rPr>
                  <w:rFonts w:ascii="Times New Roman" w:eastAsia="Times New Roman" w:hAnsi="Times New Roman" w:cs="Times New Roman"/>
                  <w:sz w:val="24"/>
                  <w:szCs w:val="24"/>
                  <w:u w:val="single"/>
                  <w:lang w:val="ro-RO" w:eastAsia="ro-RO"/>
                </w:rPr>
                <w:t>(12)</w:t>
              </w:r>
            </w:hyperlink>
            <w:r w:rsidR="009975D2" w:rsidRPr="007774A0">
              <w:rPr>
                <w:rFonts w:ascii="Times New Roman" w:eastAsia="Times New Roman" w:hAnsi="Times New Roman" w:cs="Times New Roman"/>
                <w:sz w:val="24"/>
                <w:szCs w:val="24"/>
                <w:lang w:val="ro-RO" w:eastAsia="ro-RO"/>
              </w:rPr>
              <w:t xml:space="preserve"> De obicei, axele coordonatelor locale sunt paralele cu axa hărții pe care sunt trasate contururile. Cu toate acestea, uneori este utilă alegerea axei x paralelă cu o pistă, pentru a obține contururi simetrice fără utilizarea unei rețele de calcul afinate (a se vedea secțiunile 2.7.26-2.7.28).</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20" w:anchor="ntc13-L_2015168RO.01000401-E0013" w:history="1">
              <w:r w:rsidR="009975D2" w:rsidRPr="007774A0">
                <w:rPr>
                  <w:rFonts w:ascii="Times New Roman" w:eastAsia="Times New Roman" w:hAnsi="Times New Roman" w:cs="Times New Roman"/>
                  <w:sz w:val="24"/>
                  <w:szCs w:val="24"/>
                  <w:u w:val="single"/>
                  <w:lang w:val="ro-RO" w:eastAsia="ro-RO"/>
                </w:rPr>
                <w:t>(13)</w:t>
              </w:r>
            </w:hyperlink>
            <w:r w:rsidR="009975D2" w:rsidRPr="007774A0">
              <w:rPr>
                <w:rFonts w:ascii="Times New Roman" w:eastAsia="Times New Roman" w:hAnsi="Times New Roman" w:cs="Times New Roman"/>
                <w:sz w:val="24"/>
                <w:szCs w:val="24"/>
                <w:lang w:val="ro-RO" w:eastAsia="ro-RO"/>
              </w:rPr>
              <w:t xml:space="preserve"> În cazul unui teren accidentat, este posibil ca observatorul să fie deasupra aeronavei, caz în care, pentru calcularea propagării sunetului, z′ (și unghiul de elevație corespunzător β – a se vedea capitolul 4) este egal cu zero.</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21" w:anchor="ntc14-L_2015168RO.01000401-E0014" w:history="1">
              <w:r w:rsidR="009975D2" w:rsidRPr="007774A0">
                <w:rPr>
                  <w:rFonts w:ascii="Times New Roman" w:eastAsia="Times New Roman" w:hAnsi="Times New Roman" w:cs="Times New Roman"/>
                  <w:sz w:val="24"/>
                  <w:szCs w:val="24"/>
                  <w:u w:val="single"/>
                  <w:lang w:val="ro-RO" w:eastAsia="ro-RO"/>
                </w:rPr>
                <w:t>(14)</w:t>
              </w:r>
            </w:hyperlink>
            <w:r w:rsidR="009975D2" w:rsidRPr="007774A0">
              <w:rPr>
                <w:rFonts w:ascii="Times New Roman" w:eastAsia="Times New Roman" w:hAnsi="Times New Roman" w:cs="Times New Roman"/>
                <w:sz w:val="24"/>
                <w:szCs w:val="24"/>
                <w:lang w:val="ro-RO" w:eastAsia="ro-RO"/>
              </w:rPr>
              <w:t xml:space="preserve"> Modul optim de implementare este lăsat la alegerea utilizatorului, deoarece acesta va depinde de definirea razelor de viraj. Atunci când începutul virajului constă într-o succesiune de segmente drepte sau circulare, o opțiune relativ simplă este inserarea la începutul și la sfârșitul virajului a unor segmente de tranziție a unghiului de înclinare în care aeronava </w:t>
            </w:r>
            <w:r w:rsidR="009975D2" w:rsidRPr="007774A0">
              <w:rPr>
                <w:rFonts w:ascii="Times New Roman" w:eastAsia="Times New Roman" w:hAnsi="Times New Roman" w:cs="Times New Roman"/>
                <w:sz w:val="24"/>
                <w:szCs w:val="24"/>
                <w:lang w:val="ro-RO" w:eastAsia="ro-RO"/>
              </w:rPr>
              <w:lastRenderedPageBreak/>
              <w:t>zboară cu o rată constantă (de exemplu, exprimată în °/m sau °/s).</w:t>
            </w:r>
          </w:p>
          <w:p w:rsidR="009975D2" w:rsidRPr="007774A0" w:rsidRDefault="008C0523" w:rsidP="00C1285C">
            <w:pPr>
              <w:jc w:val="both"/>
              <w:rPr>
                <w:rFonts w:ascii="Times New Roman" w:eastAsia="Times New Roman" w:hAnsi="Times New Roman" w:cs="Times New Roman"/>
                <w:sz w:val="24"/>
                <w:szCs w:val="24"/>
                <w:lang w:val="ro-RO" w:eastAsia="ro-RO"/>
              </w:rPr>
            </w:pPr>
            <w:hyperlink r:id="rId322" w:anchor="ntc15-L_2015168RO.01000401-E0015" w:history="1">
              <w:r w:rsidR="009975D2" w:rsidRPr="007774A0">
                <w:rPr>
                  <w:rFonts w:ascii="Times New Roman" w:eastAsia="Times New Roman" w:hAnsi="Times New Roman" w:cs="Times New Roman"/>
                  <w:sz w:val="24"/>
                  <w:szCs w:val="24"/>
                  <w:u w:val="single"/>
                  <w:lang w:val="ro-RO" w:eastAsia="ro-RO"/>
                </w:rPr>
                <w:t>(15)</w:t>
              </w:r>
            </w:hyperlink>
            <w:r w:rsidR="009975D2" w:rsidRPr="007774A0">
              <w:rPr>
                <w:rFonts w:ascii="Times New Roman" w:eastAsia="Times New Roman" w:hAnsi="Times New Roman" w:cs="Times New Roman"/>
                <w:sz w:val="24"/>
                <w:szCs w:val="24"/>
                <w:lang w:val="ro-RO" w:eastAsia="ro-RO"/>
              </w:rPr>
              <w:t xml:space="preserve"> În acest scop, lungimea totală a rutei terestre ar trebui să o depășească întotdeauna pe cea a profilului de zbor. Acest lucru se poate obține, dacă este necesar, prin adăugarea segmentelor drepte cu o lungime adecvată la ultimul segment al rutei terestre.</w:t>
            </w:r>
          </w:p>
          <w:p w:rsidR="009975D2" w:rsidRDefault="008C0523" w:rsidP="00C1285C">
            <w:pPr>
              <w:jc w:val="both"/>
              <w:rPr>
                <w:rFonts w:ascii="Times New Roman" w:eastAsia="Times New Roman" w:hAnsi="Times New Roman" w:cs="Times New Roman"/>
                <w:sz w:val="24"/>
                <w:szCs w:val="24"/>
                <w:lang w:val="ro-RO" w:eastAsia="ro-RO"/>
              </w:rPr>
            </w:pPr>
            <w:hyperlink r:id="rId323" w:anchor="ntc16-L_2015168RO.01000401-E0016" w:history="1">
              <w:r w:rsidR="009975D2" w:rsidRPr="007774A0">
                <w:rPr>
                  <w:rFonts w:ascii="Times New Roman" w:eastAsia="Times New Roman" w:hAnsi="Times New Roman" w:cs="Times New Roman"/>
                  <w:sz w:val="24"/>
                  <w:szCs w:val="24"/>
                  <w:u w:val="single"/>
                  <w:lang w:val="ro-RO" w:eastAsia="ro-RO"/>
                </w:rPr>
                <w:t>(16)</w:t>
              </w:r>
            </w:hyperlink>
            <w:r w:rsidR="009975D2" w:rsidRPr="007774A0">
              <w:rPr>
                <w:rFonts w:ascii="Times New Roman" w:eastAsia="Times New Roman" w:hAnsi="Times New Roman" w:cs="Times New Roman"/>
                <w:sz w:val="24"/>
                <w:szCs w:val="24"/>
                <w:lang w:val="ro-RO" w:eastAsia="ro-RO"/>
              </w:rPr>
              <w:t xml:space="preserve"> Definită în acest mod simplu, lungimea totală a traiectoriei segmentate este ușor mai mică decât cea a traiectoriei circulare. Cu toate acestea, eroarea ulterioară a conturului este neglijabilă dacă creșterile angulare sunt sub 30°.</w:t>
            </w:r>
          </w:p>
          <w:p w:rsidR="00330B3C" w:rsidRPr="007774A0" w:rsidRDefault="00330B3C"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4" w:anchor="ntc17-L_2015168RO.01000401-E0017" w:history="1">
              <w:r w:rsidR="009975D2" w:rsidRPr="007774A0">
                <w:rPr>
                  <w:rFonts w:ascii="Times New Roman" w:eastAsia="Times New Roman" w:hAnsi="Times New Roman" w:cs="Times New Roman"/>
                  <w:sz w:val="24"/>
                  <w:szCs w:val="24"/>
                  <w:u w:val="single"/>
                  <w:lang w:val="ro-RO" w:eastAsia="ro-RO"/>
                </w:rPr>
                <w:t>(17)</w:t>
              </w:r>
            </w:hyperlink>
            <w:r w:rsidR="009975D2" w:rsidRPr="007774A0">
              <w:rPr>
                <w:rFonts w:ascii="Times New Roman" w:eastAsia="Times New Roman" w:hAnsi="Times New Roman" w:cs="Times New Roman"/>
                <w:sz w:val="24"/>
                <w:szCs w:val="24"/>
                <w:lang w:val="ro-RO" w:eastAsia="ro-RO"/>
              </w:rPr>
              <w:t xml:space="preserve"> 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5" w:anchor="ntc18-L_2015168RO.01000401-E0018" w:history="1">
              <w:r w:rsidR="009975D2" w:rsidRPr="007774A0">
                <w:rPr>
                  <w:rFonts w:ascii="Times New Roman" w:eastAsia="Times New Roman" w:hAnsi="Times New Roman" w:cs="Times New Roman"/>
                  <w:sz w:val="24"/>
                  <w:szCs w:val="24"/>
                  <w:u w:val="single"/>
                  <w:lang w:val="ro-RO" w:eastAsia="ro-RO"/>
                </w:rPr>
                <w:t>(18)</w:t>
              </w:r>
            </w:hyperlink>
            <w:r w:rsidR="009975D2" w:rsidRPr="007774A0">
              <w:rPr>
                <w:rFonts w:ascii="Times New Roman" w:eastAsia="Times New Roman" w:hAnsi="Times New Roman" w:cs="Times New Roman"/>
                <w:sz w:val="24"/>
                <w:szCs w:val="24"/>
                <w:lang w:val="ro-RO" w:eastAsia="ro-RO"/>
              </w:rPr>
              <w:t xml:space="preserve"> Aceasta a fost recomandată în ediția anterioară a ECAC Doc 29, dar este în continuare considerată provizorie în așteptarea achiziției datelor experimentale coroborative suplimentare.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6" w:anchor="ntc19-L_2015168RO.01000401-E0019" w:history="1">
              <w:r w:rsidR="009975D2" w:rsidRPr="007774A0">
                <w:rPr>
                  <w:rFonts w:ascii="Times New Roman" w:eastAsia="Times New Roman" w:hAnsi="Times New Roman" w:cs="Times New Roman"/>
                  <w:sz w:val="24"/>
                  <w:szCs w:val="24"/>
                  <w:u w:val="single"/>
                  <w:lang w:val="ro-RO" w:eastAsia="ro-RO"/>
                </w:rPr>
                <w:t>(19)</w:t>
              </w:r>
            </w:hyperlink>
            <w:r w:rsidR="009975D2" w:rsidRPr="007774A0">
              <w:rPr>
                <w:rFonts w:ascii="Times New Roman" w:eastAsia="Times New Roman" w:hAnsi="Times New Roman" w:cs="Times New Roman"/>
                <w:sz w:val="24"/>
                <w:szCs w:val="24"/>
                <w:lang w:val="ro-RO" w:eastAsia="ro-RO"/>
              </w:rPr>
              <w:t xml:space="preserve"> L</w:t>
            </w:r>
            <w:r w:rsidR="009975D2" w:rsidRPr="007774A0">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xml:space="preserve"> de 10dB inferioară poate fi cu 0,5 dB mai mică decât L</w:t>
            </w:r>
            <w:r w:rsidR="009975D2" w:rsidRPr="007774A0">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evaluată pe o perioadă mai lungă. Cu toate acestea, cu excepția distanțelor scurte oblice în cazul în care nivelurile evenimentului sunt ridicate, zgomotul ambiental 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7" w:anchor="ntc20-L_2015168RO.01000401-E0020" w:history="1">
              <w:r w:rsidR="009975D2" w:rsidRPr="007774A0">
                <w:rPr>
                  <w:rFonts w:ascii="Times New Roman" w:eastAsia="Times New Roman" w:hAnsi="Times New Roman" w:cs="Times New Roman"/>
                  <w:sz w:val="24"/>
                  <w:szCs w:val="24"/>
                  <w:u w:val="single"/>
                  <w:lang w:val="ro-RO" w:eastAsia="ro-RO"/>
                </w:rPr>
                <w:t>(20)</w:t>
              </w:r>
            </w:hyperlink>
            <w:r w:rsidR="009975D2" w:rsidRPr="007774A0">
              <w:rPr>
                <w:rFonts w:ascii="Times New Roman" w:eastAsia="Times New Roman" w:hAnsi="Times New Roman" w:cs="Times New Roman"/>
                <w:sz w:val="24"/>
                <w:szCs w:val="24"/>
                <w:lang w:val="ro-RO" w:eastAsia="ro-RO"/>
              </w:rPr>
              <w:t xml:space="preserve"> Deși noțiunea unei traiectorii de zbor infinit de lungă este </w:t>
            </w:r>
            <w:r w:rsidR="009975D2" w:rsidRPr="007774A0">
              <w:rPr>
                <w:rFonts w:ascii="Times New Roman" w:eastAsia="Times New Roman" w:hAnsi="Times New Roman" w:cs="Times New Roman"/>
                <w:sz w:val="24"/>
                <w:szCs w:val="24"/>
                <w:lang w:val="ro-RO" w:eastAsia="ro-RO"/>
              </w:rPr>
              <w:lastRenderedPageBreak/>
              <w:t>importantă pentru definirea nivelului de expunere la sunet al evenimentului L</w:t>
            </w:r>
            <w:r w:rsidR="009975D2" w:rsidRPr="002C31E8">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8" w:anchor="ntc21-L_2015168RO.01000401-E0021" w:history="1">
              <w:r w:rsidR="009975D2" w:rsidRPr="007774A0">
                <w:rPr>
                  <w:rFonts w:ascii="Times New Roman" w:eastAsia="Times New Roman" w:hAnsi="Times New Roman" w:cs="Times New Roman"/>
                  <w:sz w:val="24"/>
                  <w:szCs w:val="24"/>
                  <w:u w:val="single"/>
                  <w:lang w:val="ro-RO" w:eastAsia="ro-RO"/>
                </w:rPr>
                <w:t>(21)</w:t>
              </w:r>
            </w:hyperlink>
            <w:r w:rsidR="009975D2" w:rsidRPr="007774A0">
              <w:rPr>
                <w:rFonts w:ascii="Times New Roman" w:eastAsia="Times New Roman" w:hAnsi="Times New Roman" w:cs="Times New Roman"/>
                <w:sz w:val="24"/>
                <w:szCs w:val="24"/>
                <w:lang w:val="ro-RO" w:eastAsia="ro-RO"/>
              </w:rPr>
              <w:t xml:space="preserve"> Specificațiile NPD impun ca datele să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29" w:anchor="ntc22-L_2015168RO.01000401-E0022" w:history="1">
              <w:r w:rsidR="009975D2" w:rsidRPr="007774A0">
                <w:rPr>
                  <w:rFonts w:ascii="Times New Roman" w:eastAsia="Times New Roman" w:hAnsi="Times New Roman" w:cs="Times New Roman"/>
                  <w:sz w:val="24"/>
                  <w:szCs w:val="24"/>
                  <w:u w:val="single"/>
                  <w:lang w:val="ro-RO" w:eastAsia="ro-RO"/>
                </w:rPr>
                <w:t>(22)</w:t>
              </w:r>
            </w:hyperlink>
            <w:r w:rsidR="009975D2" w:rsidRPr="007774A0">
              <w:rPr>
                <w:rFonts w:ascii="Times New Roman" w:eastAsia="Times New Roman" w:hAnsi="Times New Roman" w:cs="Times New Roman"/>
                <w:sz w:val="24"/>
                <w:szCs w:val="24"/>
                <w:lang w:val="ro-RO" w:eastAsia="ro-RO"/>
              </w:rPr>
              <w:t xml:space="preserve"> Aceasta este cunoscută drept corecția duratei deoarece ține seama de efectele vitezei aeronavei privind durata evenimentului sonor – implementarea ipotezei simple conform căreia, </w:t>
            </w:r>
            <w:r w:rsidR="009975D2" w:rsidRPr="007774A0">
              <w:rPr>
                <w:rFonts w:ascii="Times New Roman" w:eastAsia="Times New Roman" w:hAnsi="Times New Roman" w:cs="Times New Roman"/>
                <w:b/>
                <w:sz w:val="24"/>
                <w:szCs w:val="24"/>
                <w:lang w:val="ro-RO" w:eastAsia="ro-RO"/>
              </w:rPr>
              <w:t>alte lucruri fiind egale</w:t>
            </w:r>
            <w:r w:rsidR="009975D2" w:rsidRPr="007774A0">
              <w:rPr>
                <w:rFonts w:ascii="Times New Roman" w:eastAsia="Times New Roman" w:hAnsi="Times New Roman" w:cs="Times New Roman"/>
                <w:sz w:val="24"/>
                <w:szCs w:val="24"/>
                <w:lang w:val="ro-RO" w:eastAsia="ro-RO"/>
              </w:rPr>
              <w:t>, durata și, astfel energia primită din evenimentul sonor este invers proporțională cu viteza sursei.</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30" w:anchor="ntc23-L_2015168RO.01000401-E0023" w:history="1">
              <w:r w:rsidR="009975D2" w:rsidRPr="007774A0">
                <w:rPr>
                  <w:rFonts w:ascii="Times New Roman" w:eastAsia="Times New Roman" w:hAnsi="Times New Roman" w:cs="Times New Roman"/>
                  <w:sz w:val="24"/>
                  <w:szCs w:val="24"/>
                  <w:u w:val="single"/>
                  <w:lang w:val="ro-RO" w:eastAsia="ro-RO"/>
                </w:rPr>
                <w:t>(23)</w:t>
              </w:r>
            </w:hyperlink>
            <w:r w:rsidR="009975D2" w:rsidRPr="007774A0">
              <w:rPr>
                <w:rFonts w:ascii="Times New Roman" w:eastAsia="Times New Roman" w:hAnsi="Times New Roman" w:cs="Times New Roman"/>
                <w:sz w:val="24"/>
                <w:szCs w:val="24"/>
                <w:lang w:val="ro-RO" w:eastAsia="ro-RO"/>
              </w:rPr>
              <w:t xml:space="preserve"> 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este deasupra aeronavei, unghiul de elevație β este egal cu zero.</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31" w:anchor="ntc24-L_2015168RO.01000401-E0024" w:history="1">
              <w:r w:rsidR="009975D2" w:rsidRPr="007774A0">
                <w:rPr>
                  <w:rFonts w:ascii="Times New Roman" w:eastAsia="Times New Roman" w:hAnsi="Times New Roman" w:cs="Times New Roman"/>
                  <w:sz w:val="24"/>
                  <w:szCs w:val="24"/>
                  <w:u w:val="single"/>
                  <w:lang w:val="ro-RO" w:eastAsia="ro-RO"/>
                </w:rPr>
                <w:t>(24)</w:t>
              </w:r>
            </w:hyperlink>
            <w:r w:rsidR="009975D2" w:rsidRPr="007774A0">
              <w:rPr>
                <w:rFonts w:ascii="Times New Roman" w:eastAsia="Times New Roman" w:hAnsi="Times New Roman" w:cs="Times New Roman"/>
                <w:sz w:val="24"/>
                <w:szCs w:val="24"/>
                <w:lang w:val="ro-RO" w:eastAsia="ro-RO"/>
              </w:rPr>
              <w:t xml:space="preserve"> Un nivel în „câmp deschis” este acela care ar fi observat </w:t>
            </w:r>
            <w:r w:rsidR="009975D2" w:rsidRPr="007774A0">
              <w:rPr>
                <w:rFonts w:ascii="Times New Roman" w:eastAsia="Times New Roman" w:hAnsi="Times New Roman" w:cs="Times New Roman"/>
                <w:sz w:val="24"/>
                <w:szCs w:val="24"/>
                <w:lang w:val="ro-RO" w:eastAsia="ro-RO"/>
              </w:rPr>
              <w:lastRenderedPageBreak/>
              <w:t>dacă suprafața solului nu ar fi acolo.</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32" w:anchor="ntc25-L_2015168RO.01000401-E0025" w:history="1">
              <w:r w:rsidR="009975D2" w:rsidRPr="007774A0">
                <w:rPr>
                  <w:rFonts w:ascii="Times New Roman" w:eastAsia="Times New Roman" w:hAnsi="Times New Roman" w:cs="Times New Roman"/>
                  <w:sz w:val="24"/>
                  <w:szCs w:val="24"/>
                  <w:u w:val="single"/>
                  <w:lang w:val="ro-RO" w:eastAsia="ro-RO"/>
                </w:rPr>
                <w:t>(25)</w:t>
              </w:r>
            </w:hyperlink>
            <w:r w:rsidR="009975D2" w:rsidRPr="007774A0">
              <w:rPr>
                <w:rFonts w:ascii="Times New Roman" w:eastAsia="Times New Roman" w:hAnsi="Times New Roman" w:cs="Times New Roman"/>
                <w:sz w:val="24"/>
                <w:szCs w:val="24"/>
                <w:lang w:val="ro-RO" w:eastAsia="ro-RO"/>
              </w:rPr>
              <w:t xml:space="preserve"> Vântul și creșterile de temperatură și turbulențele depind parțial de rugozitatea și caracteristicile de transfer termic al suprafeței.</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8C0523" w:rsidP="00C1285C">
            <w:pPr>
              <w:jc w:val="both"/>
              <w:rPr>
                <w:rFonts w:ascii="Times New Roman" w:eastAsia="Times New Roman" w:hAnsi="Times New Roman" w:cs="Times New Roman"/>
                <w:sz w:val="24"/>
                <w:szCs w:val="24"/>
                <w:lang w:val="ro-RO" w:eastAsia="ro-RO"/>
              </w:rPr>
            </w:pPr>
            <w:hyperlink r:id="rId333" w:anchor="ntc26-L_2015168RO.01000401-E0026" w:history="1">
              <w:r w:rsidR="009975D2" w:rsidRPr="007774A0">
                <w:rPr>
                  <w:rFonts w:ascii="Times New Roman" w:eastAsia="Times New Roman" w:hAnsi="Times New Roman" w:cs="Times New Roman"/>
                  <w:sz w:val="24"/>
                  <w:szCs w:val="24"/>
                  <w:u w:val="single"/>
                  <w:lang w:val="ro-RO" w:eastAsia="ro-RO"/>
                </w:rPr>
                <w:t>(26)</w:t>
              </w:r>
            </w:hyperlink>
            <w:r w:rsidR="009975D2" w:rsidRPr="007774A0">
              <w:rPr>
                <w:rFonts w:ascii="Times New Roman" w:eastAsia="Times New Roman" w:hAnsi="Times New Roman" w:cs="Times New Roman"/>
                <w:sz w:val="24"/>
                <w:szCs w:val="24"/>
                <w:lang w:val="ro-RO" w:eastAsia="ro-RO"/>
              </w:rPr>
              <w:t xml:space="preserve"> Pentru un observator amplasat pe partea dreaptă a segmentului φ ar deveni β + ε (a se vedea secțiunea 2.7.19).</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Pr="00C1285C" w:rsidRDefault="008C0523" w:rsidP="00C1285C">
            <w:pPr>
              <w:jc w:val="both"/>
              <w:rPr>
                <w:rFonts w:ascii="Times New Roman" w:eastAsia="Times New Roman" w:hAnsi="Times New Roman" w:cs="Times New Roman"/>
                <w:sz w:val="24"/>
                <w:szCs w:val="24"/>
                <w:lang w:val="ro-RO" w:eastAsia="ro-RO"/>
              </w:rPr>
            </w:pPr>
            <w:hyperlink r:id="rId334" w:anchor="ntc27-L_2015168RO.01000401-E0027" w:history="1">
              <w:r w:rsidR="009975D2" w:rsidRPr="007774A0">
                <w:rPr>
                  <w:rFonts w:ascii="Times New Roman" w:eastAsia="Times New Roman" w:hAnsi="Times New Roman" w:cs="Times New Roman"/>
                  <w:sz w:val="24"/>
                  <w:szCs w:val="24"/>
                  <w:u w:val="single"/>
                  <w:lang w:val="ro-RO" w:eastAsia="ro-RO"/>
                </w:rPr>
                <w:t>(27)</w:t>
              </w:r>
            </w:hyperlink>
            <w:r w:rsidR="009975D2" w:rsidRPr="007774A0">
              <w:rPr>
                <w:rFonts w:ascii="Times New Roman" w:eastAsia="Times New Roman" w:hAnsi="Times New Roman" w:cs="Times New Roman"/>
                <w:sz w:val="24"/>
                <w:szCs w:val="24"/>
                <w:lang w:val="ro-RO" w:eastAsia="ro-RO"/>
              </w:rPr>
              <w:t xml:space="preserve"> Perioadele de timp pot fi diferite de acestea trei, în funcție de definiți</w:t>
            </w:r>
            <w:r w:rsidR="009975D2">
              <w:rPr>
                <w:rFonts w:ascii="Times New Roman" w:eastAsia="Times New Roman" w:hAnsi="Times New Roman" w:cs="Times New Roman"/>
                <w:sz w:val="24"/>
                <w:szCs w:val="24"/>
                <w:lang w:val="ro-RO" w:eastAsia="ro-RO"/>
              </w:rPr>
              <w:t>a indicelui de zgomot utilizat.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3</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570E15" w:rsidRDefault="009975D2" w:rsidP="00122D7B">
            <w:pPr>
              <w:autoSpaceDE w:val="0"/>
              <w:autoSpaceDN w:val="0"/>
              <w:adjustRightInd w:val="0"/>
              <w:rPr>
                <w:rFonts w:ascii="Times New Roman" w:hAnsi="Times New Roman" w:cs="Times New Roman"/>
                <w:b/>
                <w:sz w:val="24"/>
                <w:szCs w:val="24"/>
              </w:rPr>
            </w:pPr>
          </w:p>
          <w:p w:rsidR="009975D2" w:rsidRPr="00570E15" w:rsidRDefault="009975D2" w:rsidP="00122D7B">
            <w:pPr>
              <w:autoSpaceDE w:val="0"/>
              <w:autoSpaceDN w:val="0"/>
              <w:adjustRightInd w:val="0"/>
              <w:rPr>
                <w:rFonts w:ascii="Times New Roman" w:hAnsi="Times New Roman" w:cs="Times New Roman"/>
                <w:b/>
                <w:sz w:val="24"/>
                <w:szCs w:val="24"/>
              </w:rPr>
            </w:pPr>
            <w:r w:rsidRPr="00570E15">
              <w:rPr>
                <w:rFonts w:ascii="Times New Roman" w:hAnsi="Times New Roman" w:cs="Times New Roman"/>
                <w:b/>
                <w:sz w:val="24"/>
                <w:szCs w:val="24"/>
              </w:rPr>
              <w:t xml:space="preserve">      Metode de evaluare a efectelor dăunătoare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Relaţiile doză-efect trebuie să fie utilizate pentru </w:t>
            </w:r>
            <w:proofErr w:type="gramStart"/>
            <w:r w:rsidRPr="00DB604A">
              <w:rPr>
                <w:rFonts w:ascii="Times New Roman" w:hAnsi="Times New Roman" w:cs="Times New Roman"/>
                <w:sz w:val="24"/>
                <w:szCs w:val="24"/>
              </w:rPr>
              <w:t>a</w:t>
            </w:r>
            <w:proofErr w:type="gramEnd"/>
            <w:r w:rsidRPr="00DB604A">
              <w:rPr>
                <w:rFonts w:ascii="Times New Roman" w:hAnsi="Times New Roman" w:cs="Times New Roman"/>
                <w:sz w:val="24"/>
                <w:szCs w:val="24"/>
              </w:rPr>
              <w:t xml:space="preserve"> evalua efectul zgomotului asupra populaţiei.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Relaţiile doză-efect introduse după revizuirea anexei nr. 3 din Directiva 2002/49/CE, de către Comisia Europeană urmăresc în special următoarele: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relaţia dintre disconfort şi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pentru zgomotul produs de trafic (rutier, feroviar şi aerian) şi pentru zgomotul industrial;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relaţia dintre tulburarea somnului şi L</w:t>
            </w:r>
            <w:r w:rsidRPr="00570E15">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pentru zgomotul produs de trafic (rutier, feroviar şi aerian) şi pentru zgomotul industrial.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Dacă este necesar, se prezintă relaţii specifice doză-efect pentru: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locuinţe cu izolaţie specială împotriva zgomotului, conform definiţiei de la paragraful 1.5.1 lit. a) din anexa nr. 6;</w:t>
            </w:r>
            <w:r w:rsidRPr="00DB604A">
              <w:rPr>
                <w:rFonts w:ascii="Times New Roman" w:hAnsi="Times New Roman" w:cs="Times New Roman"/>
                <w:sz w:val="24"/>
                <w:szCs w:val="24"/>
                <w:u w:val="single"/>
              </w:rPr>
              <w:t xml:space="preserve"> </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locuinţe cu o faţadă liniştită, conform definiţiei de la paragraful 1.5.1 lit. b) din anexa nr. 6;</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e) grupuri vulnerabile de populaţie;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f) zgomot industrial cu componente tonale importante;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g) zgomot industrial cu caracter de impuls şi alte cazuri speciale;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h) regimuri climatice diferite/medii culturale diferite.</w:t>
            </w:r>
          </w:p>
          <w:p w:rsidR="009975D2" w:rsidRDefault="009975D2"/>
        </w:tc>
        <w:tc>
          <w:tcPr>
            <w:tcW w:w="6379" w:type="dxa"/>
          </w:tcPr>
          <w:p w:rsidR="009975D2" w:rsidRPr="00BC1461" w:rsidRDefault="009975D2">
            <w:pPr>
              <w:rPr>
                <w:rFonts w:ascii="Times New Roman" w:hAnsi="Times New Roman" w:cs="Times New Roman"/>
              </w:rPr>
            </w:pPr>
            <w:r w:rsidRPr="00BC1461">
              <w:rPr>
                <w:rFonts w:ascii="Times New Roman" w:hAnsi="Times New Roman" w:cs="Times New Roman"/>
              </w:rPr>
              <w:lastRenderedPageBreak/>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FF589A" w:rsidRPr="00DB604A" w:rsidRDefault="00FF589A" w:rsidP="00FF589A">
            <w:pPr>
              <w:autoSpaceDE w:val="0"/>
              <w:autoSpaceDN w:val="0"/>
              <w:adjustRightInd w:val="0"/>
              <w:rPr>
                <w:rFonts w:ascii="Times New Roman" w:hAnsi="Times New Roman" w:cs="Times New Roman"/>
                <w:sz w:val="24"/>
                <w:szCs w:val="24"/>
              </w:rPr>
            </w:pPr>
          </w:p>
          <w:p w:rsidR="00FF589A" w:rsidRDefault="00FF589A" w:rsidP="00FF589A">
            <w:pPr>
              <w:autoSpaceDE w:val="0"/>
              <w:autoSpaceDN w:val="0"/>
              <w:adjustRightInd w:val="0"/>
              <w:jc w:val="right"/>
              <w:rPr>
                <w:rFonts w:ascii="Times New Roman" w:hAnsi="Times New Roman" w:cs="Times New Roman"/>
                <w:sz w:val="24"/>
                <w:szCs w:val="24"/>
              </w:rPr>
            </w:pPr>
          </w:p>
          <w:p w:rsidR="00FF589A" w:rsidRPr="00DB604A" w:rsidRDefault="00FF589A" w:rsidP="00FF589A">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4</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Cerinţe minime pentru cartarea strategică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O hartă strategică de zgomot este o reprezentare a informaţiilor referitoare la unul dintre următoarele aspecte: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starea existentă, anterioară sau viitoare a zgomotului în funcţie de un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estimarea într-o anumită zonă a numărului de locuinţe, şcoli şi spitale care sunt expuse la anumite valori ale unui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estimarea numărului de persoane stabilite într-o zonă expusă la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Hărţile strategice de zgomot pot fi prezentate publicului sub formă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grafice;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date numerice organizate în tabele;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date numerice în format electronic.</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Hărţile strategice de zgomot pentru aglomerări trebuie să pună accent pe zgomotul emis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traficul rutier;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traficul feroviar;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aeroporturi;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zonele industriale, inclusiv 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Cartarea strategică de zgomot se utilizează pentru următoarele scopuri: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obţinerea de date care să fie trimise Comisiei Europene potrivit prevederilor </w:t>
            </w:r>
            <w:r w:rsidRPr="00FF589A">
              <w:rPr>
                <w:rFonts w:ascii="Times New Roman" w:hAnsi="Times New Roman" w:cs="Times New Roman"/>
                <w:b/>
                <w:sz w:val="24"/>
                <w:szCs w:val="24"/>
              </w:rPr>
              <w:t>art. 71 alin. (4)  și alin. (6)</w:t>
            </w:r>
            <w:r w:rsidRPr="00DB604A">
              <w:rPr>
                <w:rFonts w:ascii="Times New Roman" w:hAnsi="Times New Roman" w:cs="Times New Roman"/>
                <w:sz w:val="24"/>
                <w:szCs w:val="24"/>
              </w:rPr>
              <w:t xml:space="preserve"> din </w:t>
            </w:r>
            <w:r>
              <w:rPr>
                <w:rFonts w:ascii="Times New Roman" w:hAnsi="Times New Roman" w:cs="Times New Roman"/>
                <w:sz w:val="24"/>
                <w:szCs w:val="24"/>
              </w:rPr>
              <w:t xml:space="preserve">lege </w:t>
            </w:r>
            <w:r w:rsidRPr="00DB604A">
              <w:rPr>
                <w:rFonts w:ascii="Times New Roman" w:hAnsi="Times New Roman" w:cs="Times New Roman"/>
                <w:sz w:val="24"/>
                <w:szCs w:val="24"/>
              </w:rPr>
              <w:t xml:space="preserve">şi </w:t>
            </w:r>
            <w:r w:rsidRPr="00DB604A">
              <w:rPr>
                <w:rFonts w:ascii="Times New Roman" w:hAnsi="Times New Roman" w:cs="Times New Roman"/>
                <w:sz w:val="24"/>
                <w:szCs w:val="24"/>
              </w:rPr>
              <w:lastRenderedPageBreak/>
              <w:t>anexei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ca o sursă de informaţii pentru cetăţeni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 bază pentru elaborarea planurilor de acţiune potrivit prevederilor art. </w:t>
            </w:r>
            <w:r>
              <w:rPr>
                <w:rFonts w:ascii="Times New Roman" w:hAnsi="Times New Roman" w:cs="Times New Roman"/>
                <w:sz w:val="24"/>
                <w:szCs w:val="24"/>
              </w:rPr>
              <w:t>24-35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Pentru fiecare dintre aspectele prevăzute la lit. a) - c) este necesară realizarea unor hărţi strategice de zgomot diferite.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5. Pentru informarea Comisiei Europene, hărţile strategice de zgomot trebuie să îndeplinească cerinţele minime prevăzute la pct. 1.5, 1.6, 2.5, 2.6 şi 2.7 din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6. Pentru informarea populaţiei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şi pentru realizarea planurilor de acţiune potrivit prevederilor art. </w:t>
            </w:r>
            <w:r>
              <w:rPr>
                <w:rFonts w:ascii="Times New Roman" w:hAnsi="Times New Roman" w:cs="Times New Roman"/>
                <w:sz w:val="24"/>
                <w:szCs w:val="24"/>
              </w:rPr>
              <w:t>24</w:t>
            </w:r>
            <w:r w:rsidRPr="00DB604A">
              <w:rPr>
                <w:rFonts w:ascii="Times New Roman" w:hAnsi="Times New Roman" w:cs="Times New Roman"/>
                <w:sz w:val="24"/>
                <w:szCs w:val="24"/>
              </w:rPr>
              <w:t>-</w:t>
            </w:r>
            <w:r>
              <w:rPr>
                <w:rFonts w:ascii="Times New Roman" w:hAnsi="Times New Roman" w:cs="Times New Roman"/>
                <w:sz w:val="24"/>
                <w:szCs w:val="24"/>
              </w:rPr>
              <w:t>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trebuie furnizate mai multe informaţii suplimentare şi detaliate, ca de exemplu:</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 prezentare grafică;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hărţi care să arate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hărţi comparative, prin care situaţia existentă este comparată cu diferite situaţii viitoare posibile;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hărţi care prezintă valoarea unui indicator de zgomot la o altă înălţime decât cea de 4 m, unde este cazul.</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La elaborarea ghidului de realizare a hărţilor strategice de zgomot</w:t>
            </w:r>
            <w:r>
              <w:rPr>
                <w:rFonts w:ascii="Times New Roman" w:hAnsi="Times New Roman" w:cs="Times New Roman"/>
                <w:sz w:val="24"/>
                <w:szCs w:val="24"/>
              </w:rPr>
              <w:t xml:space="preserve"> </w:t>
            </w:r>
            <w:r>
              <w:rPr>
                <w:rFonts w:ascii="Times New Roman" w:hAnsi="Times New Roman" w:cs="Times New Roman"/>
                <w:sz w:val="24"/>
                <w:szCs w:val="24"/>
                <w:lang w:val="ro-RO"/>
              </w:rPr>
              <w:t>și al planurilor de acțiune</w:t>
            </w:r>
            <w:r w:rsidRPr="00DB604A">
              <w:rPr>
                <w:rFonts w:ascii="Times New Roman" w:hAnsi="Times New Roman" w:cs="Times New Roman"/>
                <w:sz w:val="24"/>
                <w:szCs w:val="24"/>
              </w:rPr>
              <w:t xml:space="preserve">, de către autoritatea publică centrală pentru protecţia mediului, conform prevederilor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w:t>
            </w:r>
            <w:r w:rsidRPr="00DB604A">
              <w:rPr>
                <w:rFonts w:ascii="Times New Roman" w:hAnsi="Times New Roman" w:cs="Times New Roman"/>
                <w:sz w:val="24"/>
                <w:szCs w:val="24"/>
              </w:rPr>
              <w:t>e, se definesc tipurile de hărţi de zgomot prevăzute în prezentul punct.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7. Hărţile strategice de zgomot pentru aplicaţiile locale sau naţionale se întocmesc pentru indicatorii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şi L</w:t>
            </w:r>
            <w:r w:rsidRPr="00DB604A">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la înălţimi de evaluare de 4 m şi pentru intervale de valori de 5 dB aşa cum sunt definite acestea în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8. În cazul aglomerărilor se realizează separat hărţi strategice de zgomot pentru: zgomotul produs de traficul rutier, zgomotul produs de traficul feroviar, zgomotul produs de aeronave şi zgomotul industrial. Se pot adăuga hărţi şi pentru alte surse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9. La elaborarea şi reactualizarea ghidului prevăzut la art. </w:t>
            </w:r>
            <w:r>
              <w:rPr>
                <w:rFonts w:ascii="Times New Roman" w:hAnsi="Times New Roman" w:cs="Times New Roman"/>
                <w:sz w:val="24"/>
                <w:szCs w:val="24"/>
              </w:rPr>
              <w:t xml:space="preserve">91 alin. </w:t>
            </w:r>
            <w:r>
              <w:rPr>
                <w:rFonts w:ascii="Times New Roman" w:hAnsi="Times New Roman" w:cs="Times New Roman"/>
                <w:sz w:val="24"/>
                <w:szCs w:val="24"/>
              </w:rPr>
              <w:lastRenderedPageBreak/>
              <w:t>(5)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privire la hărțile strategice de zgomot.</w:t>
            </w:r>
          </w:p>
          <w:p w:rsidR="009975D2" w:rsidRPr="00122D7B" w:rsidRDefault="009975D2" w:rsidP="00122D7B">
            <w:pPr>
              <w:autoSpaceDE w:val="0"/>
              <w:autoSpaceDN w:val="0"/>
              <w:adjustRightInd w:val="0"/>
              <w:jc w:val="both"/>
              <w:rPr>
                <w:rFonts w:ascii="Times New Roman" w:hAnsi="Times New Roman" w:cs="Times New Roman"/>
                <w:sz w:val="24"/>
                <w:szCs w:val="24"/>
              </w:rPr>
            </w:pPr>
          </w:p>
        </w:tc>
        <w:tc>
          <w:tcPr>
            <w:tcW w:w="6379" w:type="dxa"/>
          </w:tcPr>
          <w:p w:rsidR="00FF589A" w:rsidRPr="00DB604A" w:rsidRDefault="00FF589A" w:rsidP="00FF589A">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lastRenderedPageBreak/>
              <w:t>Anexa nr. 4</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Cerinţe minime pentru cartarea strategică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O hartă strategică de zgomot este o reprezentare a informaţiilor referitoare la unul dintre următoarele aspecte: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starea existentă, anterioară sau viitoare a zgomotului în funcţie de un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estimarea într-o anumită zonă a numărului de locuinţe, şcoli şi spitale care sunt expuse la anumite valori ale unui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estimarea numărului de persoane stabilite într-o zonă expusă la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Hărţile strategice de zgomot pot fi prezentate publicului sub formă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grafice;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date numerice organizate în tabele;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date numerice în format electronic.</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Hărţile strategice de zgomot pentru aglomerări trebuie să pună accent pe zgomotul emis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traficul rutier;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traficul feroviar;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aeroporturi;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zonele industriale, inclusiv 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Cartarea strategică de zgomot se utilizează pentru următoarele scopuri: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obţinerea de date care să fie trimise Comisiei Europene potrivit prevederilor </w:t>
            </w:r>
            <w:r w:rsidRPr="00546860">
              <w:rPr>
                <w:rFonts w:ascii="Times New Roman" w:hAnsi="Times New Roman" w:cs="Times New Roman"/>
                <w:b/>
                <w:sz w:val="24"/>
                <w:szCs w:val="24"/>
              </w:rPr>
              <w:t xml:space="preserve">art. 71 </w:t>
            </w:r>
            <w:r>
              <w:rPr>
                <w:rFonts w:ascii="Times New Roman" w:hAnsi="Times New Roman" w:cs="Times New Roman"/>
                <w:b/>
                <w:sz w:val="24"/>
                <w:szCs w:val="24"/>
              </w:rPr>
              <w:t>lit.</w:t>
            </w:r>
            <w:r w:rsidRPr="00546860">
              <w:rPr>
                <w:rFonts w:ascii="Times New Roman" w:hAnsi="Times New Roman" w:cs="Times New Roman"/>
                <w:b/>
                <w:sz w:val="24"/>
                <w:szCs w:val="24"/>
              </w:rPr>
              <w:t xml:space="preserve"> (</w:t>
            </w:r>
            <w:r>
              <w:rPr>
                <w:rFonts w:ascii="Times New Roman" w:hAnsi="Times New Roman" w:cs="Times New Roman"/>
                <w:b/>
                <w:sz w:val="24"/>
                <w:szCs w:val="24"/>
              </w:rPr>
              <w:t>d</w:t>
            </w:r>
            <w:r w:rsidRPr="00546860">
              <w:rPr>
                <w:rFonts w:ascii="Times New Roman" w:hAnsi="Times New Roman" w:cs="Times New Roman"/>
                <w:b/>
                <w:sz w:val="24"/>
                <w:szCs w:val="24"/>
              </w:rPr>
              <w:t xml:space="preserve">)  și </w:t>
            </w:r>
            <w:r>
              <w:rPr>
                <w:rFonts w:ascii="Times New Roman" w:hAnsi="Times New Roman" w:cs="Times New Roman"/>
                <w:b/>
                <w:sz w:val="24"/>
                <w:szCs w:val="24"/>
              </w:rPr>
              <w:t>lit.</w:t>
            </w:r>
            <w:r w:rsidRPr="00546860">
              <w:rPr>
                <w:rFonts w:ascii="Times New Roman" w:hAnsi="Times New Roman" w:cs="Times New Roman"/>
                <w:b/>
                <w:sz w:val="24"/>
                <w:szCs w:val="24"/>
              </w:rPr>
              <w:t xml:space="preserve"> </w:t>
            </w:r>
            <w:r>
              <w:rPr>
                <w:rFonts w:ascii="Times New Roman" w:hAnsi="Times New Roman" w:cs="Times New Roman"/>
                <w:b/>
                <w:sz w:val="24"/>
                <w:szCs w:val="24"/>
              </w:rPr>
              <w:t>(f</w:t>
            </w:r>
            <w:r w:rsidRPr="00546860">
              <w:rPr>
                <w:rFonts w:ascii="Times New Roman" w:hAnsi="Times New Roman" w:cs="Times New Roman"/>
                <w:b/>
                <w:sz w:val="24"/>
                <w:szCs w:val="24"/>
              </w:rPr>
              <w:t>)</w:t>
            </w:r>
            <w:r w:rsidRPr="00DB604A">
              <w:rPr>
                <w:rFonts w:ascii="Times New Roman" w:hAnsi="Times New Roman" w:cs="Times New Roman"/>
                <w:sz w:val="24"/>
                <w:szCs w:val="24"/>
              </w:rPr>
              <w:t xml:space="preserve"> din </w:t>
            </w:r>
            <w:r>
              <w:rPr>
                <w:rFonts w:ascii="Times New Roman" w:hAnsi="Times New Roman" w:cs="Times New Roman"/>
                <w:sz w:val="24"/>
                <w:szCs w:val="24"/>
              </w:rPr>
              <w:t xml:space="preserve">lege </w:t>
            </w:r>
            <w:r w:rsidRPr="00DB604A">
              <w:rPr>
                <w:rFonts w:ascii="Times New Roman" w:hAnsi="Times New Roman" w:cs="Times New Roman"/>
                <w:sz w:val="24"/>
                <w:szCs w:val="24"/>
              </w:rPr>
              <w:t>şi anexei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ca o sursă de informaţii pentru cetăţeni potrivit </w:t>
            </w:r>
            <w:r w:rsidRPr="00DB604A">
              <w:rPr>
                <w:rFonts w:ascii="Times New Roman" w:hAnsi="Times New Roman" w:cs="Times New Roman"/>
                <w:sz w:val="24"/>
                <w:szCs w:val="24"/>
              </w:rPr>
              <w:lastRenderedPageBreak/>
              <w:t xml:space="preserve">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 bază pentru elaborarea planurilor de acţiune potrivit prevederilor art. </w:t>
            </w:r>
            <w:r>
              <w:rPr>
                <w:rFonts w:ascii="Times New Roman" w:hAnsi="Times New Roman" w:cs="Times New Roman"/>
                <w:sz w:val="24"/>
                <w:szCs w:val="24"/>
              </w:rPr>
              <w:t>24-35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Pentru fiecare dintre aspectele prevăzute la lit. a) - c) este necesară realizarea unor hărţi strategice de zgomot diferite.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5. Pentru informarea Comisiei Europene, hărţile strategice de zgomot trebuie să îndeplinească cerinţele minime prevăzute la pct. 1.5, 1.6, 2.5, 2.6 şi 2.7 din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6. Pentru informarea populaţiei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şi pentru realizarea planurilor de acţiune potrivit prevederilor art. </w:t>
            </w:r>
            <w:r>
              <w:rPr>
                <w:rFonts w:ascii="Times New Roman" w:hAnsi="Times New Roman" w:cs="Times New Roman"/>
                <w:sz w:val="24"/>
                <w:szCs w:val="24"/>
              </w:rPr>
              <w:t>24</w:t>
            </w:r>
            <w:r w:rsidRPr="00DB604A">
              <w:rPr>
                <w:rFonts w:ascii="Times New Roman" w:hAnsi="Times New Roman" w:cs="Times New Roman"/>
                <w:sz w:val="24"/>
                <w:szCs w:val="24"/>
              </w:rPr>
              <w:t>-</w:t>
            </w:r>
            <w:r>
              <w:rPr>
                <w:rFonts w:ascii="Times New Roman" w:hAnsi="Times New Roman" w:cs="Times New Roman"/>
                <w:sz w:val="24"/>
                <w:szCs w:val="24"/>
              </w:rPr>
              <w:t>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trebuie furnizate mai multe informaţii suplimentare şi detaliate, ca de exemplu:</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 prezentare grafică;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hărţi care să arate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hărţi comparative, prin care situaţia existentă este comparată cu diferite situaţii viitoare posibile;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hărţi care prezintă valoarea unui indicator de zgomot la o altă înălţime decât cea de 4 m, unde este cazul.</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La elaborarea ghidului de realizare a hărţilor strategice de zgomot</w:t>
            </w:r>
            <w:r>
              <w:rPr>
                <w:rFonts w:ascii="Times New Roman" w:hAnsi="Times New Roman" w:cs="Times New Roman"/>
                <w:sz w:val="24"/>
                <w:szCs w:val="24"/>
              </w:rPr>
              <w:t xml:space="preserve"> </w:t>
            </w:r>
            <w:r>
              <w:rPr>
                <w:rFonts w:ascii="Times New Roman" w:hAnsi="Times New Roman" w:cs="Times New Roman"/>
                <w:sz w:val="24"/>
                <w:szCs w:val="24"/>
                <w:lang w:val="ro-RO"/>
              </w:rPr>
              <w:t>și al planurilor de acțiune</w:t>
            </w:r>
            <w:r w:rsidRPr="00DB604A">
              <w:rPr>
                <w:rFonts w:ascii="Times New Roman" w:hAnsi="Times New Roman" w:cs="Times New Roman"/>
                <w:sz w:val="24"/>
                <w:szCs w:val="24"/>
              </w:rPr>
              <w:t xml:space="preserve">, de către autoritatea publică centrală pentru protecţia mediului, conform prevederilor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w:t>
            </w:r>
            <w:r w:rsidRPr="00DB604A">
              <w:rPr>
                <w:rFonts w:ascii="Times New Roman" w:hAnsi="Times New Roman" w:cs="Times New Roman"/>
                <w:sz w:val="24"/>
                <w:szCs w:val="24"/>
              </w:rPr>
              <w:t>e, se definesc tipurile de hărţi de zgomot prevăzute în prezentul punct.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7. Hărţile strategice de zgomot pentru aplicaţiile locale sau naţionale se întocmesc pentru indicatorii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şi L</w:t>
            </w:r>
            <w:r w:rsidRPr="00DB604A">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la înălţimi de evaluare de 4 m şi pentru intervale de valori de 5 dB aşa cum sunt definite acestea în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8. În cazul aglomerărilor se realizează separat hărţi strategice de zgomot pentru: zgomotul produs de traficul rutier, zgomotul produs de traficul feroviar, zgomotul produs de aeronave şi zgomotul industrial. Se pot adăuga hărţi şi pentru alte surse de zgomot.</w:t>
            </w:r>
          </w:p>
          <w:p w:rsidR="009975D2" w:rsidRDefault="00FF589A" w:rsidP="00FF589A">
            <w:r w:rsidRPr="00DB604A">
              <w:rPr>
                <w:rFonts w:ascii="Times New Roman" w:hAnsi="Times New Roman" w:cs="Times New Roman"/>
                <w:sz w:val="24"/>
                <w:szCs w:val="24"/>
              </w:rPr>
              <w:t xml:space="preserve">9. La elaborarea şi reactualizarea ghidului prevăzut la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w:t>
            </w:r>
            <w:r w:rsidRPr="00DB604A">
              <w:rPr>
                <w:rFonts w:ascii="Times New Roman" w:hAnsi="Times New Roman" w:cs="Times New Roman"/>
                <w:sz w:val="24"/>
                <w:szCs w:val="24"/>
              </w:rPr>
              <w:lastRenderedPageBreak/>
              <w:t>privire la hărțile strategice de zgomot.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5</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rPr>
                <w:rFonts w:ascii="Times New Roman" w:hAnsi="Times New Roman" w:cs="Times New Roman"/>
                <w:sz w:val="24"/>
                <w:szCs w:val="24"/>
              </w:rPr>
            </w:pPr>
            <w:r w:rsidRPr="00DB604A">
              <w:rPr>
                <w:rFonts w:ascii="Times New Roman" w:hAnsi="Times New Roman" w:cs="Times New Roman"/>
                <w:sz w:val="24"/>
                <w:szCs w:val="24"/>
              </w:rPr>
              <w:t xml:space="preserve">   Cerinţe minime pentru planurile de acţiune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Un plan de acţiune trebuie să cuprindă cel puţin următoarele elemente: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descrierea aglomerării, a drumurilor principale, a căilor ferate principale sau a aeroporturilor mari şi a altor surse de zgomot luate în considerare;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autoritatea sau unitatea responsabilă;</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cadrul legal;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valorile limită utilizate potrivit prevederiloractului normative care se elaborează în conformitate cu art. </w:t>
            </w:r>
            <w:r>
              <w:rPr>
                <w:rFonts w:ascii="Times New Roman" w:hAnsi="Times New Roman" w:cs="Times New Roman"/>
                <w:sz w:val="24"/>
                <w:szCs w:val="24"/>
              </w:rPr>
              <w:t xml:space="preserve">86 </w:t>
            </w:r>
            <w:r w:rsidRPr="00DB604A">
              <w:rPr>
                <w:rFonts w:ascii="Times New Roman" w:hAnsi="Times New Roman" w:cs="Times New Roman"/>
                <w:sz w:val="24"/>
                <w:szCs w:val="24"/>
              </w:rPr>
              <w:t xml:space="preserve">din </w:t>
            </w:r>
            <w:r>
              <w:rPr>
                <w:rFonts w:ascii="Times New Roman" w:hAnsi="Times New Roman" w:cs="Times New Roman"/>
                <w:sz w:val="24"/>
                <w:szCs w:val="24"/>
              </w:rPr>
              <w:t>lege</w:t>
            </w:r>
            <w:r w:rsidRPr="00DB604A">
              <w:rPr>
                <w:rFonts w:ascii="Times New Roman" w:hAnsi="Times New Roman" w:cs="Times New Roman"/>
                <w:sz w:val="24"/>
                <w:szCs w:val="24"/>
              </w:rPr>
              <w: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e) sinteza informaţiilor obţinute prin cartarea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f) o evaluare a numărului de persoane estimate expuse la zgomot, identificarea problemelor şi situaţiilor care necesită îmbunătăţiri;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g) sinteza oficială a consultărilor publice organizate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h) informaţii privind măsurile de reducere a zgomotului aflate în desfăşurare şi informaţii privind proiectele de reducere a zgomotului aflate în pregătire;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i) acţiuni pe care autorităţile competente intenţionează să le ia în următorii 5 ani, care să includă măsurile pentru protejarea zonelor liniştite;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j) strategia pe termen lung;</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k) informaţii financiare (dacă sunt disponibile): bugete, evaluarea cost-eficienţă, evaluarea cost-profit;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 prognoze privind evaluarea implementării şi a rezultatelor planului de acţiune.</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
                <w:iCs/>
                <w:sz w:val="24"/>
                <w:szCs w:val="24"/>
              </w:rPr>
              <w:t xml:space="preserve">    2</w:t>
            </w:r>
            <w:r w:rsidRPr="00DB604A">
              <w:rPr>
                <w:rFonts w:ascii="Times New Roman" w:hAnsi="Times New Roman" w:cs="Times New Roman"/>
                <w:iCs/>
                <w:sz w:val="24"/>
                <w:szCs w:val="24"/>
              </w:rPr>
              <w:t xml:space="preserve">. Acţiunile pe care intenţionează să le întreprindă în domeniul </w:t>
            </w:r>
            <w:r w:rsidRPr="00DB604A">
              <w:rPr>
                <w:rFonts w:ascii="Times New Roman" w:hAnsi="Times New Roman" w:cs="Times New Roman"/>
                <w:iCs/>
                <w:sz w:val="24"/>
                <w:szCs w:val="24"/>
              </w:rPr>
              <w:lastRenderedPageBreak/>
              <w:t xml:space="preserve">lor de competenţă autorităţile şi operatorii economici care au obligaţia elaborării planurilor de acţiune şi a implementării măsurilor de gestionare şi reducere a zgomotului conţinute de acestea, conform prezentei </w:t>
            </w:r>
            <w:r>
              <w:rPr>
                <w:rFonts w:ascii="Times New Roman" w:hAnsi="Times New Roman" w:cs="Times New Roman"/>
                <w:iCs/>
                <w:sz w:val="24"/>
                <w:szCs w:val="24"/>
              </w:rPr>
              <w:t>legi</w:t>
            </w:r>
            <w:r w:rsidRPr="00DB604A">
              <w:rPr>
                <w:rFonts w:ascii="Times New Roman" w:hAnsi="Times New Roman" w:cs="Times New Roman"/>
                <w:iCs/>
                <w:sz w:val="24"/>
                <w:szCs w:val="24"/>
              </w:rPr>
              <w:t>, sunt, de exemplu:</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a) planificarea traficului;</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b) amenajarea teritoriului;</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c) măsuri tehnice la nivelul surselor de zgomot;</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d) alegerea surselor mai silenţioase;</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e) măsuri de reducere a transmiterii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iCs/>
                <w:sz w:val="24"/>
                <w:szCs w:val="24"/>
              </w:rPr>
              <w:t xml:space="preserve">    f) introducerea, după caz, a pârghiilor economice stimulative care să încurajeze diminuarea sau menţinerea valorilor nivelurilor de zgomot sub maximele permise.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Fiecare plan de acţiune trebuie să conţină estimări privind reducerea numărului de persoane afectate (disconfort, tulburarea somnului </w:t>
            </w:r>
            <w:r>
              <w:rPr>
                <w:rFonts w:ascii="Times New Roman" w:hAnsi="Times New Roman" w:cs="Times New Roman"/>
                <w:sz w:val="24"/>
                <w:szCs w:val="24"/>
              </w:rPr>
              <w:t>și altele asemenea</w:t>
            </w:r>
            <w:r w:rsidRPr="00DB604A">
              <w:rPr>
                <w:rFonts w:ascii="Times New Roman" w:hAnsi="Times New Roman" w:cs="Times New Roman"/>
                <w:sz w:val="24"/>
                <w:szCs w:val="24"/>
              </w:rPr>
              <w:t>).</w:t>
            </w:r>
          </w:p>
          <w:p w:rsidR="009975D2"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La elaborarea şi reactualizarea ghidului prevăzut la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privire la planurile de acţiune.</w:t>
            </w:r>
          </w:p>
          <w:p w:rsidR="009975D2" w:rsidRDefault="009975D2"/>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6</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rPr>
                <w:rFonts w:ascii="Times New Roman" w:hAnsi="Times New Roman" w:cs="Times New Roman"/>
                <w:sz w:val="24"/>
                <w:szCs w:val="24"/>
              </w:rPr>
            </w:pPr>
            <w:r w:rsidRPr="00DB604A">
              <w:rPr>
                <w:rFonts w:ascii="Times New Roman" w:hAnsi="Times New Roman" w:cs="Times New Roman"/>
                <w:sz w:val="24"/>
                <w:szCs w:val="24"/>
              </w:rPr>
              <w:t>Informaţii care se transmit Comisiei Europene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Informaţiile principale care se transmit Comisiei Europene sunt următoarele: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Pentru aglomerări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1.1. Scurtă descriere a aglomerării: localizare, mărime, număr de locuitori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1.2. Autoritatea responsabilă</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1.3. Programele de reducere a zgomotului aplicate anterior şi măsuri curente împotriva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1.4. Metodele de calcul sau de măsurare folosite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1.5. Estimarea numărului de persoane (în sute) care trăiesc în locuinţe expuse la fiecare dintre următoarele intervale de valori </w:t>
            </w:r>
            <w:r w:rsidRPr="00DB604A">
              <w:rPr>
                <w:rFonts w:ascii="Times New Roman" w:hAnsi="Times New Roman" w:cs="Times New Roman"/>
                <w:sz w:val="24"/>
                <w:szCs w:val="24"/>
              </w:rPr>
              <w:lastRenderedPageBreak/>
              <w:t>ale indicatorului L_zsn în decibeli, la 4 m deasupra nivelului solului pentru cea mai expusă faţadă: 55 - 59*), 60 - 64*), 65 - 69*), 70 - 74, &gt; 75. Estimarea se realizează separat pentru zgomotul provenit de la traficul rutier, feroviar şi aerian şi de la surse industriale. Valorile rezultate se rotunjesc la cea mai apropiată sută (de exemplu, 5.200 pentru valori între 5.150 şi 5.249; 100 pentru valori între 50 şi 149; 0 pentru valori mai mici de 50).</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1.5.1. Suplimentar, se declară (în cazul în care aceste informaţii sunt disponibile) numărul de persoane din estimarea realizată conform pct. 1.5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prin aceasta înţelegându-se izolarea corespunzătoare a unei clădiri împotriva unui tip (sau mai multor tipuri) de zgomot ambiant, combinată cu facilităţi proprii de instalaţii de ventilaţie şi condiţionare a aerului, care să poată asigura menţinerea nivelului ridicat de izolaţie împotriva zgomotului ambiant;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o faţadă liniştită, prin aceasta înţelegându-se faţada unei locuinţe la care valoarea L_zsn, la înălţimea de 4 m deasupra nivelului solului şi la distanţa de 2 m faţă de faţadă pentru zgomotul provenit de la o sursă specifică, este cu mai mult de 20 dB mai scăzută decât pentru faţada cu cea mai mare valoare L_zsn.</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Se precizează, de asemenea, care este contribuţia drumurilor principale, a căilor ferate principale şi aeroporturilor mari (conform definiţiilor</w:t>
            </w:r>
            <w:r>
              <w:rPr>
                <w:rFonts w:ascii="Times New Roman" w:hAnsi="Times New Roman" w:cs="Times New Roman"/>
                <w:sz w:val="24"/>
                <w:szCs w:val="24"/>
              </w:rPr>
              <w:t xml:space="preserve"> acestora din anexa nr. 1</w:t>
            </w:r>
            <w:r w:rsidRPr="00DB604A">
              <w:rPr>
                <w:rFonts w:ascii="Times New Roman" w:hAnsi="Times New Roman" w:cs="Times New Roman"/>
                <w:sz w:val="24"/>
                <w:szCs w:val="24"/>
              </w:rPr>
              <w:t>) la estimările realizate conform indicaţiilor de la pct. 1.5.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1.6. Estimarea numărului de persoane (în sute) care trăiesc în locuinţe expuse la fiecare dintre următoarele intervale de valori ale indicatorului L_noapte în decibeli, la 4 m deasupra nivelului solului pentru cea mai expusă faţadă: 45 - 49*), 50 - 54*), 55 - 59*), 60 - 64*), 65 - 69*), &gt; 70. Estimarea se realizează separat pentru zgomotul produs de traficul rutier, feroviar şi aerian şi de la surse industriale.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1.6.1 Suplimentar, se declară (în cazul în care aceste informaţii </w:t>
            </w:r>
            <w:r w:rsidRPr="00DB604A">
              <w:rPr>
                <w:rFonts w:ascii="Times New Roman" w:hAnsi="Times New Roman" w:cs="Times New Roman"/>
                <w:sz w:val="24"/>
                <w:szCs w:val="24"/>
              </w:rPr>
              <w:lastRenderedPageBreak/>
              <w:t>sunt disponibile) numărul de persoane din estimarea realizată conform pct. 1.6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o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Trebuie, de asemenea, să se precizeze care este contribuţia drumurilor principale, a căilor ferate principale şi aeroporturilor mari (conform definiţiilor acestora din </w:t>
            </w:r>
            <w:r>
              <w:rPr>
                <w:rFonts w:ascii="Times New Roman" w:hAnsi="Times New Roman" w:cs="Times New Roman"/>
                <w:sz w:val="24"/>
                <w:szCs w:val="24"/>
              </w:rPr>
              <w:t>anexa nr. 1</w:t>
            </w:r>
            <w:r w:rsidRPr="00DB604A">
              <w:rPr>
                <w:rFonts w:ascii="Times New Roman" w:hAnsi="Times New Roman" w:cs="Times New Roman"/>
                <w:sz w:val="24"/>
                <w:szCs w:val="24"/>
              </w:rPr>
              <w:t>) la estimările realizate conform indicaţiilor de la pct. 1.6.</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1.7. În cazul prezentării grafice, hărţile strategice de zgomot trebuie să cuprindă cel puţin contururile care indică limitele dintre zonele de zgomot corespunzătoare, la 60, 65, 70 şi 75 dB.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1.8. Un rezumat al planului de acţiune care să nu depăşească zece pagini şi care să acopere toate aspectele importante cuprinse în anexa nr. 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Pentru drumuri principale, căi ferate principale şi aeroporturi mari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2.1. Descriere generală a drumurilor, căilor ferate şi aeroporturilor: localizare, mărime şi date despre trafic</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2.2. O caracterizare a împrejurimilor acestora: aglomerări, sate, comune sau alte zone rurale, informaţii privind utilizarea terenului, alte surse majore de zgomot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2.3. Programe de reducere a zgomotului realizate anterior şi măsuri curente împotriva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2.4. Metode de calcul sau de măsurare utilizate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2.5. Numărul total de persoane estimat (în sute) care trăiesc în afara aglomerărilor, în locuinţe expuse la fiecare dintre intervalel</w:t>
            </w:r>
            <w:r>
              <w:rPr>
                <w:rFonts w:ascii="Times New Roman" w:hAnsi="Times New Roman" w:cs="Times New Roman"/>
                <w:sz w:val="24"/>
                <w:szCs w:val="24"/>
              </w:rPr>
              <w:t>e de valori ale indicatorului L</w:t>
            </w:r>
            <w:r w:rsidRPr="00DB604A">
              <w:rPr>
                <w:rFonts w:ascii="Times New Roman" w:hAnsi="Times New Roman" w:cs="Times New Roman"/>
                <w:sz w:val="24"/>
                <w:szCs w:val="24"/>
              </w:rPr>
              <w:t>zsn în decibeli, la 4 m deasupra nivelului solului şi pentru cea mai expusă faţadă: 55 - 59*), 60 - 64*), 65 - 69*), 70 - 74*), &gt; 75.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2.5.1. Suplimentar, se declară (în cazul în care aceste informaţii sunt disponibile) numărul de persoane din estimarea realizată conform pct. 2.5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b)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2.6. Numărul total de persoane estimat (în sute) care trăiesc în afara aglomerărilor în locuinţe expuse la fiecare dintre următoarele intervale de valori ale indicatorului L_noapte în decibeli, la 4 m deasupra solului şi pentru cea mai expusă faţadă: 45 - 49*), 50 - 54*), 55 - 59*), 60 - 64*), 65 - 69*), &gt; 70.</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2.6.1. Suplimentar, se declară (în cazul în care aceste informaţii sunt disponibile) numărul de persoane din estimarea realizată conform pct. 2.6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w:t>
            </w:r>
            <w:r>
              <w:rPr>
                <w:rFonts w:ascii="Times New Roman" w:hAnsi="Times New Roman" w:cs="Times New Roman"/>
                <w:sz w:val="24"/>
                <w:szCs w:val="24"/>
              </w:rPr>
              <w:t xml:space="preserve">   2.7. Suprafaţa totală (în km</w:t>
            </w:r>
            <w:r w:rsidRPr="00DB604A">
              <w:rPr>
                <w:rFonts w:ascii="Times New Roman" w:hAnsi="Times New Roman" w:cs="Times New Roman"/>
                <w:sz w:val="24"/>
                <w:szCs w:val="24"/>
              </w:rPr>
              <w:t>2) e</w:t>
            </w:r>
            <w:r>
              <w:rPr>
                <w:rFonts w:ascii="Times New Roman" w:hAnsi="Times New Roman" w:cs="Times New Roman"/>
                <w:sz w:val="24"/>
                <w:szCs w:val="24"/>
              </w:rPr>
              <w:t>xpusă valorilor indicatorului L</w:t>
            </w:r>
            <w:r w:rsidRPr="00DB604A">
              <w:rPr>
                <w:rFonts w:ascii="Times New Roman" w:hAnsi="Times New Roman" w:cs="Times New Roman"/>
                <w:sz w:val="24"/>
                <w:szCs w:val="24"/>
              </w:rPr>
              <w:t>zsn mai mari de 55, 65 şi, respectiv, 75 dB. Se precizează, de asemenea, şi numărul total de locuinţe estimat (în sute) şi numărul total de persoane estimat (în sute) care trăiesc în fiecare dintre aceste zone. Aceste valori trebuie să cuprindă şi aglomerările.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Contururile de 55 şi 65 dB trebuie reprezentate prin una sau mai multe hărţi, care să cuprindă informaţii privind localizarea satelor, oraşelor şi aglomerărilor în cadrul zonelor delimitate de aceste contururi.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2.8. Un rezumat al planului de acţiune, care să nu depăşească zece pagini şi care să acopere toate aspectele importante la care se referă anexa nr. 5.</w:t>
            </w:r>
          </w:p>
          <w:p w:rsidR="009975D2" w:rsidRPr="00E8401E"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w:t>
            </w:r>
            <w:r w:rsidRPr="00E8401E">
              <w:rPr>
                <w:rFonts w:ascii="Times New Roman" w:hAnsi="Times New Roman" w:cs="Times New Roman"/>
                <w:sz w:val="24"/>
                <w:szCs w:val="24"/>
              </w:rPr>
              <w:t>La elaborarea şi reactualizarea ghidului prevăzut la art. 9</w:t>
            </w:r>
            <w:r>
              <w:rPr>
                <w:rFonts w:ascii="Times New Roman" w:hAnsi="Times New Roman" w:cs="Times New Roman"/>
                <w:sz w:val="24"/>
                <w:szCs w:val="24"/>
              </w:rPr>
              <w:t>1 alin. (4)</w:t>
            </w:r>
            <w:r w:rsidRPr="00E8401E">
              <w:rPr>
                <w:rFonts w:ascii="Times New Roman" w:hAnsi="Times New Roman" w:cs="Times New Roman"/>
                <w:sz w:val="24"/>
                <w:szCs w:val="24"/>
              </w:rPr>
              <w:t xml:space="preserve"> din lege se ţine seama de conţinutul ghidurilor elaborate de Comisia Europeană care prezintă îndrumări cu privire la transmiterea către aceasta a rapoartelor </w:t>
            </w:r>
            <w:r>
              <w:rPr>
                <w:rFonts w:ascii="Times New Roman" w:hAnsi="Times New Roman" w:cs="Times New Roman"/>
                <w:sz w:val="24"/>
                <w:szCs w:val="24"/>
              </w:rPr>
              <w:t>prevăzute</w:t>
            </w:r>
            <w:r w:rsidRPr="00E8401E">
              <w:rPr>
                <w:rFonts w:ascii="Times New Roman" w:hAnsi="Times New Roman" w:cs="Times New Roman"/>
                <w:sz w:val="24"/>
                <w:szCs w:val="24"/>
              </w:rPr>
              <w:t xml:space="preserve"> la art. 71 din lege.</w:t>
            </w:r>
          </w:p>
          <w:p w:rsidR="009975D2" w:rsidRDefault="009975D2"/>
          <w:p w:rsidR="00A111A6" w:rsidRDefault="00A111A6"/>
          <w:p w:rsidR="00A111A6" w:rsidRDefault="00A111A6"/>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22D7B">
            <w:pPr>
              <w:autoSpaceDE w:val="0"/>
              <w:autoSpaceDN w:val="0"/>
              <w:adjustRightInd w:val="0"/>
              <w:jc w:val="right"/>
              <w:rPr>
                <w:rFonts w:ascii="Times New Roman" w:hAnsi="Times New Roman" w:cs="Times New Roman"/>
                <w:sz w:val="24"/>
                <w:szCs w:val="24"/>
              </w:rPr>
            </w:pPr>
          </w:p>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7</w:t>
            </w:r>
          </w:p>
          <w:p w:rsidR="009975D2" w:rsidRPr="00DB604A" w:rsidRDefault="009975D2" w:rsidP="00122D7B">
            <w:pPr>
              <w:autoSpaceDE w:val="0"/>
              <w:autoSpaceDN w:val="0"/>
              <w:adjustRightInd w:val="0"/>
              <w:jc w:val="both"/>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Aglomerările pentru care trebuie realizate hărţile strategice de zgomot şi planurile de acţiune aferente potrivit prevederilor prezentei legi</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Tabelul nr. 1: Aglomerări identificate cu o populaţie de peste 100.000 locuitori, sursa datelor statistice: Institutul Naţional de Statistică</w:t>
            </w:r>
            <w:r>
              <w:rPr>
                <w:rFonts w:ascii="Times New Roman" w:hAnsi="Times New Roman" w:cs="Times New Roman"/>
                <w:sz w:val="24"/>
                <w:szCs w:val="24"/>
              </w:rPr>
              <w:t xml:space="preserve"> </w:t>
            </w:r>
            <w:r w:rsidRPr="00C259F9">
              <w:rPr>
                <w:rFonts w:ascii="Times New Roman" w:hAnsi="Times New Roman" w:cs="Times New Roman"/>
                <w:sz w:val="24"/>
                <w:szCs w:val="24"/>
              </w:rPr>
              <w:t>(anul 2017)</w:t>
            </w:r>
          </w:p>
          <w:tbl>
            <w:tblPr>
              <w:tblStyle w:val="TableGrid"/>
              <w:tblW w:w="5954" w:type="dxa"/>
              <w:tblLayout w:type="fixed"/>
              <w:tblLook w:val="04A0"/>
            </w:tblPr>
            <w:tblGrid>
              <w:gridCol w:w="567"/>
              <w:gridCol w:w="1985"/>
              <w:gridCol w:w="3402"/>
            </w:tblGrid>
            <w:tr w:rsidR="009975D2" w:rsidRPr="00DB604A" w:rsidTr="00122D7B">
              <w:trPr>
                <w:trHeight w:val="838"/>
              </w:trPr>
              <w:tc>
                <w:tcPr>
                  <w:tcW w:w="567"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Nr. crt.</w:t>
                  </w:r>
                </w:p>
              </w:tc>
              <w:tc>
                <w:tcPr>
                  <w:tcW w:w="1985"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Aglomerare</w:t>
                  </w:r>
                </w:p>
              </w:tc>
              <w:tc>
                <w:tcPr>
                  <w:tcW w:w="3402"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Autoritatea administrației  publice locale responsabilă</w:t>
                  </w:r>
                </w:p>
              </w:tc>
            </w:tr>
            <w:tr w:rsidR="009975D2" w:rsidRPr="00DB604A" w:rsidTr="00122D7B">
              <w:trPr>
                <w:trHeight w:val="52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București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Generală a Municipiului București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2</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Iași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Iași</w:t>
                  </w:r>
                </w:p>
              </w:tc>
            </w:tr>
            <w:tr w:rsidR="009975D2" w:rsidRPr="00DB604A" w:rsidTr="00122D7B">
              <w:trPr>
                <w:trHeight w:val="52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3</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Cluj-Napoca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Cluj-Napoca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4</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Timișoara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Timișoara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5</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Constanța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Constanța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6</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Craiova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Craiova</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7</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Galați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Galați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8</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Brașov</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Brașov</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lastRenderedPageBreak/>
                    <w:t>9</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Ploiești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Ploiești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10</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Pitești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Pitești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11</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Bacău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Bacău</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12</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Oradea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Oradea</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13</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Botoșani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Botoșani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14</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Brăila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Brăila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15</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Buzău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Buzău</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16</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Tîrgu Mureș</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Tîrgu Mureș</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17</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Sibiu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Sibiu</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18</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Arad</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Arad</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19</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Baia Mare</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Baia Mare</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20</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Satu Mare</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Satu Mare</w:t>
                  </w:r>
                </w:p>
              </w:tc>
            </w:tr>
          </w:tbl>
          <w:p w:rsidR="009975D2" w:rsidRDefault="009975D2"/>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bl>
    <w:p w:rsidR="009C69DE" w:rsidRDefault="009C69DE"/>
    <w:sectPr w:rsidR="009C69DE" w:rsidSect="003471C3">
      <w:footerReference w:type="default" r:id="rId335"/>
      <w:pgSz w:w="15840" w:h="12240" w:orient="landscape"/>
      <w:pgMar w:top="993"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6D6" w:rsidRDefault="008F06D6" w:rsidP="00EC44B2">
      <w:pPr>
        <w:spacing w:after="0" w:line="240" w:lineRule="auto"/>
      </w:pPr>
      <w:r>
        <w:separator/>
      </w:r>
    </w:p>
  </w:endnote>
  <w:endnote w:type="continuationSeparator" w:id="0">
    <w:p w:rsidR="008F06D6" w:rsidRDefault="008F06D6" w:rsidP="00EC4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MT Extra">
    <w:panose1 w:val="05050102010205020202"/>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29D" w:rsidRDefault="008C0523" w:rsidP="00CC0888">
    <w:pPr>
      <w:pStyle w:val="Footer"/>
      <w:framePr w:wrap="around" w:vAnchor="text" w:hAnchor="margin" w:xAlign="right" w:y="1"/>
      <w:rPr>
        <w:rStyle w:val="PageNumber"/>
      </w:rPr>
    </w:pPr>
    <w:r>
      <w:rPr>
        <w:rStyle w:val="PageNumber"/>
      </w:rPr>
      <w:fldChar w:fldCharType="begin"/>
    </w:r>
    <w:r w:rsidR="007C529D">
      <w:rPr>
        <w:rStyle w:val="PageNumber"/>
      </w:rPr>
      <w:instrText xml:space="preserve">PAGE  </w:instrText>
    </w:r>
    <w:r>
      <w:rPr>
        <w:rStyle w:val="PageNumber"/>
      </w:rPr>
      <w:fldChar w:fldCharType="end"/>
    </w:r>
  </w:p>
  <w:p w:rsidR="007C529D" w:rsidRDefault="007C529D" w:rsidP="00CC088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29D" w:rsidRDefault="008C0523" w:rsidP="00CC0888">
    <w:pPr>
      <w:pStyle w:val="Footer"/>
      <w:framePr w:wrap="around" w:vAnchor="text" w:hAnchor="margin" w:xAlign="right" w:y="1"/>
      <w:rPr>
        <w:rStyle w:val="PageNumber"/>
      </w:rPr>
    </w:pPr>
    <w:r>
      <w:rPr>
        <w:rStyle w:val="PageNumber"/>
      </w:rPr>
      <w:fldChar w:fldCharType="begin"/>
    </w:r>
    <w:r w:rsidR="007C529D">
      <w:rPr>
        <w:rStyle w:val="PageNumber"/>
      </w:rPr>
      <w:instrText xml:space="preserve">PAGE  </w:instrText>
    </w:r>
    <w:r>
      <w:rPr>
        <w:rStyle w:val="PageNumber"/>
      </w:rPr>
      <w:fldChar w:fldCharType="separate"/>
    </w:r>
    <w:r w:rsidR="00A40245">
      <w:rPr>
        <w:rStyle w:val="PageNumber"/>
        <w:noProof/>
      </w:rPr>
      <w:t>1</w:t>
    </w:r>
    <w:r>
      <w:rPr>
        <w:rStyle w:val="PageNumber"/>
      </w:rPr>
      <w:fldChar w:fldCharType="end"/>
    </w:r>
  </w:p>
  <w:p w:rsidR="007C529D" w:rsidRDefault="007C529D" w:rsidP="00CC0888">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29D" w:rsidRDefault="008C0523">
    <w:pPr>
      <w:pStyle w:val="Footer"/>
      <w:jc w:val="right"/>
    </w:pPr>
    <w:r>
      <w:rPr>
        <w:noProof/>
      </w:rPr>
      <w:fldChar w:fldCharType="begin"/>
    </w:r>
    <w:r w:rsidR="007C529D">
      <w:rPr>
        <w:noProof/>
      </w:rPr>
      <w:instrText xml:space="preserve"> PAGE   \* MERGEFORMAT </w:instrText>
    </w:r>
    <w:r>
      <w:rPr>
        <w:noProof/>
      </w:rPr>
      <w:fldChar w:fldCharType="separate"/>
    </w:r>
    <w:r w:rsidR="007C529D">
      <w:rPr>
        <w:noProof/>
      </w:rPr>
      <w:t>4</w:t>
    </w:r>
    <w:r>
      <w:rPr>
        <w:noProof/>
      </w:rPr>
      <w:fldChar w:fldCharType="end"/>
    </w:r>
  </w:p>
  <w:p w:rsidR="007C529D" w:rsidRDefault="007C529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0098"/>
      <w:docPartObj>
        <w:docPartGallery w:val="Page Numbers (Bottom of Page)"/>
        <w:docPartUnique/>
      </w:docPartObj>
    </w:sdtPr>
    <w:sdtContent>
      <w:p w:rsidR="007C529D" w:rsidRDefault="008C0523">
        <w:pPr>
          <w:pStyle w:val="Footer"/>
          <w:jc w:val="right"/>
        </w:pPr>
        <w:r>
          <w:rPr>
            <w:noProof/>
          </w:rPr>
          <w:fldChar w:fldCharType="begin"/>
        </w:r>
        <w:r w:rsidR="007C529D">
          <w:rPr>
            <w:noProof/>
          </w:rPr>
          <w:instrText xml:space="preserve"> PAGE   \* MERGEFORMAT </w:instrText>
        </w:r>
        <w:r>
          <w:rPr>
            <w:noProof/>
          </w:rPr>
          <w:fldChar w:fldCharType="separate"/>
        </w:r>
        <w:r w:rsidR="00A40245">
          <w:rPr>
            <w:noProof/>
          </w:rPr>
          <w:t>4</w:t>
        </w:r>
        <w:r>
          <w:rPr>
            <w:noProof/>
          </w:rPr>
          <w:fldChar w:fldCharType="end"/>
        </w:r>
      </w:p>
    </w:sdtContent>
  </w:sdt>
  <w:p w:rsidR="007C529D" w:rsidRDefault="007C52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6D6" w:rsidRDefault="008F06D6" w:rsidP="00EC44B2">
      <w:pPr>
        <w:spacing w:after="0" w:line="240" w:lineRule="auto"/>
      </w:pPr>
      <w:r>
        <w:separator/>
      </w:r>
    </w:p>
  </w:footnote>
  <w:footnote w:type="continuationSeparator" w:id="0">
    <w:p w:rsidR="008F06D6" w:rsidRDefault="008F06D6" w:rsidP="00EC44B2">
      <w:pPr>
        <w:spacing w:after="0" w:line="240" w:lineRule="auto"/>
      </w:pPr>
      <w:r>
        <w:continuationSeparator/>
      </w:r>
    </w:p>
  </w:footnote>
  <w:footnote w:id="1">
    <w:p w:rsidR="007C529D" w:rsidRPr="006A7FF2" w:rsidRDefault="007C529D" w:rsidP="004A1627">
      <w:pPr>
        <w:jc w:val="both"/>
      </w:pPr>
      <w:r w:rsidRPr="006A7FF2">
        <w:rPr>
          <w:vertAlign w:val="superscript"/>
        </w:rPr>
        <w:footnoteRef/>
      </w:r>
      <w:r w:rsidRPr="006A7FF2">
        <w:t>Directiva 2007/46/CE a Parlamentului European și a Consiliului din 5 septembrie 2007 (JO L 263, 19.10.2007) de stabilire a unui cadru pentru omologarea autovehiculelor și remorcilor acestora, precum și a sistemelor, componentelor și unităților tehnice separate destinate vehiculelor respective</w:t>
      </w:r>
    </w:p>
  </w:footnote>
  <w:footnote w:id="2">
    <w:p w:rsidR="007C529D" w:rsidRPr="006A7FF2" w:rsidRDefault="007C529D" w:rsidP="004A1627">
      <w:pPr>
        <w:jc w:val="both"/>
      </w:pPr>
      <w:r w:rsidRPr="006A7FF2">
        <w:rPr>
          <w:vertAlign w:val="superscript"/>
        </w:rPr>
        <w:footnoteRef/>
      </w:r>
      <w:r w:rsidRPr="006A7FF2">
        <w:t>Vehicule sport-utilitare</w:t>
      </w:r>
    </w:p>
  </w:footnote>
  <w:footnote w:id="3">
    <w:p w:rsidR="007C529D" w:rsidRPr="006A7FF2" w:rsidRDefault="007C529D" w:rsidP="004A1627">
      <w:pPr>
        <w:jc w:val="both"/>
      </w:pPr>
      <w:r w:rsidRPr="006A7FF2">
        <w:rPr>
          <w:vertAlign w:val="superscript"/>
        </w:rPr>
        <w:footnoteRef/>
      </w:r>
      <w:r w:rsidRPr="006A7FF2">
        <w:t>Vehicule monovolum</w:t>
      </w:r>
    </w:p>
  </w:footnote>
  <w:footnote w:id="4">
    <w:p w:rsidR="007C529D" w:rsidRPr="006A7FF2" w:rsidRDefault="007C529D" w:rsidP="004A1627">
      <w:r w:rsidRPr="006A7FF2">
        <w:footnoteRef/>
      </w:r>
      <w:r w:rsidRPr="006A7FF2">
        <w:t xml:space="preserve"> Absorbția pavajelor rutiere poroase este luată în considerare în modelul de emisie </w:t>
      </w:r>
    </w:p>
  </w:footnote>
  <w:footnote w:id="5">
    <w:p w:rsidR="007C529D" w:rsidRPr="006A7FF2" w:rsidRDefault="007C529D" w:rsidP="004A1627">
      <w:r w:rsidRPr="006A7FF2">
        <w:footnoteRef/>
      </w:r>
      <w:r>
        <w:t xml:space="preserve"> </w:t>
      </w:r>
      <w:r w:rsidRPr="006A7FF2">
        <w:t>O rețea de mici obstacole într-un plan și la intervale regulate constituie un exemplu de configurație specială</w:t>
      </w:r>
    </w:p>
  </w:footnote>
  <w:footnote w:id="6">
    <w:p w:rsidR="007C529D" w:rsidRPr="006A7FF2" w:rsidRDefault="007C529D" w:rsidP="004A1627">
      <w:r w:rsidRPr="00EB3B11">
        <w:rPr>
          <w:vertAlign w:val="superscript"/>
        </w:rPr>
        <w:footnoteRef/>
      </w:r>
      <w:r w:rsidRPr="006A7FF2">
        <w:tab/>
        <w:t>De fapt, sub aeronavă perpendicular pe axa aripilor și direcția de zbor; considerat a fi vertical sub aeronavă atunci când zboară fără viraje (și anume neînclinată).</w:t>
      </w:r>
    </w:p>
  </w:footnote>
  <w:footnote w:id="7">
    <w:p w:rsidR="007C529D" w:rsidRPr="006A7FF2" w:rsidRDefault="007C529D" w:rsidP="004A1627">
      <w:r w:rsidRPr="00EB3B11">
        <w:rPr>
          <w:vertAlign w:val="superscript"/>
        </w:rPr>
        <w:footnoteRef/>
      </w:r>
      <w:r w:rsidRPr="006A7FF2">
        <w:tab/>
        <w:t>Timpul este luat în considerare prin viteza aeronavei.</w:t>
      </w:r>
    </w:p>
  </w:footnote>
  <w:footnote w:id="8">
    <w:p w:rsidR="007C529D" w:rsidRPr="006A7FF2" w:rsidRDefault="007C529D" w:rsidP="004A1627">
      <w:r w:rsidRPr="006A7FF2">
        <w:footnoteRef/>
      </w:r>
      <w:r w:rsidRPr="006A7FF2">
        <w:tab/>
        <w:t xml:space="preserve">Pragurile deplasate pot fi luate în considerare prin definirea pistelor suplimentare. </w:t>
      </w:r>
    </w:p>
  </w:footnote>
  <w:footnote w:id="9">
    <w:p w:rsidR="007C529D" w:rsidRPr="006A7FF2" w:rsidRDefault="007C529D" w:rsidP="004A1627">
      <w:r w:rsidRPr="00EB3B11">
        <w:rPr>
          <w:vertAlign w:val="superscript"/>
        </w:rPr>
        <w:footnoteRef/>
      </w:r>
      <w:r w:rsidRPr="00EB3B11">
        <w:rPr>
          <w:vertAlign w:val="superscript"/>
        </w:rPr>
        <w:t xml:space="preserve"> </w:t>
      </w:r>
      <w:r w:rsidRPr="006A7FF2">
        <w:tab/>
        <w:t>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7C529D" w:rsidRPr="006A7FF2" w:rsidRDefault="007C529D" w:rsidP="004A1627"/>
  </w:footnote>
  <w:footnote w:id="10">
    <w:p w:rsidR="007C529D" w:rsidRPr="006A7FF2" w:rsidRDefault="007C529D" w:rsidP="004A1627">
      <w:r w:rsidRPr="0060675F">
        <w:rPr>
          <w:vertAlign w:val="superscript"/>
        </w:rPr>
        <w:footnoteRef/>
      </w:r>
      <w:r w:rsidRPr="006A7FF2">
        <w:tab/>
        <w:t>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footnote>
  <w:footnote w:id="11">
    <w:p w:rsidR="007C529D" w:rsidRPr="006A7FF2" w:rsidRDefault="007C529D" w:rsidP="004A1627">
      <w:r w:rsidRPr="0060675F">
        <w:rPr>
          <w:vertAlign w:val="superscript"/>
        </w:rPr>
        <w:footnoteRef/>
      </w:r>
      <w:r w:rsidRPr="006A7FF2">
        <w:tab/>
        <w:t xml:space="preserve">De obicei măsurată ca altitudine peste nivelul mării (și anume relativ la 1013 mB) și corectată în funcție de elevația aeroportului de către sistemul de monitorizare aeroportuar. </w:t>
      </w:r>
    </w:p>
  </w:footnote>
  <w:footnote w:id="12">
    <w:p w:rsidR="007C529D" w:rsidRPr="006A7FF2" w:rsidRDefault="007C529D" w:rsidP="004A1627">
      <w:r w:rsidRPr="001B0A05">
        <w:rPr>
          <w:vertAlign w:val="superscript"/>
        </w:rPr>
        <w:footnoteRef/>
      </w:r>
      <w:r w:rsidRPr="006A7FF2">
        <w:tab/>
        <w:t xml:space="preserve">De obicei, axele coordonatelor locale sunt paralele cu axa hărții pe care sunt trasate contururile. Cu toate acestea, uneori </w:t>
      </w:r>
      <w:proofErr w:type="gramStart"/>
      <w:r w:rsidRPr="006A7FF2">
        <w:t>este</w:t>
      </w:r>
      <w:proofErr w:type="gramEnd"/>
      <w:r w:rsidRPr="006A7FF2">
        <w:t xml:space="preserve"> utilă alegerea axei x paralelă cu o pistă, pentru a obține contururi simetrice fără utilizarea unei rețele de calcul afinate (a se vedea secțiunile 2.7.26-2.7.28).</w:t>
      </w:r>
    </w:p>
  </w:footnote>
  <w:footnote w:id="13">
    <w:p w:rsidR="007C529D" w:rsidRPr="006A7FF2" w:rsidRDefault="007C529D" w:rsidP="004A1627">
      <w:r w:rsidRPr="001B0A05">
        <w:rPr>
          <w:vertAlign w:val="superscript"/>
        </w:rPr>
        <w:footnoteRef/>
      </w:r>
      <w:r w:rsidRPr="006A7FF2">
        <w:tab/>
        <w:t>În cazul unui teren accidentat, este posibil ca observatorul să fie deasupra aeronavei, caz în care, pentru calcularea propagării sunetului, z´ (și unghiul de elevație corespunzător</w:t>
      </w:r>
      <w:r>
        <w:t xml:space="preserve"> β</w:t>
      </w:r>
      <w:r w:rsidRPr="006A7FF2">
        <w:t>- a se vedea capitolul 4) este egal cu zero.</w:t>
      </w:r>
    </w:p>
  </w:footnote>
  <w:footnote w:id="14">
    <w:p w:rsidR="007C529D" w:rsidRPr="006A7FF2" w:rsidRDefault="007C529D" w:rsidP="004A1627">
      <w:r w:rsidRPr="00BC53E5">
        <w:rPr>
          <w:vertAlign w:val="superscript"/>
        </w:rPr>
        <w:footnoteRef/>
      </w:r>
      <w:r w:rsidRPr="006A7FF2">
        <w:tab/>
        <w:t xml:space="preserve">Modul optim de implementare este lăsat la alegerea utilizatorului, deoarece acesta va depinde de definirea razelor de viraj. Atunci când începutul virajului constă într-o succesiune de segmente drepte sau circulare, o opțiune relativ simplă este inserarea la începutul și la sfârșitul virajului a unor segmente de tranziție a unghiului de înclinare în care aeronava zboară cu o rată constantă (de exemplu, exprimată în °/m sau °/s). </w:t>
      </w:r>
    </w:p>
  </w:footnote>
  <w:footnote w:id="15">
    <w:p w:rsidR="007C529D" w:rsidRPr="006A7FF2" w:rsidRDefault="007C529D" w:rsidP="004A1627">
      <w:pPr>
        <w:jc w:val="both"/>
      </w:pPr>
      <w:r w:rsidRPr="00973C2D">
        <w:rPr>
          <w:vertAlign w:val="superscript"/>
        </w:rPr>
        <w:footnoteRef/>
      </w:r>
      <w:r w:rsidRPr="006A7FF2">
        <w:tab/>
        <w:t>În acest scop, lungimea totală a rutei terestre ar trebui să o depășească întotdeauna pe cea a profilului de zbor. Acest lucru se poate obține, dacă este necesar, prin adăugarea segmentelor drepte cu o lungime adecvată la ultimul segment al rutei terestre.</w:t>
      </w:r>
    </w:p>
  </w:footnote>
  <w:footnote w:id="16">
    <w:p w:rsidR="007C529D" w:rsidRPr="006A7FF2" w:rsidRDefault="007C529D" w:rsidP="004A1627">
      <w:r w:rsidRPr="00CC0C69">
        <w:rPr>
          <w:vertAlign w:val="superscript"/>
        </w:rPr>
        <w:footnoteRef/>
      </w:r>
      <w:r w:rsidRPr="006A7FF2">
        <w:tab/>
        <w:t>Definită în acest mod simplu, lungimea totală a traiectoriei segmentate este ușor mai mică decât cea a traiectoriei circulare. Cu toate acestea, eroarea ulterioară a conturului este neglijabilă dacă creșterile angulare sunt sub 30°.</w:t>
      </w:r>
    </w:p>
  </w:footnote>
  <w:footnote w:id="17">
    <w:p w:rsidR="007C529D" w:rsidRPr="006A7FF2" w:rsidRDefault="007C529D" w:rsidP="004A1627">
      <w:r w:rsidRPr="006A7FF2">
        <w:footnoteRef/>
      </w:r>
      <w:r w:rsidRPr="006A7FF2">
        <w:tab/>
        <w:t>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footnote>
  <w:footnote w:id="18">
    <w:p w:rsidR="007C529D" w:rsidRPr="00E03FD7" w:rsidRDefault="007C529D" w:rsidP="004A1627">
      <w:pPr>
        <w:rPr>
          <w:rFonts w:ascii="Times New Roman" w:hAnsi="Times New Roman" w:cs="Times New Roman"/>
          <w:sz w:val="20"/>
          <w:szCs w:val="20"/>
        </w:rPr>
      </w:pPr>
      <w:r w:rsidRPr="00E03FD7">
        <w:rPr>
          <w:vertAlign w:val="superscript"/>
        </w:rPr>
        <w:footnoteRef/>
      </w:r>
      <w:r w:rsidRPr="006A7FF2">
        <w:tab/>
      </w:r>
      <w:r w:rsidRPr="00E03FD7">
        <w:rPr>
          <w:rFonts w:ascii="Times New Roman" w:hAnsi="Times New Roman" w:cs="Times New Roman"/>
          <w:sz w:val="20"/>
          <w:szCs w:val="20"/>
        </w:rPr>
        <w:t xml:space="preserve">Aceasta a fost recomandată în ediția anterioară a ECAC Doc 29, dar </w:t>
      </w:r>
      <w:proofErr w:type="gramStart"/>
      <w:r w:rsidRPr="00E03FD7">
        <w:rPr>
          <w:rFonts w:ascii="Times New Roman" w:hAnsi="Times New Roman" w:cs="Times New Roman"/>
          <w:sz w:val="20"/>
          <w:szCs w:val="20"/>
        </w:rPr>
        <w:t>este</w:t>
      </w:r>
      <w:proofErr w:type="gramEnd"/>
      <w:r w:rsidRPr="00E03FD7">
        <w:rPr>
          <w:rFonts w:ascii="Times New Roman" w:hAnsi="Times New Roman" w:cs="Times New Roman"/>
          <w:sz w:val="20"/>
          <w:szCs w:val="20"/>
        </w:rPr>
        <w:t xml:space="preserve"> în continuare considerată provizorie în așteptarea achiziției datelor experimentale coroborative suplimentare.</w:t>
      </w:r>
    </w:p>
  </w:footnote>
  <w:footnote w:id="19">
    <w:p w:rsidR="007C529D" w:rsidRPr="00A709C0" w:rsidRDefault="007C529D" w:rsidP="004A1627">
      <w:pPr>
        <w:jc w:val="both"/>
        <w:rPr>
          <w:rFonts w:ascii="Times New Roman" w:hAnsi="Times New Roman" w:cs="Times New Roman"/>
          <w:sz w:val="20"/>
          <w:szCs w:val="20"/>
        </w:rPr>
      </w:pPr>
      <w:r w:rsidRPr="00E03FD7">
        <w:rPr>
          <w:rFonts w:ascii="Times New Roman" w:hAnsi="Times New Roman" w:cs="Times New Roman"/>
          <w:sz w:val="20"/>
          <w:szCs w:val="20"/>
          <w:vertAlign w:val="superscript"/>
        </w:rPr>
        <w:footnoteRef/>
      </w:r>
      <w:r w:rsidRPr="00E03FD7">
        <w:rPr>
          <w:rFonts w:ascii="Times New Roman" w:hAnsi="Times New Roman" w:cs="Times New Roman"/>
          <w:sz w:val="20"/>
          <w:szCs w:val="20"/>
        </w:rPr>
        <w:tab/>
        <w:t>L</w:t>
      </w:r>
      <w:r w:rsidRPr="00B61207">
        <w:rPr>
          <w:rFonts w:ascii="Times New Roman" w:hAnsi="Times New Roman" w:cs="Times New Roman"/>
          <w:sz w:val="20"/>
          <w:szCs w:val="20"/>
          <w:vertAlign w:val="subscript"/>
        </w:rPr>
        <w:t>E</w:t>
      </w:r>
      <w:r w:rsidRPr="00E03FD7">
        <w:rPr>
          <w:rFonts w:ascii="Times New Roman" w:hAnsi="Times New Roman" w:cs="Times New Roman"/>
          <w:sz w:val="20"/>
          <w:szCs w:val="20"/>
        </w:rPr>
        <w:t xml:space="preserve"> de 10dB inferioară poate fi cu 0,5 dB mai mică decât L</w:t>
      </w:r>
      <w:r w:rsidRPr="00B61207">
        <w:rPr>
          <w:rFonts w:ascii="Times New Roman" w:hAnsi="Times New Roman" w:cs="Times New Roman"/>
          <w:sz w:val="20"/>
          <w:szCs w:val="20"/>
          <w:vertAlign w:val="subscript"/>
        </w:rPr>
        <w:t>E</w:t>
      </w:r>
      <w:r w:rsidRPr="00E03FD7">
        <w:rPr>
          <w:rFonts w:ascii="Times New Roman" w:hAnsi="Times New Roman" w:cs="Times New Roman"/>
          <w:sz w:val="20"/>
          <w:szCs w:val="20"/>
        </w:rPr>
        <w:t xml:space="preserve"> evaluată pe o perioadă mai lungă. Cu toate acestea, cu excepția distanțelor scurte oblice în cazul în care nivelurile evenimentului sunt ridicate, zgomotul</w:t>
      </w:r>
      <w:r w:rsidRPr="00E03FD7">
        <w:rPr>
          <w:rFonts w:ascii="Times New Roman" w:hAnsi="Times New Roman" w:cs="Times New Roman"/>
          <w:sz w:val="24"/>
          <w:szCs w:val="24"/>
        </w:rPr>
        <w:t xml:space="preserve"> ambiental </w:t>
      </w:r>
      <w:r w:rsidRPr="00A709C0">
        <w:rPr>
          <w:rFonts w:ascii="Times New Roman" w:hAnsi="Times New Roman" w:cs="Times New Roman"/>
          <w:sz w:val="20"/>
          <w:szCs w:val="20"/>
        </w:rPr>
        <w:t>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footnote>
  <w:footnote w:id="20">
    <w:p w:rsidR="007C529D" w:rsidRPr="00E03FD7" w:rsidRDefault="007C529D" w:rsidP="004A1627">
      <w:pPr>
        <w:jc w:val="both"/>
        <w:rPr>
          <w:rFonts w:ascii="Times New Roman" w:hAnsi="Times New Roman" w:cs="Times New Roman"/>
          <w:sz w:val="24"/>
          <w:szCs w:val="24"/>
        </w:rPr>
      </w:pPr>
      <w:r w:rsidRPr="00A709C0">
        <w:rPr>
          <w:rFonts w:ascii="Times New Roman" w:hAnsi="Times New Roman" w:cs="Times New Roman"/>
          <w:sz w:val="20"/>
          <w:szCs w:val="20"/>
          <w:vertAlign w:val="superscript"/>
        </w:rPr>
        <w:footnoteRef/>
      </w:r>
      <w:r w:rsidRPr="00A709C0">
        <w:rPr>
          <w:rFonts w:ascii="Times New Roman" w:hAnsi="Times New Roman" w:cs="Times New Roman"/>
          <w:sz w:val="20"/>
          <w:szCs w:val="20"/>
        </w:rPr>
        <w:tab/>
        <w:t>Deși noțiunea unei traiectorii de zbor infinit de lungă este importantă pentru definirea nivelului de expunere la sunet al evenimentului L</w:t>
      </w:r>
      <w:r w:rsidRPr="00B61207">
        <w:rPr>
          <w:rFonts w:ascii="Times New Roman" w:hAnsi="Times New Roman" w:cs="Times New Roman"/>
          <w:sz w:val="20"/>
          <w:szCs w:val="20"/>
          <w:vertAlign w:val="subscript"/>
        </w:rPr>
        <w:t>E</w:t>
      </w:r>
      <w:r w:rsidRPr="00A709C0">
        <w:rPr>
          <w:rFonts w:ascii="Times New Roman" w:hAnsi="Times New Roman" w:cs="Times New Roman"/>
          <w:sz w:val="20"/>
          <w:szCs w:val="20"/>
        </w:rPr>
        <w:t>,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footnote>
  <w:footnote w:id="21">
    <w:p w:rsidR="007C529D" w:rsidRPr="00A709C0" w:rsidRDefault="007C529D" w:rsidP="004A1627">
      <w:pPr>
        <w:jc w:val="both"/>
        <w:rPr>
          <w:rFonts w:ascii="Times New Roman" w:hAnsi="Times New Roman" w:cs="Times New Roman"/>
        </w:rPr>
      </w:pPr>
      <w:r w:rsidRPr="00A709C0">
        <w:rPr>
          <w:rFonts w:ascii="Times New Roman" w:hAnsi="Times New Roman" w:cs="Times New Roman"/>
          <w:vertAlign w:val="superscript"/>
        </w:rPr>
        <w:footnoteRef/>
      </w:r>
      <w:r w:rsidRPr="00A709C0">
        <w:rPr>
          <w:rFonts w:ascii="Times New Roman" w:hAnsi="Times New Roman" w:cs="Times New Roman"/>
        </w:rPr>
        <w:tab/>
        <w:t xml:space="preserve">Specificațiile NPD impun ca datele </w:t>
      </w:r>
      <w:proofErr w:type="gramStart"/>
      <w:r w:rsidRPr="00A709C0">
        <w:rPr>
          <w:rFonts w:ascii="Times New Roman" w:hAnsi="Times New Roman" w:cs="Times New Roman"/>
        </w:rPr>
        <w:t>să</w:t>
      </w:r>
      <w:proofErr w:type="gramEnd"/>
      <w:r w:rsidRPr="00A709C0">
        <w:rPr>
          <w:rFonts w:ascii="Times New Roman" w:hAnsi="Times New Roman" w:cs="Times New Roman"/>
        </w:rPr>
        <w:t xml:space="preserve">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footnote>
  <w:footnote w:id="22">
    <w:p w:rsidR="007C529D" w:rsidRPr="00A709C0" w:rsidRDefault="007C529D" w:rsidP="004A1627">
      <w:pPr>
        <w:jc w:val="both"/>
        <w:rPr>
          <w:rFonts w:ascii="Times New Roman" w:hAnsi="Times New Roman" w:cs="Times New Roman"/>
        </w:rPr>
      </w:pPr>
      <w:r w:rsidRPr="00A709C0">
        <w:rPr>
          <w:vertAlign w:val="superscript"/>
        </w:rPr>
        <w:footnoteRef/>
      </w:r>
      <w:r w:rsidRPr="00A709C0">
        <w:rPr>
          <w:vertAlign w:val="superscript"/>
        </w:rPr>
        <w:tab/>
      </w:r>
      <w:r w:rsidRPr="00A709C0">
        <w:rPr>
          <w:rFonts w:ascii="Times New Roman" w:hAnsi="Times New Roman" w:cs="Times New Roman"/>
        </w:rPr>
        <w:t>Aceasta este cunoscută drept corecția duratei deoarece ține seama de efectele vitezei aeronavei privind durata evenimentului sonor - implementarea ipotezei simple conform căreia, alte lucruri fiind egale, durata și, astfel energia primită din evenimentul sonor este invers proporțională cu viteza sursei.</w:t>
      </w:r>
    </w:p>
  </w:footnote>
  <w:footnote w:id="23">
    <w:p w:rsidR="007C529D" w:rsidRPr="006134D9" w:rsidRDefault="007C529D" w:rsidP="004A1627">
      <w:pPr>
        <w:jc w:val="both"/>
        <w:rPr>
          <w:rFonts w:ascii="Times New Roman" w:hAnsi="Times New Roman" w:cs="Times New Roman"/>
        </w:rPr>
      </w:pPr>
      <w:r w:rsidRPr="006134D9">
        <w:rPr>
          <w:vertAlign w:val="superscript"/>
        </w:rPr>
        <w:footnoteRef/>
      </w:r>
      <w:r w:rsidRPr="006A7FF2">
        <w:tab/>
      </w:r>
      <w:r w:rsidRPr="006134D9">
        <w:rPr>
          <w:rFonts w:ascii="Times New Roman" w:hAnsi="Times New Roman" w:cs="Times New Roman"/>
        </w:rPr>
        <w:t xml:space="preserve">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w:t>
      </w:r>
      <w:proofErr w:type="gramStart"/>
      <w:r w:rsidRPr="006134D9">
        <w:rPr>
          <w:rFonts w:ascii="Times New Roman" w:hAnsi="Times New Roman" w:cs="Times New Roman"/>
        </w:rPr>
        <w:t>este</w:t>
      </w:r>
      <w:proofErr w:type="gramEnd"/>
      <w:r w:rsidRPr="006134D9">
        <w:rPr>
          <w:rFonts w:ascii="Times New Roman" w:hAnsi="Times New Roman" w:cs="Times New Roman"/>
        </w:rPr>
        <w:t xml:space="preserve"> deasupra aeronavei, unghiul de elevație</w:t>
      </w:r>
      <w:r>
        <w:rPr>
          <w:rFonts w:ascii="Times New Roman" w:hAnsi="Times New Roman" w:cs="Times New Roman"/>
        </w:rPr>
        <w:t xml:space="preserve"> β</w:t>
      </w:r>
      <w:r w:rsidRPr="006134D9">
        <w:rPr>
          <w:rFonts w:ascii="Times New Roman" w:hAnsi="Times New Roman" w:cs="Times New Roman"/>
        </w:rPr>
        <w:t xml:space="preserve"> este egal cu zero.</w:t>
      </w:r>
    </w:p>
  </w:footnote>
  <w:footnote w:id="24">
    <w:p w:rsidR="007C529D" w:rsidRPr="006A7FF2" w:rsidRDefault="007C529D" w:rsidP="004A1627">
      <w:r w:rsidRPr="006A7FF2">
        <w:footnoteRef/>
      </w:r>
      <w:r w:rsidRPr="006A7FF2">
        <w:tab/>
        <w:t>Un nivel în „câmp deschis” este acela care ar fi observat dacă suprafața solului nu ar fi acolo.</w:t>
      </w:r>
    </w:p>
  </w:footnote>
  <w:footnote w:id="25">
    <w:p w:rsidR="007C529D" w:rsidRPr="006A7FF2" w:rsidRDefault="007C529D" w:rsidP="004A1627">
      <w:r w:rsidRPr="006A7FF2">
        <w:footnoteRef/>
      </w:r>
      <w:r w:rsidRPr="006A7FF2">
        <w:tab/>
        <w:t>Vântul și creșterile de temperatură și turbulențele depind parțial de rugozitatea și caracteristicile de transfer termic al suprafeței.</w:t>
      </w:r>
    </w:p>
  </w:footnote>
  <w:footnote w:id="26">
    <w:p w:rsidR="007C529D" w:rsidRPr="004C4466" w:rsidRDefault="007C529D" w:rsidP="004A1627">
      <w:pPr>
        <w:jc w:val="both"/>
        <w:rPr>
          <w:rFonts w:ascii="Times New Roman" w:hAnsi="Times New Roman" w:cs="Times New Roman"/>
          <w:sz w:val="20"/>
          <w:szCs w:val="20"/>
        </w:rPr>
      </w:pPr>
      <w:r w:rsidRPr="004C4466">
        <w:rPr>
          <w:rFonts w:ascii="Times New Roman" w:hAnsi="Times New Roman" w:cs="Times New Roman"/>
          <w:vertAlign w:val="superscript"/>
        </w:rPr>
        <w:footnoteRef/>
      </w:r>
      <w:r w:rsidRPr="004C4466">
        <w:rPr>
          <w:rFonts w:ascii="Times New Roman" w:hAnsi="Times New Roman" w:cs="Times New Roman"/>
          <w:vertAlign w:val="superscript"/>
        </w:rPr>
        <w:tab/>
      </w:r>
      <w:r w:rsidRPr="004C4466">
        <w:rPr>
          <w:rFonts w:ascii="Times New Roman" w:hAnsi="Times New Roman" w:cs="Times New Roman"/>
          <w:sz w:val="20"/>
          <w:szCs w:val="20"/>
        </w:rPr>
        <w:t xml:space="preserve">Pentru un observator amplasat pe partea dreaptă a segmentului </w:t>
      </w:r>
      <w:r w:rsidRPr="004C4466">
        <w:rPr>
          <w:rFonts w:ascii="Times New Roman" w:hAnsi="Times New Roman" w:cs="Times New Roman"/>
          <w:sz w:val="20"/>
          <w:szCs w:val="20"/>
        </w:rPr>
        <w:sym w:font="Symbol" w:char="F06A"/>
      </w:r>
      <w:r w:rsidRPr="004C4466">
        <w:rPr>
          <w:rFonts w:ascii="Times New Roman" w:hAnsi="Times New Roman" w:cs="Times New Roman"/>
          <w:sz w:val="20"/>
          <w:szCs w:val="20"/>
        </w:rPr>
        <w:t> ar deveni </w:t>
      </w:r>
      <w:r w:rsidRPr="004C4466">
        <w:rPr>
          <w:rFonts w:ascii="Times New Roman" w:hAnsi="Times New Roman" w:cs="Times New Roman"/>
          <w:sz w:val="20"/>
          <w:szCs w:val="20"/>
        </w:rPr>
        <w:sym w:font="Symbol" w:char="F062"/>
      </w:r>
      <w:r w:rsidRPr="004C4466">
        <w:rPr>
          <w:rFonts w:ascii="Times New Roman" w:hAnsi="Times New Roman" w:cs="Times New Roman"/>
          <w:sz w:val="20"/>
          <w:szCs w:val="20"/>
        </w:rPr>
        <w:t> + </w:t>
      </w:r>
      <w:r w:rsidRPr="004C4466">
        <w:rPr>
          <w:rFonts w:ascii="Times New Roman" w:hAnsi="Times New Roman" w:cs="Times New Roman"/>
          <w:sz w:val="20"/>
          <w:szCs w:val="20"/>
        </w:rPr>
        <w:sym w:font="Symbol" w:char="F065"/>
      </w:r>
      <w:r w:rsidRPr="004C4466">
        <w:rPr>
          <w:rFonts w:ascii="Times New Roman" w:hAnsi="Times New Roman" w:cs="Times New Roman"/>
          <w:sz w:val="20"/>
          <w:szCs w:val="20"/>
        </w:rPr>
        <w:t xml:space="preserve"> (a se vedea secțiunea 2.7.19).</w:t>
      </w:r>
    </w:p>
  </w:footnote>
  <w:footnote w:id="27">
    <w:p w:rsidR="007C529D" w:rsidRPr="00B73910" w:rsidRDefault="007C529D" w:rsidP="004A1627">
      <w:pPr>
        <w:rPr>
          <w:rFonts w:ascii="Times New Roman" w:hAnsi="Times New Roman" w:cs="Times New Roman"/>
          <w:sz w:val="20"/>
          <w:szCs w:val="20"/>
        </w:rPr>
      </w:pPr>
      <w:r w:rsidRPr="00B73910">
        <w:rPr>
          <w:vertAlign w:val="superscript"/>
        </w:rPr>
        <w:footnoteRef/>
      </w:r>
      <w:r w:rsidRPr="006A7FF2">
        <w:tab/>
      </w:r>
      <w:r w:rsidRPr="00B73910">
        <w:rPr>
          <w:rFonts w:ascii="Times New Roman" w:hAnsi="Times New Roman" w:cs="Times New Roman"/>
          <w:sz w:val="20"/>
          <w:szCs w:val="20"/>
        </w:rPr>
        <w:t>Perioadele de timp pot fi diferite de acestea trei, în funcție de definiția indicelui zgomotului folosit.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5596"/>
    <w:multiLevelType w:val="hybridMultilevel"/>
    <w:tmpl w:val="2DAC8A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60B5"/>
    <w:multiLevelType w:val="multilevel"/>
    <w:tmpl w:val="017A269E"/>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A72744F"/>
    <w:multiLevelType w:val="hybridMultilevel"/>
    <w:tmpl w:val="882EBC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C17171"/>
    <w:multiLevelType w:val="multilevel"/>
    <w:tmpl w:val="F0F80F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094432"/>
    <w:multiLevelType w:val="hybridMultilevel"/>
    <w:tmpl w:val="F8CC6A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BF4902"/>
    <w:multiLevelType w:val="hybridMultilevel"/>
    <w:tmpl w:val="4B30C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12657"/>
    <w:multiLevelType w:val="hybridMultilevel"/>
    <w:tmpl w:val="0D445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F2616C"/>
    <w:multiLevelType w:val="hybridMultilevel"/>
    <w:tmpl w:val="61E4E7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57404"/>
    <w:multiLevelType w:val="hybridMultilevel"/>
    <w:tmpl w:val="62CA45EC"/>
    <w:lvl w:ilvl="0" w:tplc="04090017">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9">
    <w:nsid w:val="1D2714FD"/>
    <w:multiLevelType w:val="hybridMultilevel"/>
    <w:tmpl w:val="6FD23D4C"/>
    <w:lvl w:ilvl="0" w:tplc="EB70EEBE">
      <w:start w:val="1"/>
      <w:numFmt w:val="decimal"/>
      <w:lvlText w:val="%1."/>
      <w:lvlJc w:val="left"/>
      <w:pPr>
        <w:ind w:left="502" w:hanging="360"/>
      </w:pPr>
      <w:rPr>
        <w:rFonts w:ascii="Times New Roman" w:hAnsi="Times New Roman" w:cs="Times New Roman" w:hint="default"/>
        <w:b/>
        <w:sz w:val="20"/>
        <w:szCs w:val="20"/>
      </w:rPr>
    </w:lvl>
    <w:lvl w:ilvl="1" w:tplc="04090019" w:tentative="1">
      <w:start w:val="1"/>
      <w:numFmt w:val="lowerLetter"/>
      <w:lvlText w:val="%2."/>
      <w:lvlJc w:val="left"/>
      <w:pPr>
        <w:ind w:left="1299" w:hanging="360"/>
      </w:pPr>
    </w:lvl>
    <w:lvl w:ilvl="2" w:tplc="0409001B" w:tentative="1">
      <w:start w:val="1"/>
      <w:numFmt w:val="lowerRoman"/>
      <w:lvlText w:val="%3."/>
      <w:lvlJc w:val="right"/>
      <w:pPr>
        <w:ind w:left="2019" w:hanging="180"/>
      </w:pPr>
    </w:lvl>
    <w:lvl w:ilvl="3" w:tplc="0409000F" w:tentative="1">
      <w:start w:val="1"/>
      <w:numFmt w:val="decimal"/>
      <w:lvlText w:val="%4."/>
      <w:lvlJc w:val="left"/>
      <w:pPr>
        <w:ind w:left="2739" w:hanging="360"/>
      </w:pPr>
    </w:lvl>
    <w:lvl w:ilvl="4" w:tplc="04090019" w:tentative="1">
      <w:start w:val="1"/>
      <w:numFmt w:val="lowerLetter"/>
      <w:lvlText w:val="%5."/>
      <w:lvlJc w:val="left"/>
      <w:pPr>
        <w:ind w:left="3459" w:hanging="360"/>
      </w:pPr>
    </w:lvl>
    <w:lvl w:ilvl="5" w:tplc="0409001B" w:tentative="1">
      <w:start w:val="1"/>
      <w:numFmt w:val="lowerRoman"/>
      <w:lvlText w:val="%6."/>
      <w:lvlJc w:val="right"/>
      <w:pPr>
        <w:ind w:left="4179" w:hanging="180"/>
      </w:pPr>
    </w:lvl>
    <w:lvl w:ilvl="6" w:tplc="0409000F" w:tentative="1">
      <w:start w:val="1"/>
      <w:numFmt w:val="decimal"/>
      <w:lvlText w:val="%7."/>
      <w:lvlJc w:val="left"/>
      <w:pPr>
        <w:ind w:left="4899" w:hanging="360"/>
      </w:pPr>
    </w:lvl>
    <w:lvl w:ilvl="7" w:tplc="04090019" w:tentative="1">
      <w:start w:val="1"/>
      <w:numFmt w:val="lowerLetter"/>
      <w:lvlText w:val="%8."/>
      <w:lvlJc w:val="left"/>
      <w:pPr>
        <w:ind w:left="5619" w:hanging="360"/>
      </w:pPr>
    </w:lvl>
    <w:lvl w:ilvl="8" w:tplc="0409001B" w:tentative="1">
      <w:start w:val="1"/>
      <w:numFmt w:val="lowerRoman"/>
      <w:lvlText w:val="%9."/>
      <w:lvlJc w:val="right"/>
      <w:pPr>
        <w:ind w:left="6339" w:hanging="180"/>
      </w:pPr>
    </w:lvl>
  </w:abstractNum>
  <w:abstractNum w:abstractNumId="10">
    <w:nsid w:val="201E6687"/>
    <w:multiLevelType w:val="hybridMultilevel"/>
    <w:tmpl w:val="0AC20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C86080"/>
    <w:multiLevelType w:val="hybridMultilevel"/>
    <w:tmpl w:val="EB64F45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A5E113B"/>
    <w:multiLevelType w:val="hybridMultilevel"/>
    <w:tmpl w:val="35F20710"/>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6B784D"/>
    <w:multiLevelType w:val="hybridMultilevel"/>
    <w:tmpl w:val="9C5C01E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F784B27"/>
    <w:multiLevelType w:val="hybridMultilevel"/>
    <w:tmpl w:val="C6461E7E"/>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nsid w:val="36C150E6"/>
    <w:multiLevelType w:val="hybridMultilevel"/>
    <w:tmpl w:val="974A6346"/>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C7405A"/>
    <w:multiLevelType w:val="hybridMultilevel"/>
    <w:tmpl w:val="E30A8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C83B8F"/>
    <w:multiLevelType w:val="hybridMultilevel"/>
    <w:tmpl w:val="835015B2"/>
    <w:lvl w:ilvl="0" w:tplc="95EAB7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902398"/>
    <w:multiLevelType w:val="hybridMultilevel"/>
    <w:tmpl w:val="48C62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D67677"/>
    <w:multiLevelType w:val="hybridMultilevel"/>
    <w:tmpl w:val="043E0E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E90D87"/>
    <w:multiLevelType w:val="hybridMultilevel"/>
    <w:tmpl w:val="67D4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DE3270"/>
    <w:multiLevelType w:val="hybridMultilevel"/>
    <w:tmpl w:val="0C569D1E"/>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2A219F"/>
    <w:multiLevelType w:val="hybridMultilevel"/>
    <w:tmpl w:val="FB30F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99363C"/>
    <w:multiLevelType w:val="hybridMultilevel"/>
    <w:tmpl w:val="201E8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0F5FDA"/>
    <w:multiLevelType w:val="hybridMultilevel"/>
    <w:tmpl w:val="022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5DBA7707"/>
    <w:multiLevelType w:val="hybridMultilevel"/>
    <w:tmpl w:val="E5C436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3C75BD"/>
    <w:multiLevelType w:val="multilevel"/>
    <w:tmpl w:val="2AEE4170"/>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BDE6C04"/>
    <w:multiLevelType w:val="hybridMultilevel"/>
    <w:tmpl w:val="D2848BFC"/>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nsid w:val="6CF677EB"/>
    <w:multiLevelType w:val="hybridMultilevel"/>
    <w:tmpl w:val="9C5C01E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D8012E"/>
    <w:multiLevelType w:val="hybridMultilevel"/>
    <w:tmpl w:val="D6562996"/>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1">
    <w:nsid w:val="71BE5B00"/>
    <w:multiLevelType w:val="hybridMultilevel"/>
    <w:tmpl w:val="B99ACF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B21238"/>
    <w:multiLevelType w:val="hybridMultilevel"/>
    <w:tmpl w:val="4F0E4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F77C16"/>
    <w:multiLevelType w:val="hybridMultilevel"/>
    <w:tmpl w:val="43186452"/>
    <w:lvl w:ilvl="0" w:tplc="131A0EB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4"/>
  </w:num>
  <w:num w:numId="4">
    <w:abstractNumId w:val="29"/>
  </w:num>
  <w:num w:numId="5">
    <w:abstractNumId w:val="27"/>
  </w:num>
  <w:num w:numId="6">
    <w:abstractNumId w:val="3"/>
  </w:num>
  <w:num w:numId="7">
    <w:abstractNumId w:val="1"/>
  </w:num>
  <w:num w:numId="8">
    <w:abstractNumId w:val="8"/>
  </w:num>
  <w:num w:numId="9">
    <w:abstractNumId w:val="33"/>
  </w:num>
  <w:num w:numId="10">
    <w:abstractNumId w:val="28"/>
  </w:num>
  <w:num w:numId="11">
    <w:abstractNumId w:val="25"/>
  </w:num>
  <w:num w:numId="12">
    <w:abstractNumId w:val="11"/>
  </w:num>
  <w:num w:numId="13">
    <w:abstractNumId w:val="13"/>
  </w:num>
  <w:num w:numId="14">
    <w:abstractNumId w:val="12"/>
  </w:num>
  <w:num w:numId="15">
    <w:abstractNumId w:val="21"/>
  </w:num>
  <w:num w:numId="16">
    <w:abstractNumId w:val="23"/>
  </w:num>
  <w:num w:numId="17">
    <w:abstractNumId w:val="15"/>
  </w:num>
  <w:num w:numId="18">
    <w:abstractNumId w:val="0"/>
  </w:num>
  <w:num w:numId="19">
    <w:abstractNumId w:val="19"/>
  </w:num>
  <w:num w:numId="20">
    <w:abstractNumId w:val="7"/>
  </w:num>
  <w:num w:numId="21">
    <w:abstractNumId w:val="22"/>
  </w:num>
  <w:num w:numId="22">
    <w:abstractNumId w:val="24"/>
  </w:num>
  <w:num w:numId="23">
    <w:abstractNumId w:val="20"/>
  </w:num>
  <w:num w:numId="24">
    <w:abstractNumId w:val="18"/>
  </w:num>
  <w:num w:numId="25">
    <w:abstractNumId w:val="31"/>
  </w:num>
  <w:num w:numId="26">
    <w:abstractNumId w:val="17"/>
  </w:num>
  <w:num w:numId="27">
    <w:abstractNumId w:val="16"/>
  </w:num>
  <w:num w:numId="28">
    <w:abstractNumId w:val="30"/>
  </w:num>
  <w:num w:numId="29">
    <w:abstractNumId w:val="2"/>
  </w:num>
  <w:num w:numId="30">
    <w:abstractNumId w:val="6"/>
  </w:num>
  <w:num w:numId="31">
    <w:abstractNumId w:val="10"/>
  </w:num>
  <w:num w:numId="32">
    <w:abstractNumId w:val="32"/>
  </w:num>
  <w:num w:numId="33">
    <w:abstractNumId w:val="5"/>
  </w:num>
  <w:num w:numId="34">
    <w:abstractNumId w:val="26"/>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471C3"/>
    <w:rsid w:val="000007E1"/>
    <w:rsid w:val="000045A1"/>
    <w:rsid w:val="0002316D"/>
    <w:rsid w:val="00026881"/>
    <w:rsid w:val="00031CCC"/>
    <w:rsid w:val="000343B9"/>
    <w:rsid w:val="00050F3F"/>
    <w:rsid w:val="000546A8"/>
    <w:rsid w:val="00055838"/>
    <w:rsid w:val="00056DB9"/>
    <w:rsid w:val="000635E2"/>
    <w:rsid w:val="00067560"/>
    <w:rsid w:val="00093997"/>
    <w:rsid w:val="00094036"/>
    <w:rsid w:val="000959AA"/>
    <w:rsid w:val="00096438"/>
    <w:rsid w:val="000A0871"/>
    <w:rsid w:val="000A3897"/>
    <w:rsid w:val="000B1FC8"/>
    <w:rsid w:val="000C5E22"/>
    <w:rsid w:val="000E0AB8"/>
    <w:rsid w:val="000E442A"/>
    <w:rsid w:val="000F18FB"/>
    <w:rsid w:val="001000D1"/>
    <w:rsid w:val="00102851"/>
    <w:rsid w:val="00117E7E"/>
    <w:rsid w:val="00122D7B"/>
    <w:rsid w:val="00123F21"/>
    <w:rsid w:val="00127D82"/>
    <w:rsid w:val="001310B5"/>
    <w:rsid w:val="001342BA"/>
    <w:rsid w:val="001371AA"/>
    <w:rsid w:val="00140E55"/>
    <w:rsid w:val="0014378D"/>
    <w:rsid w:val="00186D94"/>
    <w:rsid w:val="00190C18"/>
    <w:rsid w:val="00191917"/>
    <w:rsid w:val="00191B13"/>
    <w:rsid w:val="0019348E"/>
    <w:rsid w:val="00194761"/>
    <w:rsid w:val="00196747"/>
    <w:rsid w:val="001B5910"/>
    <w:rsid w:val="001C3711"/>
    <w:rsid w:val="001C5100"/>
    <w:rsid w:val="001C586D"/>
    <w:rsid w:val="001D3B72"/>
    <w:rsid w:val="001E29AA"/>
    <w:rsid w:val="001E3E73"/>
    <w:rsid w:val="001E4389"/>
    <w:rsid w:val="001F099A"/>
    <w:rsid w:val="001F19FA"/>
    <w:rsid w:val="00202E3E"/>
    <w:rsid w:val="0020451E"/>
    <w:rsid w:val="0021277A"/>
    <w:rsid w:val="00213B16"/>
    <w:rsid w:val="00217073"/>
    <w:rsid w:val="002205F9"/>
    <w:rsid w:val="00220BDB"/>
    <w:rsid w:val="0022222B"/>
    <w:rsid w:val="00224727"/>
    <w:rsid w:val="00224F1A"/>
    <w:rsid w:val="0022699E"/>
    <w:rsid w:val="00231F4A"/>
    <w:rsid w:val="00235D6F"/>
    <w:rsid w:val="00236F8A"/>
    <w:rsid w:val="00246820"/>
    <w:rsid w:val="00261A00"/>
    <w:rsid w:val="00263C60"/>
    <w:rsid w:val="002641FB"/>
    <w:rsid w:val="00266507"/>
    <w:rsid w:val="002732D5"/>
    <w:rsid w:val="00273C66"/>
    <w:rsid w:val="0027524B"/>
    <w:rsid w:val="0027743F"/>
    <w:rsid w:val="002A6A14"/>
    <w:rsid w:val="002B5FD5"/>
    <w:rsid w:val="002C31E8"/>
    <w:rsid w:val="002C426D"/>
    <w:rsid w:val="002D120A"/>
    <w:rsid w:val="002D3402"/>
    <w:rsid w:val="002D3678"/>
    <w:rsid w:val="002D56D3"/>
    <w:rsid w:val="002D633B"/>
    <w:rsid w:val="002D7BBF"/>
    <w:rsid w:val="002E3F56"/>
    <w:rsid w:val="0030308F"/>
    <w:rsid w:val="00312DCC"/>
    <w:rsid w:val="00317CB3"/>
    <w:rsid w:val="00327011"/>
    <w:rsid w:val="00330B3C"/>
    <w:rsid w:val="00336435"/>
    <w:rsid w:val="00340A37"/>
    <w:rsid w:val="003424AD"/>
    <w:rsid w:val="003471C3"/>
    <w:rsid w:val="003471E3"/>
    <w:rsid w:val="00347B2E"/>
    <w:rsid w:val="00357F42"/>
    <w:rsid w:val="00362B4A"/>
    <w:rsid w:val="00376866"/>
    <w:rsid w:val="003868CE"/>
    <w:rsid w:val="003B4759"/>
    <w:rsid w:val="003D2B66"/>
    <w:rsid w:val="003E7F35"/>
    <w:rsid w:val="003F08A6"/>
    <w:rsid w:val="00415F74"/>
    <w:rsid w:val="00420770"/>
    <w:rsid w:val="004220DF"/>
    <w:rsid w:val="00425741"/>
    <w:rsid w:val="004452A2"/>
    <w:rsid w:val="0049480F"/>
    <w:rsid w:val="004A1627"/>
    <w:rsid w:val="004B31AF"/>
    <w:rsid w:val="004B6020"/>
    <w:rsid w:val="004D6999"/>
    <w:rsid w:val="004E1FDE"/>
    <w:rsid w:val="004E2B07"/>
    <w:rsid w:val="004F2ADD"/>
    <w:rsid w:val="0050671D"/>
    <w:rsid w:val="00525547"/>
    <w:rsid w:val="005326D5"/>
    <w:rsid w:val="00535AB7"/>
    <w:rsid w:val="00546860"/>
    <w:rsid w:val="00551CF3"/>
    <w:rsid w:val="00553B97"/>
    <w:rsid w:val="00563638"/>
    <w:rsid w:val="00570E15"/>
    <w:rsid w:val="00574C76"/>
    <w:rsid w:val="005778C6"/>
    <w:rsid w:val="005A1B8C"/>
    <w:rsid w:val="005A502B"/>
    <w:rsid w:val="005B1060"/>
    <w:rsid w:val="005B1A1C"/>
    <w:rsid w:val="005C1D0B"/>
    <w:rsid w:val="005C54A2"/>
    <w:rsid w:val="005C7B89"/>
    <w:rsid w:val="005F0DC5"/>
    <w:rsid w:val="005F3732"/>
    <w:rsid w:val="005F5FFA"/>
    <w:rsid w:val="0060392C"/>
    <w:rsid w:val="00614380"/>
    <w:rsid w:val="00623770"/>
    <w:rsid w:val="00623CC0"/>
    <w:rsid w:val="00635630"/>
    <w:rsid w:val="00637E46"/>
    <w:rsid w:val="006427EC"/>
    <w:rsid w:val="00643292"/>
    <w:rsid w:val="006476C2"/>
    <w:rsid w:val="0065302D"/>
    <w:rsid w:val="006819F6"/>
    <w:rsid w:val="00681A10"/>
    <w:rsid w:val="00683649"/>
    <w:rsid w:val="006A21D4"/>
    <w:rsid w:val="006A52FD"/>
    <w:rsid w:val="006A5B5A"/>
    <w:rsid w:val="006B711D"/>
    <w:rsid w:val="006C32E3"/>
    <w:rsid w:val="006E0F62"/>
    <w:rsid w:val="006E2379"/>
    <w:rsid w:val="006E2D61"/>
    <w:rsid w:val="006E70C4"/>
    <w:rsid w:val="00704918"/>
    <w:rsid w:val="00710176"/>
    <w:rsid w:val="00711F53"/>
    <w:rsid w:val="00714228"/>
    <w:rsid w:val="00717C01"/>
    <w:rsid w:val="007276E5"/>
    <w:rsid w:val="00727923"/>
    <w:rsid w:val="00741491"/>
    <w:rsid w:val="00745712"/>
    <w:rsid w:val="007573A3"/>
    <w:rsid w:val="00763904"/>
    <w:rsid w:val="00772D2E"/>
    <w:rsid w:val="007760BB"/>
    <w:rsid w:val="007774A0"/>
    <w:rsid w:val="007952D1"/>
    <w:rsid w:val="007A2ABE"/>
    <w:rsid w:val="007A54E0"/>
    <w:rsid w:val="007A7944"/>
    <w:rsid w:val="007B3976"/>
    <w:rsid w:val="007C1C9F"/>
    <w:rsid w:val="007C529D"/>
    <w:rsid w:val="007D3555"/>
    <w:rsid w:val="0080074D"/>
    <w:rsid w:val="00801CDE"/>
    <w:rsid w:val="00802F85"/>
    <w:rsid w:val="00820FB4"/>
    <w:rsid w:val="0082360C"/>
    <w:rsid w:val="0082424F"/>
    <w:rsid w:val="00832AA8"/>
    <w:rsid w:val="008352BE"/>
    <w:rsid w:val="00836C1E"/>
    <w:rsid w:val="00850CD2"/>
    <w:rsid w:val="00850F03"/>
    <w:rsid w:val="00855AD8"/>
    <w:rsid w:val="008614D4"/>
    <w:rsid w:val="00891799"/>
    <w:rsid w:val="008A4454"/>
    <w:rsid w:val="008A677F"/>
    <w:rsid w:val="008B620D"/>
    <w:rsid w:val="008C0523"/>
    <w:rsid w:val="008F06D6"/>
    <w:rsid w:val="008F2352"/>
    <w:rsid w:val="008F3E81"/>
    <w:rsid w:val="008F55B1"/>
    <w:rsid w:val="0091021C"/>
    <w:rsid w:val="00912228"/>
    <w:rsid w:val="00916341"/>
    <w:rsid w:val="00932DC9"/>
    <w:rsid w:val="00933A72"/>
    <w:rsid w:val="0093688F"/>
    <w:rsid w:val="00951F62"/>
    <w:rsid w:val="009622CC"/>
    <w:rsid w:val="00962D24"/>
    <w:rsid w:val="00980729"/>
    <w:rsid w:val="00987C4F"/>
    <w:rsid w:val="0099172A"/>
    <w:rsid w:val="00993699"/>
    <w:rsid w:val="00993A1B"/>
    <w:rsid w:val="009975D2"/>
    <w:rsid w:val="009A0074"/>
    <w:rsid w:val="009A7D31"/>
    <w:rsid w:val="009B2C3B"/>
    <w:rsid w:val="009B2E61"/>
    <w:rsid w:val="009B395A"/>
    <w:rsid w:val="009B61BD"/>
    <w:rsid w:val="009C0FAA"/>
    <w:rsid w:val="009C69DE"/>
    <w:rsid w:val="009D0BAA"/>
    <w:rsid w:val="009D2FAB"/>
    <w:rsid w:val="009D7273"/>
    <w:rsid w:val="009F1B8B"/>
    <w:rsid w:val="009F68DA"/>
    <w:rsid w:val="00A001FD"/>
    <w:rsid w:val="00A0402F"/>
    <w:rsid w:val="00A10BFF"/>
    <w:rsid w:val="00A10D45"/>
    <w:rsid w:val="00A111A6"/>
    <w:rsid w:val="00A17FF6"/>
    <w:rsid w:val="00A2106E"/>
    <w:rsid w:val="00A23486"/>
    <w:rsid w:val="00A23896"/>
    <w:rsid w:val="00A2513E"/>
    <w:rsid w:val="00A30405"/>
    <w:rsid w:val="00A332EE"/>
    <w:rsid w:val="00A35131"/>
    <w:rsid w:val="00A37DEC"/>
    <w:rsid w:val="00A40245"/>
    <w:rsid w:val="00A43CD9"/>
    <w:rsid w:val="00A53C00"/>
    <w:rsid w:val="00A60F2D"/>
    <w:rsid w:val="00A64F78"/>
    <w:rsid w:val="00A821B1"/>
    <w:rsid w:val="00A827C3"/>
    <w:rsid w:val="00AA2EC6"/>
    <w:rsid w:val="00AB5E18"/>
    <w:rsid w:val="00AC3B4C"/>
    <w:rsid w:val="00AD554D"/>
    <w:rsid w:val="00AF379B"/>
    <w:rsid w:val="00B01F65"/>
    <w:rsid w:val="00B04CC2"/>
    <w:rsid w:val="00B10E77"/>
    <w:rsid w:val="00B1166A"/>
    <w:rsid w:val="00B2722A"/>
    <w:rsid w:val="00B348BC"/>
    <w:rsid w:val="00B349FB"/>
    <w:rsid w:val="00B52134"/>
    <w:rsid w:val="00B644F1"/>
    <w:rsid w:val="00B70A9F"/>
    <w:rsid w:val="00B818CA"/>
    <w:rsid w:val="00B876C5"/>
    <w:rsid w:val="00BA310A"/>
    <w:rsid w:val="00BB5D89"/>
    <w:rsid w:val="00BC1461"/>
    <w:rsid w:val="00BD23CA"/>
    <w:rsid w:val="00BD2998"/>
    <w:rsid w:val="00BD7802"/>
    <w:rsid w:val="00BE2421"/>
    <w:rsid w:val="00BE5523"/>
    <w:rsid w:val="00BF7D81"/>
    <w:rsid w:val="00C013CE"/>
    <w:rsid w:val="00C057F7"/>
    <w:rsid w:val="00C11384"/>
    <w:rsid w:val="00C1285C"/>
    <w:rsid w:val="00C137F0"/>
    <w:rsid w:val="00C152FF"/>
    <w:rsid w:val="00C16058"/>
    <w:rsid w:val="00C202AB"/>
    <w:rsid w:val="00C2225F"/>
    <w:rsid w:val="00C30273"/>
    <w:rsid w:val="00C33F53"/>
    <w:rsid w:val="00C60E6B"/>
    <w:rsid w:val="00C70717"/>
    <w:rsid w:val="00C92253"/>
    <w:rsid w:val="00C961A3"/>
    <w:rsid w:val="00CA62B0"/>
    <w:rsid w:val="00CA6982"/>
    <w:rsid w:val="00CB0BBE"/>
    <w:rsid w:val="00CB133E"/>
    <w:rsid w:val="00CB414A"/>
    <w:rsid w:val="00CB6C7F"/>
    <w:rsid w:val="00CC0888"/>
    <w:rsid w:val="00CF1305"/>
    <w:rsid w:val="00CF42E9"/>
    <w:rsid w:val="00D03806"/>
    <w:rsid w:val="00D13E15"/>
    <w:rsid w:val="00D23147"/>
    <w:rsid w:val="00D25153"/>
    <w:rsid w:val="00D40D7D"/>
    <w:rsid w:val="00D4636A"/>
    <w:rsid w:val="00D478D5"/>
    <w:rsid w:val="00D51118"/>
    <w:rsid w:val="00D61FCE"/>
    <w:rsid w:val="00D62A36"/>
    <w:rsid w:val="00D75D3A"/>
    <w:rsid w:val="00D761BC"/>
    <w:rsid w:val="00D8595C"/>
    <w:rsid w:val="00DB232B"/>
    <w:rsid w:val="00DB3833"/>
    <w:rsid w:val="00DC166A"/>
    <w:rsid w:val="00DC7D2D"/>
    <w:rsid w:val="00DE2670"/>
    <w:rsid w:val="00DE68CA"/>
    <w:rsid w:val="00E0152C"/>
    <w:rsid w:val="00E048A1"/>
    <w:rsid w:val="00E14F63"/>
    <w:rsid w:val="00E159F6"/>
    <w:rsid w:val="00E217D5"/>
    <w:rsid w:val="00E24C4D"/>
    <w:rsid w:val="00E27069"/>
    <w:rsid w:val="00E4515D"/>
    <w:rsid w:val="00E46339"/>
    <w:rsid w:val="00E474BB"/>
    <w:rsid w:val="00E66637"/>
    <w:rsid w:val="00E74BF5"/>
    <w:rsid w:val="00E75D19"/>
    <w:rsid w:val="00E935F5"/>
    <w:rsid w:val="00E942A4"/>
    <w:rsid w:val="00EA35AB"/>
    <w:rsid w:val="00EA66EE"/>
    <w:rsid w:val="00EB03CE"/>
    <w:rsid w:val="00EC2094"/>
    <w:rsid w:val="00EC29E1"/>
    <w:rsid w:val="00EC2B48"/>
    <w:rsid w:val="00EC44B2"/>
    <w:rsid w:val="00ED3C25"/>
    <w:rsid w:val="00EF44FB"/>
    <w:rsid w:val="00F0066F"/>
    <w:rsid w:val="00F05C9E"/>
    <w:rsid w:val="00F1374B"/>
    <w:rsid w:val="00F42852"/>
    <w:rsid w:val="00F63FBD"/>
    <w:rsid w:val="00F748E8"/>
    <w:rsid w:val="00F76334"/>
    <w:rsid w:val="00F81ABF"/>
    <w:rsid w:val="00FB4785"/>
    <w:rsid w:val="00FB70EE"/>
    <w:rsid w:val="00FC0901"/>
    <w:rsid w:val="00FD087A"/>
    <w:rsid w:val="00FD72DB"/>
    <w:rsid w:val="00FF32D0"/>
    <w:rsid w:val="00FF5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24B"/>
  </w:style>
  <w:style w:type="paragraph" w:styleId="Heading1">
    <w:name w:val="heading 1"/>
    <w:basedOn w:val="Normal"/>
    <w:next w:val="Normal"/>
    <w:link w:val="Heading1Char"/>
    <w:qFormat/>
    <w:rsid w:val="005A502B"/>
    <w:pPr>
      <w:keepNext/>
      <w:spacing w:before="240" w:after="60"/>
      <w:outlineLvl w:val="0"/>
    </w:pPr>
    <w:rPr>
      <w:rFonts w:ascii="Cambria" w:eastAsia="Times New Roman" w:hAnsi="Cambria" w:cs="Times New Roman"/>
      <w:b/>
      <w:bCs/>
      <w:kern w:val="32"/>
      <w:sz w:val="32"/>
      <w:szCs w:val="32"/>
      <w:lang w:val="ro-RO" w:eastAsia="ro-RO" w:bidi="ro-RO"/>
    </w:rPr>
  </w:style>
  <w:style w:type="paragraph" w:styleId="Heading2">
    <w:name w:val="heading 2"/>
    <w:basedOn w:val="Normal"/>
    <w:next w:val="Normal"/>
    <w:link w:val="Heading2Char"/>
    <w:qFormat/>
    <w:rsid w:val="005A502B"/>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lang w:val="ro-RO" w:eastAsia="ro-RO" w:bidi="ro-RO"/>
    </w:rPr>
  </w:style>
  <w:style w:type="paragraph" w:styleId="Heading3">
    <w:name w:val="heading 3"/>
    <w:basedOn w:val="Normal"/>
    <w:next w:val="Normal"/>
    <w:link w:val="Heading3Char"/>
    <w:qFormat/>
    <w:rsid w:val="005A502B"/>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lang w:val="ro-RO" w:eastAsia="ro-RO" w:bidi="ro-RO"/>
    </w:rPr>
  </w:style>
  <w:style w:type="paragraph" w:styleId="Heading4">
    <w:name w:val="heading 4"/>
    <w:basedOn w:val="Normal"/>
    <w:next w:val="Normal"/>
    <w:link w:val="Heading4Char"/>
    <w:qFormat/>
    <w:rsid w:val="005A502B"/>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471C3"/>
    <w:pPr>
      <w:ind w:left="720"/>
      <w:contextualSpacing/>
    </w:pPr>
    <w:rPr>
      <w:rFonts w:ascii="Calibri" w:eastAsia="Calibri" w:hAnsi="Calibri" w:cs="Times New Roman"/>
    </w:rPr>
  </w:style>
  <w:style w:type="character" w:customStyle="1" w:styleId="ListParagraphChar">
    <w:name w:val="List Paragraph Char"/>
    <w:link w:val="ListParagraph"/>
    <w:uiPriority w:val="34"/>
    <w:locked/>
    <w:rsid w:val="003471C3"/>
    <w:rPr>
      <w:rFonts w:ascii="Calibri" w:eastAsia="Calibri" w:hAnsi="Calibri" w:cs="Times New Roman"/>
    </w:rPr>
  </w:style>
  <w:style w:type="table" w:styleId="TableGrid">
    <w:name w:val="Table Grid"/>
    <w:basedOn w:val="TableNormal"/>
    <w:uiPriority w:val="39"/>
    <w:rsid w:val="003471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1B5910"/>
    <w:rPr>
      <w:b/>
      <w:bCs/>
    </w:rPr>
  </w:style>
  <w:style w:type="character" w:styleId="CommentReference">
    <w:name w:val="annotation reference"/>
    <w:uiPriority w:val="99"/>
    <w:semiHidden/>
    <w:unhideWhenUsed/>
    <w:rsid w:val="004452A2"/>
    <w:rPr>
      <w:sz w:val="16"/>
      <w:szCs w:val="16"/>
    </w:rPr>
  </w:style>
  <w:style w:type="paragraph" w:styleId="CommentText">
    <w:name w:val="annotation text"/>
    <w:basedOn w:val="Normal"/>
    <w:link w:val="CommentTextChar"/>
    <w:uiPriority w:val="99"/>
    <w:semiHidden/>
    <w:unhideWhenUsed/>
    <w:rsid w:val="004452A2"/>
    <w:rPr>
      <w:rFonts w:ascii="Calibri" w:eastAsia="Calibri" w:hAnsi="Calibri" w:cs="Times New Roman"/>
      <w:sz w:val="20"/>
      <w:szCs w:val="20"/>
      <w:lang w:val="ro-RO" w:eastAsia="ro-RO" w:bidi="ro-RO"/>
    </w:rPr>
  </w:style>
  <w:style w:type="character" w:customStyle="1" w:styleId="CommentTextChar">
    <w:name w:val="Comment Text Char"/>
    <w:basedOn w:val="DefaultParagraphFont"/>
    <w:link w:val="CommentText"/>
    <w:uiPriority w:val="99"/>
    <w:semiHidden/>
    <w:rsid w:val="004452A2"/>
    <w:rPr>
      <w:rFonts w:ascii="Calibri" w:eastAsia="Calibri" w:hAnsi="Calibri" w:cs="Times New Roman"/>
      <w:sz w:val="20"/>
      <w:szCs w:val="20"/>
      <w:lang w:val="ro-RO" w:eastAsia="ro-RO" w:bidi="ro-RO"/>
    </w:rPr>
  </w:style>
  <w:style w:type="paragraph" w:styleId="BalloonText">
    <w:name w:val="Balloon Text"/>
    <w:basedOn w:val="Normal"/>
    <w:link w:val="BalloonTextChar"/>
    <w:uiPriority w:val="99"/>
    <w:semiHidden/>
    <w:unhideWhenUsed/>
    <w:rsid w:val="00445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2A2"/>
    <w:rPr>
      <w:rFonts w:ascii="Tahoma" w:hAnsi="Tahoma" w:cs="Tahoma"/>
      <w:sz w:val="16"/>
      <w:szCs w:val="16"/>
    </w:rPr>
  </w:style>
  <w:style w:type="paragraph" w:styleId="Header">
    <w:name w:val="header"/>
    <w:basedOn w:val="Normal"/>
    <w:link w:val="HeaderChar"/>
    <w:uiPriority w:val="99"/>
    <w:unhideWhenUsed/>
    <w:rsid w:val="00EC4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4B2"/>
  </w:style>
  <w:style w:type="paragraph" w:styleId="Footer">
    <w:name w:val="footer"/>
    <w:basedOn w:val="Normal"/>
    <w:link w:val="FooterChar"/>
    <w:uiPriority w:val="99"/>
    <w:unhideWhenUsed/>
    <w:rsid w:val="00EC44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4B2"/>
  </w:style>
  <w:style w:type="character" w:customStyle="1" w:styleId="ln2litera">
    <w:name w:val="ln2litera"/>
    <w:basedOn w:val="DefaultParagraphFont"/>
    <w:rsid w:val="005A502B"/>
  </w:style>
  <w:style w:type="character" w:customStyle="1" w:styleId="Heading1Char">
    <w:name w:val="Heading 1 Char"/>
    <w:basedOn w:val="DefaultParagraphFont"/>
    <w:link w:val="Heading1"/>
    <w:rsid w:val="005A502B"/>
    <w:rPr>
      <w:rFonts w:ascii="Cambria" w:eastAsia="Times New Roman" w:hAnsi="Cambria" w:cs="Times New Roman"/>
      <w:b/>
      <w:bCs/>
      <w:kern w:val="32"/>
      <w:sz w:val="32"/>
      <w:szCs w:val="32"/>
      <w:lang w:val="ro-RO" w:eastAsia="ro-RO" w:bidi="ro-RO"/>
    </w:rPr>
  </w:style>
  <w:style w:type="character" w:customStyle="1" w:styleId="Heading2Char">
    <w:name w:val="Heading 2 Char"/>
    <w:basedOn w:val="DefaultParagraphFont"/>
    <w:link w:val="Heading2"/>
    <w:rsid w:val="005A502B"/>
    <w:rPr>
      <w:rFonts w:ascii="Times New Roman" w:eastAsia="Times New Roman" w:hAnsi="Times New Roman" w:cs="Times New Roman"/>
      <w:b/>
      <w:bCs/>
      <w:iCs/>
      <w:sz w:val="24"/>
      <w:szCs w:val="28"/>
      <w:lang w:val="ro-RO" w:eastAsia="ro-RO" w:bidi="ro-RO"/>
    </w:rPr>
  </w:style>
  <w:style w:type="character" w:customStyle="1" w:styleId="Heading3Char">
    <w:name w:val="Heading 3 Char"/>
    <w:basedOn w:val="DefaultParagraphFont"/>
    <w:link w:val="Heading3"/>
    <w:rsid w:val="005A502B"/>
    <w:rPr>
      <w:rFonts w:ascii="Times New Roman" w:eastAsia="Times New Roman" w:hAnsi="Times New Roman" w:cs="Times New Roman"/>
      <w:bCs/>
      <w:i/>
      <w:sz w:val="24"/>
      <w:szCs w:val="26"/>
      <w:lang w:val="ro-RO" w:eastAsia="ro-RO" w:bidi="ro-RO"/>
    </w:rPr>
  </w:style>
  <w:style w:type="character" w:customStyle="1" w:styleId="Heading4Char">
    <w:name w:val="Heading 4 Char"/>
    <w:basedOn w:val="DefaultParagraphFont"/>
    <w:link w:val="Heading4"/>
    <w:rsid w:val="005A502B"/>
    <w:rPr>
      <w:rFonts w:ascii="Times New Roman" w:eastAsia="Times New Roman" w:hAnsi="Times New Roman" w:cs="Times New Roman"/>
      <w:bCs/>
      <w:sz w:val="24"/>
      <w:szCs w:val="28"/>
      <w:lang w:val="ro-RO" w:eastAsia="ro-RO" w:bidi="ro-RO"/>
    </w:rPr>
  </w:style>
  <w:style w:type="numbering" w:customStyle="1" w:styleId="NoList1">
    <w:name w:val="No List1"/>
    <w:next w:val="NoList"/>
    <w:uiPriority w:val="99"/>
    <w:semiHidden/>
    <w:unhideWhenUsed/>
    <w:rsid w:val="005A502B"/>
  </w:style>
  <w:style w:type="numbering" w:customStyle="1" w:styleId="NoList11">
    <w:name w:val="No List11"/>
    <w:next w:val="NoList"/>
    <w:uiPriority w:val="99"/>
    <w:semiHidden/>
    <w:unhideWhenUsed/>
    <w:rsid w:val="005A502B"/>
  </w:style>
  <w:style w:type="table" w:customStyle="1" w:styleId="TableGrid1">
    <w:name w:val="Table Grid1"/>
    <w:basedOn w:val="TableNormal"/>
    <w:next w:val="TableGrid"/>
    <w:uiPriority w:val="59"/>
    <w:rsid w:val="005A502B"/>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chnicalBlock">
    <w:name w:val="Technical Block"/>
    <w:basedOn w:val="Normal"/>
    <w:link w:val="TechnicalBlockChar"/>
    <w:rsid w:val="005A502B"/>
    <w:pPr>
      <w:jc w:val="center"/>
    </w:pPr>
    <w:rPr>
      <w:rFonts w:ascii="Calibri" w:eastAsia="Calibri" w:hAnsi="Calibri" w:cs="Times New Roman"/>
      <w:lang w:val="ro-RO" w:eastAsia="ro-RO" w:bidi="ro-RO"/>
    </w:rPr>
  </w:style>
  <w:style w:type="character" w:customStyle="1" w:styleId="TechnicalBlockChar">
    <w:name w:val="Technical Block Char"/>
    <w:link w:val="TechnicalBlock"/>
    <w:rsid w:val="005A502B"/>
    <w:rPr>
      <w:rFonts w:ascii="Calibri" w:eastAsia="Calibri" w:hAnsi="Calibri" w:cs="Times New Roman"/>
      <w:lang w:val="ro-RO" w:eastAsia="ro-RO" w:bidi="ro-RO"/>
    </w:rPr>
  </w:style>
  <w:style w:type="paragraph" w:customStyle="1" w:styleId="EntText">
    <w:name w:val="EntText"/>
    <w:basedOn w:val="Normal"/>
    <w:rsid w:val="005A502B"/>
    <w:pPr>
      <w:spacing w:before="120" w:after="120" w:line="360" w:lineRule="auto"/>
    </w:pPr>
    <w:rPr>
      <w:rFonts w:ascii="Times New Roman" w:eastAsia="Times New Roman" w:hAnsi="Times New Roman" w:cs="Times New Roman"/>
      <w:sz w:val="24"/>
      <w:szCs w:val="24"/>
      <w:lang w:val="ro-RO"/>
    </w:rPr>
  </w:style>
  <w:style w:type="paragraph" w:customStyle="1" w:styleId="Lignefinal">
    <w:name w:val="Ligne final"/>
    <w:basedOn w:val="Normal"/>
    <w:next w:val="Normal"/>
    <w:rsid w:val="005A502B"/>
    <w:pPr>
      <w:pBdr>
        <w:bottom w:val="single" w:sz="4" w:space="0" w:color="000000"/>
      </w:pBdr>
      <w:spacing w:before="360" w:after="120" w:line="360" w:lineRule="auto"/>
      <w:ind w:left="3400" w:right="3400"/>
      <w:jc w:val="center"/>
    </w:pPr>
    <w:rPr>
      <w:rFonts w:ascii="Times New Roman" w:eastAsia="Times New Roman" w:hAnsi="Times New Roman" w:cs="Times New Roman"/>
      <w:b/>
      <w:sz w:val="24"/>
      <w:szCs w:val="24"/>
      <w:lang w:val="ro-RO"/>
    </w:rPr>
  </w:style>
  <w:style w:type="character" w:customStyle="1" w:styleId="Marker">
    <w:name w:val="Marker"/>
    <w:rsid w:val="005A502B"/>
    <w:rPr>
      <w:color w:val="0000FF"/>
      <w:shd w:val="clear" w:color="auto" w:fill="auto"/>
    </w:rPr>
  </w:style>
  <w:style w:type="paragraph" w:customStyle="1" w:styleId="pj">
    <w:name w:val="p.j."/>
    <w:basedOn w:val="Normal"/>
    <w:link w:val="pjChar"/>
    <w:rsid w:val="005A502B"/>
    <w:pPr>
      <w:spacing w:before="1200" w:after="120" w:line="240" w:lineRule="auto"/>
      <w:ind w:left="1440" w:hanging="1440"/>
    </w:pPr>
    <w:rPr>
      <w:rFonts w:ascii="Times New Roman" w:eastAsia="Calibri" w:hAnsi="Times New Roman" w:cs="Times New Roman"/>
      <w:sz w:val="24"/>
      <w:lang w:val="ro-RO" w:eastAsia="ro-RO" w:bidi="ro-RO"/>
    </w:rPr>
  </w:style>
  <w:style w:type="character" w:customStyle="1" w:styleId="pjChar">
    <w:name w:val="p.j. Char"/>
    <w:link w:val="pj"/>
    <w:rsid w:val="005A502B"/>
    <w:rPr>
      <w:rFonts w:ascii="Times New Roman" w:eastAsia="Calibri" w:hAnsi="Times New Roman" w:cs="Times New Roman"/>
      <w:sz w:val="24"/>
      <w:lang w:val="ro-RO" w:eastAsia="ro-RO" w:bidi="ro-RO"/>
    </w:rPr>
  </w:style>
  <w:style w:type="paragraph" w:customStyle="1" w:styleId="HeaderCouncil">
    <w:name w:val="Header Council"/>
    <w:basedOn w:val="Normal"/>
    <w:link w:val="HeaderCouncilChar"/>
    <w:rsid w:val="005A502B"/>
    <w:pPr>
      <w:spacing w:after="0"/>
    </w:pPr>
    <w:rPr>
      <w:rFonts w:ascii="Times New Roman" w:eastAsia="Calibri" w:hAnsi="Times New Roman" w:cs="Times New Roman"/>
      <w:sz w:val="2"/>
      <w:lang w:val="ro-RO" w:eastAsia="ro-RO" w:bidi="ro-RO"/>
    </w:rPr>
  </w:style>
  <w:style w:type="character" w:customStyle="1" w:styleId="HeaderCouncilChar">
    <w:name w:val="Header Council Char"/>
    <w:link w:val="HeaderCouncil"/>
    <w:rsid w:val="005A502B"/>
    <w:rPr>
      <w:rFonts w:ascii="Times New Roman" w:eastAsia="Calibri" w:hAnsi="Times New Roman" w:cs="Times New Roman"/>
      <w:sz w:val="2"/>
      <w:lang w:val="ro-RO" w:eastAsia="ro-RO" w:bidi="ro-RO"/>
    </w:rPr>
  </w:style>
  <w:style w:type="paragraph" w:customStyle="1" w:styleId="HeaderCouncilLarge">
    <w:name w:val="Header Council Large"/>
    <w:basedOn w:val="Normal"/>
    <w:link w:val="HeaderCouncilLargeChar"/>
    <w:rsid w:val="005A502B"/>
    <w:pPr>
      <w:spacing w:after="440"/>
    </w:pPr>
    <w:rPr>
      <w:rFonts w:ascii="Times New Roman" w:eastAsia="Calibri" w:hAnsi="Times New Roman" w:cs="Times New Roman"/>
      <w:sz w:val="2"/>
      <w:lang w:val="ro-RO" w:eastAsia="ro-RO" w:bidi="ro-RO"/>
    </w:rPr>
  </w:style>
  <w:style w:type="character" w:customStyle="1" w:styleId="HeaderCouncilLargeChar">
    <w:name w:val="Header Council Large Char"/>
    <w:link w:val="HeaderCouncilLarge"/>
    <w:rsid w:val="005A502B"/>
    <w:rPr>
      <w:rFonts w:ascii="Times New Roman" w:eastAsia="Calibri" w:hAnsi="Times New Roman" w:cs="Times New Roman"/>
      <w:sz w:val="2"/>
      <w:lang w:val="ro-RO" w:eastAsia="ro-RO" w:bidi="ro-RO"/>
    </w:rPr>
  </w:style>
  <w:style w:type="paragraph" w:customStyle="1" w:styleId="FooterCouncil">
    <w:name w:val="Footer Council"/>
    <w:basedOn w:val="Normal"/>
    <w:link w:val="FooterCouncilChar"/>
    <w:rsid w:val="005A502B"/>
    <w:pPr>
      <w:spacing w:after="0"/>
    </w:pPr>
    <w:rPr>
      <w:rFonts w:ascii="Times New Roman" w:eastAsia="Calibri" w:hAnsi="Times New Roman" w:cs="Times New Roman"/>
      <w:sz w:val="2"/>
      <w:lang w:val="ro-RO" w:eastAsia="ro-RO" w:bidi="ro-RO"/>
    </w:rPr>
  </w:style>
  <w:style w:type="character" w:customStyle="1" w:styleId="FooterCouncilChar">
    <w:name w:val="Footer Council Char"/>
    <w:link w:val="FooterCouncil"/>
    <w:rsid w:val="005A502B"/>
    <w:rPr>
      <w:rFonts w:ascii="Times New Roman" w:eastAsia="Calibri" w:hAnsi="Times New Roman" w:cs="Times New Roman"/>
      <w:sz w:val="2"/>
      <w:lang w:val="ro-RO" w:eastAsia="ro-RO" w:bidi="ro-RO"/>
    </w:rPr>
  </w:style>
  <w:style w:type="paragraph" w:customStyle="1" w:styleId="FooterText">
    <w:name w:val="Footer Text"/>
    <w:basedOn w:val="Normal"/>
    <w:rsid w:val="005A502B"/>
    <w:pPr>
      <w:spacing w:after="0" w:line="240" w:lineRule="auto"/>
    </w:pPr>
    <w:rPr>
      <w:rFonts w:ascii="Times New Roman" w:eastAsia="Times New Roman" w:hAnsi="Times New Roman" w:cs="Times New Roman"/>
      <w:sz w:val="24"/>
      <w:szCs w:val="24"/>
      <w:lang w:val="en-GB"/>
    </w:rPr>
  </w:style>
  <w:style w:type="paragraph" w:customStyle="1" w:styleId="Tiret0">
    <w:name w:val="Tiret 0"/>
    <w:basedOn w:val="Normal"/>
    <w:rsid w:val="005A502B"/>
    <w:pPr>
      <w:numPr>
        <w:numId w:val="11"/>
      </w:numPr>
      <w:spacing w:before="120" w:after="120" w:line="240" w:lineRule="auto"/>
      <w:jc w:val="both"/>
    </w:pPr>
    <w:rPr>
      <w:rFonts w:ascii="Times New Roman" w:eastAsia="Times New Roman" w:hAnsi="Times New Roman" w:cs="Times New Roman"/>
      <w:sz w:val="24"/>
      <w:szCs w:val="24"/>
      <w:lang w:val="ro-RO" w:eastAsia="ro-RO" w:bidi="ro-RO"/>
    </w:rPr>
  </w:style>
  <w:style w:type="paragraph" w:styleId="CommentSubject">
    <w:name w:val="annotation subject"/>
    <w:basedOn w:val="CommentText"/>
    <w:next w:val="CommentText"/>
    <w:link w:val="CommentSubjectChar"/>
    <w:uiPriority w:val="99"/>
    <w:semiHidden/>
    <w:unhideWhenUsed/>
    <w:rsid w:val="005A502B"/>
    <w:rPr>
      <w:b/>
      <w:bCs/>
    </w:rPr>
  </w:style>
  <w:style w:type="character" w:customStyle="1" w:styleId="CommentSubjectChar">
    <w:name w:val="Comment Subject Char"/>
    <w:basedOn w:val="CommentTextChar"/>
    <w:link w:val="CommentSubject"/>
    <w:uiPriority w:val="99"/>
    <w:semiHidden/>
    <w:rsid w:val="005A502B"/>
    <w:rPr>
      <w:rFonts w:ascii="Calibri" w:eastAsia="Calibri" w:hAnsi="Calibri" w:cs="Times New Roman"/>
      <w:b/>
      <w:bCs/>
      <w:sz w:val="20"/>
      <w:szCs w:val="20"/>
      <w:lang w:val="ro-RO" w:eastAsia="ro-RO" w:bidi="ro-RO"/>
    </w:rPr>
  </w:style>
  <w:style w:type="table" w:customStyle="1" w:styleId="TableGrid3">
    <w:name w:val="Table Grid3"/>
    <w:basedOn w:val="TableNormal"/>
    <w:next w:val="TableGrid"/>
    <w:uiPriority w:val="59"/>
    <w:rsid w:val="005A502B"/>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rsid w:val="005A502B"/>
    <w:pPr>
      <w:spacing w:before="120" w:after="120" w:line="240" w:lineRule="auto"/>
      <w:ind w:left="850"/>
      <w:jc w:val="both"/>
    </w:pPr>
    <w:rPr>
      <w:rFonts w:ascii="Times New Roman" w:eastAsia="Times New Roman" w:hAnsi="Times New Roman" w:cs="Times New Roman"/>
      <w:noProof/>
      <w:sz w:val="24"/>
      <w:szCs w:val="24"/>
      <w:lang w:val="ro-RO"/>
    </w:rPr>
  </w:style>
  <w:style w:type="numbering" w:customStyle="1" w:styleId="NoList2">
    <w:name w:val="No List2"/>
    <w:next w:val="NoList"/>
    <w:uiPriority w:val="99"/>
    <w:semiHidden/>
    <w:unhideWhenUsed/>
    <w:rsid w:val="005A502B"/>
  </w:style>
  <w:style w:type="character" w:styleId="Hyperlink">
    <w:name w:val="Hyperlink"/>
    <w:uiPriority w:val="99"/>
    <w:semiHidden/>
    <w:unhideWhenUsed/>
    <w:rsid w:val="005A502B"/>
    <w:rPr>
      <w:color w:val="0000FF"/>
      <w:u w:val="single"/>
    </w:rPr>
  </w:style>
  <w:style w:type="character" w:styleId="FollowedHyperlink">
    <w:name w:val="FollowedHyperlink"/>
    <w:uiPriority w:val="99"/>
    <w:semiHidden/>
    <w:unhideWhenUsed/>
    <w:rsid w:val="005A502B"/>
    <w:rPr>
      <w:color w:val="800080"/>
      <w:u w:val="single"/>
    </w:rPr>
  </w:style>
  <w:style w:type="paragraph" w:customStyle="1" w:styleId="xl67">
    <w:name w:val="xl67"/>
    <w:basedOn w:val="Normal"/>
    <w:rsid w:val="005A502B"/>
    <w:pPr>
      <w:spacing w:before="100" w:beforeAutospacing="1" w:after="100" w:afterAutospacing="1" w:line="240" w:lineRule="auto"/>
      <w:jc w:val="center"/>
      <w:textAlignment w:val="center"/>
    </w:pPr>
    <w:rPr>
      <w:rFonts w:ascii="Times New Roman" w:eastAsia="Times New Roman" w:hAnsi="Times New Roman" w:cs="Times New Roman"/>
      <w:b/>
      <w:bCs/>
      <w:noProof/>
      <w:sz w:val="24"/>
      <w:szCs w:val="24"/>
      <w:lang w:val="ro-RO" w:eastAsia="en-GB"/>
    </w:rPr>
  </w:style>
  <w:style w:type="paragraph" w:customStyle="1" w:styleId="xl68">
    <w:name w:val="xl68"/>
    <w:basedOn w:val="Normal"/>
    <w:rsid w:val="005A502B"/>
    <w:pPr>
      <w:spacing w:before="100" w:beforeAutospacing="1" w:after="100" w:afterAutospacing="1" w:line="240" w:lineRule="auto"/>
      <w:textAlignment w:val="center"/>
    </w:pPr>
    <w:rPr>
      <w:rFonts w:ascii="Arial" w:eastAsia="Times New Roman" w:hAnsi="Arial" w:cs="Arial"/>
      <w:b/>
      <w:bCs/>
      <w:noProof/>
      <w:sz w:val="24"/>
      <w:szCs w:val="24"/>
      <w:lang w:val="ro-RO" w:eastAsia="en-GB"/>
    </w:rPr>
  </w:style>
  <w:style w:type="paragraph" w:customStyle="1" w:styleId="xl66">
    <w:name w:val="xl66"/>
    <w:basedOn w:val="Normal"/>
    <w:rsid w:val="005A502B"/>
    <w:pPr>
      <w:spacing w:before="100" w:beforeAutospacing="1" w:after="100" w:afterAutospacing="1" w:line="240" w:lineRule="auto"/>
    </w:pPr>
    <w:rPr>
      <w:rFonts w:ascii="Arial" w:eastAsia="Times New Roman" w:hAnsi="Arial" w:cs="Arial"/>
      <w:b/>
      <w:bCs/>
      <w:sz w:val="24"/>
      <w:szCs w:val="24"/>
      <w:lang w:val="ro-RO" w:eastAsia="ro-RO" w:bidi="ro-RO"/>
    </w:rPr>
  </w:style>
  <w:style w:type="paragraph" w:customStyle="1" w:styleId="xl69">
    <w:name w:val="xl69"/>
    <w:basedOn w:val="Normal"/>
    <w:rsid w:val="005A502B"/>
    <w:pPr>
      <w:spacing w:before="100" w:beforeAutospacing="1" w:after="100" w:afterAutospacing="1" w:line="240" w:lineRule="auto"/>
    </w:pPr>
    <w:rPr>
      <w:rFonts w:ascii="Arial" w:eastAsia="Times New Roman" w:hAnsi="Arial" w:cs="Arial"/>
      <w:b/>
      <w:bCs/>
      <w:sz w:val="24"/>
      <w:szCs w:val="24"/>
      <w:lang w:val="ro-RO" w:eastAsia="ro-RO" w:bidi="ro-RO"/>
    </w:rPr>
  </w:style>
  <w:style w:type="paragraph" w:customStyle="1" w:styleId="xl64">
    <w:name w:val="xl64"/>
    <w:basedOn w:val="Normal"/>
    <w:rsid w:val="005A502B"/>
    <w:pPr>
      <w:spacing w:before="100" w:beforeAutospacing="1" w:after="100" w:afterAutospacing="1" w:line="240" w:lineRule="auto"/>
    </w:pPr>
    <w:rPr>
      <w:rFonts w:ascii="Arial" w:eastAsia="Times New Roman" w:hAnsi="Arial" w:cs="Arial"/>
      <w:b/>
      <w:bCs/>
      <w:sz w:val="24"/>
      <w:szCs w:val="24"/>
      <w:lang w:val="en-GB" w:eastAsia="en-GB"/>
    </w:rPr>
  </w:style>
  <w:style w:type="paragraph" w:customStyle="1" w:styleId="xl65">
    <w:name w:val="xl65"/>
    <w:basedOn w:val="Normal"/>
    <w:rsid w:val="005A502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styleId="Revision">
    <w:name w:val="Revision"/>
    <w:hidden/>
    <w:uiPriority w:val="99"/>
    <w:semiHidden/>
    <w:rsid w:val="005A502B"/>
    <w:pPr>
      <w:spacing w:after="0" w:line="240" w:lineRule="auto"/>
    </w:pPr>
    <w:rPr>
      <w:rFonts w:ascii="Calibri" w:eastAsia="Calibri" w:hAnsi="Calibri" w:cs="Times New Roman"/>
      <w:lang w:val="en-GB"/>
    </w:rPr>
  </w:style>
  <w:style w:type="character" w:styleId="Emphasis">
    <w:name w:val="Emphasis"/>
    <w:basedOn w:val="DefaultParagraphFont"/>
    <w:uiPriority w:val="20"/>
    <w:qFormat/>
    <w:rsid w:val="005A502B"/>
    <w:rPr>
      <w:i/>
      <w:iCs/>
    </w:rPr>
  </w:style>
  <w:style w:type="character" w:customStyle="1" w:styleId="italics">
    <w:name w:val="italics"/>
    <w:basedOn w:val="DefaultParagraphFont"/>
    <w:rsid w:val="005A502B"/>
  </w:style>
  <w:style w:type="paragraph" w:styleId="NoSpacing">
    <w:name w:val="No Spacing"/>
    <w:uiPriority w:val="1"/>
    <w:qFormat/>
    <w:rsid w:val="005A502B"/>
    <w:pPr>
      <w:spacing w:after="0" w:line="240" w:lineRule="auto"/>
    </w:pPr>
    <w:rPr>
      <w:rFonts w:eastAsiaTheme="minorHAnsi"/>
    </w:rPr>
  </w:style>
  <w:style w:type="character" w:styleId="PageNumber">
    <w:name w:val="page number"/>
    <w:basedOn w:val="DefaultParagraphFont"/>
    <w:rsid w:val="00CC0888"/>
  </w:style>
  <w:style w:type="character" w:styleId="PlaceholderText">
    <w:name w:val="Placeholder Text"/>
    <w:basedOn w:val="DefaultParagraphFont"/>
    <w:uiPriority w:val="99"/>
    <w:semiHidden/>
    <w:rsid w:val="00A0402F"/>
    <w:rPr>
      <w:color w:val="808080"/>
    </w:rPr>
  </w:style>
  <w:style w:type="paragraph" w:styleId="FootnoteText">
    <w:name w:val="footnote text"/>
    <w:basedOn w:val="Normal"/>
    <w:link w:val="FootnoteTextChar"/>
    <w:uiPriority w:val="99"/>
    <w:semiHidden/>
    <w:unhideWhenUsed/>
    <w:rsid w:val="006819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19F6"/>
    <w:rPr>
      <w:sz w:val="20"/>
      <w:szCs w:val="20"/>
    </w:rPr>
  </w:style>
  <w:style w:type="character" w:styleId="FootnoteReference">
    <w:name w:val="footnote reference"/>
    <w:basedOn w:val="DefaultParagraphFont"/>
    <w:uiPriority w:val="99"/>
    <w:semiHidden/>
    <w:unhideWhenUsed/>
    <w:rsid w:val="006819F6"/>
    <w:rPr>
      <w:vertAlign w:val="superscript"/>
    </w:rPr>
  </w:style>
</w:styles>
</file>

<file path=word/webSettings.xml><?xml version="1.0" encoding="utf-8"?>
<w:webSettings xmlns:r="http://schemas.openxmlformats.org/officeDocument/2006/relationships" xmlns:w="http://schemas.openxmlformats.org/wordprocessingml/2006/main">
  <w:divs>
    <w:div w:id="688259380">
      <w:bodyDiv w:val="1"/>
      <w:marLeft w:val="0"/>
      <w:marRight w:val="0"/>
      <w:marTop w:val="0"/>
      <w:marBottom w:val="0"/>
      <w:divBdr>
        <w:top w:val="none" w:sz="0" w:space="0" w:color="auto"/>
        <w:left w:val="none" w:sz="0" w:space="0" w:color="auto"/>
        <w:bottom w:val="none" w:sz="0" w:space="0" w:color="auto"/>
        <w:right w:val="none" w:sz="0" w:space="0" w:color="auto"/>
      </w:divBdr>
    </w:div>
    <w:div w:id="17074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wmf"/><Relationship Id="rId299" Type="http://schemas.openxmlformats.org/officeDocument/2006/relationships/oleObject" Target="embeddings/oleObject10.bin"/><Relationship Id="rId303" Type="http://schemas.openxmlformats.org/officeDocument/2006/relationships/image" Target="media/image252.png"/><Relationship Id="rId21" Type="http://schemas.openxmlformats.org/officeDocument/2006/relationships/image" Target="media/image10.wmf"/><Relationship Id="rId42" Type="http://schemas.openxmlformats.org/officeDocument/2006/relationships/image" Target="media/image31.wmf"/><Relationship Id="rId63" Type="http://schemas.openxmlformats.org/officeDocument/2006/relationships/image" Target="media/image52.wmf"/><Relationship Id="rId84" Type="http://schemas.openxmlformats.org/officeDocument/2006/relationships/image" Target="media/image73.emf"/><Relationship Id="rId138" Type="http://schemas.openxmlformats.org/officeDocument/2006/relationships/image" Target="media/image127.wmf"/><Relationship Id="rId159" Type="http://schemas.openxmlformats.org/officeDocument/2006/relationships/image" Target="media/image148.wmf"/><Relationship Id="rId324" Type="http://schemas.openxmlformats.org/officeDocument/2006/relationships/hyperlink" Target="http://publications.europa.eu/resource/cellar/a2af495c-1fe0-11e5-a342-01aa75ed71a1.0019.02/DOC_1" TargetMode="External"/><Relationship Id="rId170" Type="http://schemas.openxmlformats.org/officeDocument/2006/relationships/image" Target="media/image159.wmf"/><Relationship Id="rId191" Type="http://schemas.openxmlformats.org/officeDocument/2006/relationships/image" Target="media/image180.wmf"/><Relationship Id="rId205" Type="http://schemas.openxmlformats.org/officeDocument/2006/relationships/image" Target="media/image194.wmf"/><Relationship Id="rId226" Type="http://schemas.openxmlformats.org/officeDocument/2006/relationships/image" Target="media/image215.emf"/><Relationship Id="rId247" Type="http://schemas.openxmlformats.org/officeDocument/2006/relationships/hyperlink" Target="http://publications.europa.eu/resource/cellar/a2af495c-1fe0-11e5-a342-01aa75ed71a1.0019.02/DOC_1" TargetMode="External"/><Relationship Id="rId107" Type="http://schemas.openxmlformats.org/officeDocument/2006/relationships/image" Target="media/image96.png"/><Relationship Id="rId268" Type="http://schemas.openxmlformats.org/officeDocument/2006/relationships/image" Target="media/image228.jpeg"/><Relationship Id="rId289" Type="http://schemas.openxmlformats.org/officeDocument/2006/relationships/oleObject" Target="embeddings/oleObject5.bin"/><Relationship Id="rId11" Type="http://schemas.openxmlformats.org/officeDocument/2006/relationships/footer" Target="footer2.xml"/><Relationship Id="rId32" Type="http://schemas.openxmlformats.org/officeDocument/2006/relationships/image" Target="media/image21.wmf"/><Relationship Id="rId53" Type="http://schemas.openxmlformats.org/officeDocument/2006/relationships/image" Target="media/image42.emf"/><Relationship Id="rId74" Type="http://schemas.openxmlformats.org/officeDocument/2006/relationships/image" Target="media/image63.wmf"/><Relationship Id="rId128" Type="http://schemas.openxmlformats.org/officeDocument/2006/relationships/image" Target="media/image117.png"/><Relationship Id="rId149" Type="http://schemas.openxmlformats.org/officeDocument/2006/relationships/image" Target="media/image138.wmf"/><Relationship Id="rId314" Type="http://schemas.openxmlformats.org/officeDocument/2006/relationships/hyperlink" Target="http://publications.europa.eu/resource/cellar/a2af495c-1fe0-11e5-a342-01aa75ed71a1.0019.02/DOC_1" TargetMode="External"/><Relationship Id="rId335" Type="http://schemas.openxmlformats.org/officeDocument/2006/relationships/footer" Target="footer4.xml"/><Relationship Id="rId5" Type="http://schemas.openxmlformats.org/officeDocument/2006/relationships/webSettings" Target="webSettings.xml"/><Relationship Id="rId95" Type="http://schemas.openxmlformats.org/officeDocument/2006/relationships/image" Target="media/image84.wmf"/><Relationship Id="rId160" Type="http://schemas.openxmlformats.org/officeDocument/2006/relationships/image" Target="media/image149.emf"/><Relationship Id="rId181" Type="http://schemas.openxmlformats.org/officeDocument/2006/relationships/image" Target="media/image170.wmf"/><Relationship Id="rId216" Type="http://schemas.openxmlformats.org/officeDocument/2006/relationships/image" Target="media/image205.wmf"/><Relationship Id="rId237" Type="http://schemas.openxmlformats.org/officeDocument/2006/relationships/hyperlink" Target="http://publications.europa.eu/resource/cellar/a2af495c-1fe0-11e5-a342-01aa75ed71a1.0019.02/DOC_1" TargetMode="External"/><Relationship Id="rId258" Type="http://schemas.openxmlformats.org/officeDocument/2006/relationships/hyperlink" Target="http://publications.europa.eu/resource/cellar/a2af495c-1fe0-11e5-a342-01aa75ed71a1.0019.02/DOC_1" TargetMode="External"/><Relationship Id="rId279" Type="http://schemas.openxmlformats.org/officeDocument/2006/relationships/image" Target="media/image238.png"/><Relationship Id="rId22" Type="http://schemas.openxmlformats.org/officeDocument/2006/relationships/image" Target="media/image11.wmf"/><Relationship Id="rId43" Type="http://schemas.openxmlformats.org/officeDocument/2006/relationships/image" Target="media/image32.png"/><Relationship Id="rId64" Type="http://schemas.openxmlformats.org/officeDocument/2006/relationships/image" Target="media/image53.wmf"/><Relationship Id="rId118" Type="http://schemas.openxmlformats.org/officeDocument/2006/relationships/image" Target="media/image107.emf"/><Relationship Id="rId139" Type="http://schemas.openxmlformats.org/officeDocument/2006/relationships/image" Target="media/image128.wmf"/><Relationship Id="rId290" Type="http://schemas.openxmlformats.org/officeDocument/2006/relationships/image" Target="media/image246.png"/><Relationship Id="rId304" Type="http://schemas.openxmlformats.org/officeDocument/2006/relationships/oleObject" Target="embeddings/oleObject13.bin"/><Relationship Id="rId325" Type="http://schemas.openxmlformats.org/officeDocument/2006/relationships/hyperlink" Target="http://publications.europa.eu/resource/cellar/a2af495c-1fe0-11e5-a342-01aa75ed71a1.0019.02/DOC_1" TargetMode="External"/><Relationship Id="rId85" Type="http://schemas.openxmlformats.org/officeDocument/2006/relationships/image" Target="media/image74.emf"/><Relationship Id="rId150" Type="http://schemas.openxmlformats.org/officeDocument/2006/relationships/image" Target="media/image139.wmf"/><Relationship Id="rId171" Type="http://schemas.openxmlformats.org/officeDocument/2006/relationships/image" Target="media/image160.wmf"/><Relationship Id="rId192" Type="http://schemas.openxmlformats.org/officeDocument/2006/relationships/image" Target="media/image181.wmf"/><Relationship Id="rId206" Type="http://schemas.openxmlformats.org/officeDocument/2006/relationships/image" Target="media/image195.emf"/><Relationship Id="rId227" Type="http://schemas.openxmlformats.org/officeDocument/2006/relationships/image" Target="media/image216.emf"/><Relationship Id="rId248" Type="http://schemas.openxmlformats.org/officeDocument/2006/relationships/hyperlink" Target="http://publications.europa.eu/resource/cellar/a2af495c-1fe0-11e5-a342-01aa75ed71a1.0019.02/DOC_1" TargetMode="External"/><Relationship Id="rId269" Type="http://schemas.openxmlformats.org/officeDocument/2006/relationships/image" Target="media/image229.jpeg"/><Relationship Id="rId12" Type="http://schemas.openxmlformats.org/officeDocument/2006/relationships/footer" Target="footer3.xml"/><Relationship Id="rId33" Type="http://schemas.openxmlformats.org/officeDocument/2006/relationships/image" Target="media/image22.wmf"/><Relationship Id="rId108" Type="http://schemas.openxmlformats.org/officeDocument/2006/relationships/image" Target="media/image97.png"/><Relationship Id="rId129" Type="http://schemas.openxmlformats.org/officeDocument/2006/relationships/image" Target="media/image118.png"/><Relationship Id="rId280" Type="http://schemas.openxmlformats.org/officeDocument/2006/relationships/oleObject" Target="embeddings/oleObject3.bin"/><Relationship Id="rId315" Type="http://schemas.openxmlformats.org/officeDocument/2006/relationships/hyperlink" Target="http://publications.europa.eu/resource/cellar/a2af495c-1fe0-11e5-a342-01aa75ed71a1.0019.02/DOC_1" TargetMode="External"/><Relationship Id="rId336" Type="http://schemas.openxmlformats.org/officeDocument/2006/relationships/fontTable" Target="fontTable.xml"/><Relationship Id="rId54" Type="http://schemas.openxmlformats.org/officeDocument/2006/relationships/image" Target="media/image43.wmf"/><Relationship Id="rId75" Type="http://schemas.openxmlformats.org/officeDocument/2006/relationships/image" Target="media/image64.wmf"/><Relationship Id="rId96" Type="http://schemas.openxmlformats.org/officeDocument/2006/relationships/image" Target="media/image85.emf"/><Relationship Id="rId140" Type="http://schemas.openxmlformats.org/officeDocument/2006/relationships/image" Target="media/image129.wmf"/><Relationship Id="rId161" Type="http://schemas.openxmlformats.org/officeDocument/2006/relationships/image" Target="media/image150.wmf"/><Relationship Id="rId182" Type="http://schemas.openxmlformats.org/officeDocument/2006/relationships/image" Target="media/image171.wmf"/><Relationship Id="rId217" Type="http://schemas.openxmlformats.org/officeDocument/2006/relationships/image" Target="media/image206.wmf"/><Relationship Id="rId6" Type="http://schemas.openxmlformats.org/officeDocument/2006/relationships/footnotes" Target="footnotes.xml"/><Relationship Id="rId238" Type="http://schemas.openxmlformats.org/officeDocument/2006/relationships/hyperlink" Target="http://publications.europa.eu/resource/oj/JOL_2007_263_R_TOC" TargetMode="External"/><Relationship Id="rId259" Type="http://schemas.openxmlformats.org/officeDocument/2006/relationships/hyperlink" Target="http://publications.europa.eu/resource/cellar/a2af495c-1fe0-11e5-a342-01aa75ed71a1.0019.02/DOC_1" TargetMode="External"/><Relationship Id="rId23" Type="http://schemas.openxmlformats.org/officeDocument/2006/relationships/image" Target="media/image12.wmf"/><Relationship Id="rId119" Type="http://schemas.openxmlformats.org/officeDocument/2006/relationships/image" Target="media/image108.emf"/><Relationship Id="rId270" Type="http://schemas.openxmlformats.org/officeDocument/2006/relationships/image" Target="media/image230.png"/><Relationship Id="rId291" Type="http://schemas.openxmlformats.org/officeDocument/2006/relationships/oleObject" Target="embeddings/oleObject6.bin"/><Relationship Id="rId305" Type="http://schemas.openxmlformats.org/officeDocument/2006/relationships/image" Target="media/image253.png"/><Relationship Id="rId326" Type="http://schemas.openxmlformats.org/officeDocument/2006/relationships/hyperlink" Target="http://publications.europa.eu/resource/cellar/a2af495c-1fe0-11e5-a342-01aa75ed71a1.0019.02/DOC_1" TargetMode="External"/><Relationship Id="rId44" Type="http://schemas.openxmlformats.org/officeDocument/2006/relationships/image" Target="media/image33.wmf"/><Relationship Id="rId65" Type="http://schemas.openxmlformats.org/officeDocument/2006/relationships/image" Target="media/image54.wmf"/><Relationship Id="rId86" Type="http://schemas.openxmlformats.org/officeDocument/2006/relationships/image" Target="media/image75.emf"/><Relationship Id="rId130" Type="http://schemas.openxmlformats.org/officeDocument/2006/relationships/image" Target="media/image119.wmf"/><Relationship Id="rId151" Type="http://schemas.openxmlformats.org/officeDocument/2006/relationships/image" Target="media/image140.wmf"/><Relationship Id="rId172" Type="http://schemas.openxmlformats.org/officeDocument/2006/relationships/image" Target="media/image161.wmf"/><Relationship Id="rId193" Type="http://schemas.openxmlformats.org/officeDocument/2006/relationships/image" Target="media/image182.wmf"/><Relationship Id="rId207" Type="http://schemas.openxmlformats.org/officeDocument/2006/relationships/image" Target="media/image196.wmf"/><Relationship Id="rId228" Type="http://schemas.openxmlformats.org/officeDocument/2006/relationships/image" Target="media/image217.emf"/><Relationship Id="rId249" Type="http://schemas.openxmlformats.org/officeDocument/2006/relationships/hyperlink" Target="http://publications.europa.eu/resource/cellar/a2af495c-1fe0-11e5-a342-01aa75ed71a1.0019.02/DOC_1" TargetMode="External"/><Relationship Id="rId13" Type="http://schemas.openxmlformats.org/officeDocument/2006/relationships/image" Target="media/image2.jpeg"/><Relationship Id="rId109" Type="http://schemas.openxmlformats.org/officeDocument/2006/relationships/image" Target="media/image98.wmf"/><Relationship Id="rId260" Type="http://schemas.openxmlformats.org/officeDocument/2006/relationships/hyperlink" Target="http://publications.europa.eu/resource/cellar/a2af495c-1fe0-11e5-a342-01aa75ed71a1.0019.02/DOC_1" TargetMode="External"/><Relationship Id="rId281" Type="http://schemas.openxmlformats.org/officeDocument/2006/relationships/image" Target="media/image239.png"/><Relationship Id="rId316" Type="http://schemas.openxmlformats.org/officeDocument/2006/relationships/hyperlink" Target="http://publications.europa.eu/resource/cellar/a2af495c-1fe0-11e5-a342-01aa75ed71a1.0019.02/DOC_1" TargetMode="External"/><Relationship Id="rId337" Type="http://schemas.openxmlformats.org/officeDocument/2006/relationships/theme" Target="theme/theme1.xml"/><Relationship Id="rId34" Type="http://schemas.openxmlformats.org/officeDocument/2006/relationships/image" Target="media/image23.wmf"/><Relationship Id="rId55" Type="http://schemas.openxmlformats.org/officeDocument/2006/relationships/image" Target="media/image44.wmf"/><Relationship Id="rId76" Type="http://schemas.openxmlformats.org/officeDocument/2006/relationships/image" Target="media/image65.wmf"/><Relationship Id="rId97" Type="http://schemas.openxmlformats.org/officeDocument/2006/relationships/image" Target="media/image86.emf"/><Relationship Id="rId120" Type="http://schemas.openxmlformats.org/officeDocument/2006/relationships/image" Target="media/image109.wmf"/><Relationship Id="rId141" Type="http://schemas.openxmlformats.org/officeDocument/2006/relationships/image" Target="media/image130.wmf"/><Relationship Id="rId7" Type="http://schemas.openxmlformats.org/officeDocument/2006/relationships/endnotes" Target="endnotes.xml"/><Relationship Id="rId162" Type="http://schemas.openxmlformats.org/officeDocument/2006/relationships/image" Target="media/image151.wmf"/><Relationship Id="rId183" Type="http://schemas.openxmlformats.org/officeDocument/2006/relationships/image" Target="media/image172.wmf"/><Relationship Id="rId218" Type="http://schemas.openxmlformats.org/officeDocument/2006/relationships/image" Target="media/image207.wmf"/><Relationship Id="rId239" Type="http://schemas.openxmlformats.org/officeDocument/2006/relationships/hyperlink" Target="http://publications.europa.eu/resource/cellar/a2af495c-1fe0-11e5-a342-01aa75ed71a1.0019.02/DOC_1" TargetMode="External"/><Relationship Id="rId250" Type="http://schemas.openxmlformats.org/officeDocument/2006/relationships/hyperlink" Target="http://publications.europa.eu/resource/cellar/a2af495c-1fe0-11e5-a342-01aa75ed71a1.0019.02/DOC_1" TargetMode="External"/><Relationship Id="rId271" Type="http://schemas.openxmlformats.org/officeDocument/2006/relationships/oleObject" Target="embeddings/oleObject2.bin"/><Relationship Id="rId292" Type="http://schemas.openxmlformats.org/officeDocument/2006/relationships/image" Target="media/image247.png"/><Relationship Id="rId306" Type="http://schemas.openxmlformats.org/officeDocument/2006/relationships/oleObject" Target="embeddings/oleObject14.bin"/><Relationship Id="rId24" Type="http://schemas.openxmlformats.org/officeDocument/2006/relationships/image" Target="media/image13.wmf"/><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6.emf"/><Relationship Id="rId110" Type="http://schemas.openxmlformats.org/officeDocument/2006/relationships/image" Target="media/image99.emf"/><Relationship Id="rId131" Type="http://schemas.openxmlformats.org/officeDocument/2006/relationships/image" Target="media/image120.png"/><Relationship Id="rId327" Type="http://schemas.openxmlformats.org/officeDocument/2006/relationships/hyperlink" Target="http://publications.europa.eu/resource/cellar/a2af495c-1fe0-11e5-a342-01aa75ed71a1.0019.02/DOC_1" TargetMode="External"/><Relationship Id="rId152" Type="http://schemas.openxmlformats.org/officeDocument/2006/relationships/image" Target="media/image141.wmf"/><Relationship Id="rId173" Type="http://schemas.openxmlformats.org/officeDocument/2006/relationships/image" Target="media/image162.wmf"/><Relationship Id="rId194" Type="http://schemas.openxmlformats.org/officeDocument/2006/relationships/image" Target="media/image183.wmf"/><Relationship Id="rId208" Type="http://schemas.openxmlformats.org/officeDocument/2006/relationships/image" Target="media/image197.wmf"/><Relationship Id="rId229" Type="http://schemas.openxmlformats.org/officeDocument/2006/relationships/image" Target="media/image218.emf"/><Relationship Id="rId240" Type="http://schemas.openxmlformats.org/officeDocument/2006/relationships/hyperlink" Target="http://publications.europa.eu/resource/cellar/a2af495c-1fe0-11e5-a342-01aa75ed71a1.0019.02/DOC_1" TargetMode="External"/><Relationship Id="rId261" Type="http://schemas.openxmlformats.org/officeDocument/2006/relationships/hyperlink" Target="http://publications.europa.eu/resource/cellar/a2af495c-1fe0-11e5-a342-01aa75ed71a1.0019.02/DOC_1" TargetMode="External"/><Relationship Id="rId14" Type="http://schemas.openxmlformats.org/officeDocument/2006/relationships/image" Target="media/image3.wmf"/><Relationship Id="rId35" Type="http://schemas.openxmlformats.org/officeDocument/2006/relationships/image" Target="media/image24.wmf"/><Relationship Id="rId56" Type="http://schemas.openxmlformats.org/officeDocument/2006/relationships/image" Target="media/image45.wmf"/><Relationship Id="rId77" Type="http://schemas.openxmlformats.org/officeDocument/2006/relationships/image" Target="media/image66.wmf"/><Relationship Id="rId100" Type="http://schemas.openxmlformats.org/officeDocument/2006/relationships/image" Target="media/image89.wmf"/><Relationship Id="rId282" Type="http://schemas.openxmlformats.org/officeDocument/2006/relationships/oleObject" Target="embeddings/oleObject4.bin"/><Relationship Id="rId317" Type="http://schemas.openxmlformats.org/officeDocument/2006/relationships/hyperlink" Target="http://publications.europa.eu/resource/cellar/a2af495c-1fe0-11e5-a342-01aa75ed71a1.0019.02/DOC_1" TargetMode="External"/><Relationship Id="rId8" Type="http://schemas.openxmlformats.org/officeDocument/2006/relationships/hyperlink" Target="http://www.cdep.ro/pls/dic/cd.home1" TargetMode="External"/><Relationship Id="rId98" Type="http://schemas.openxmlformats.org/officeDocument/2006/relationships/image" Target="media/image87.emf"/><Relationship Id="rId121" Type="http://schemas.openxmlformats.org/officeDocument/2006/relationships/image" Target="media/image110.emf"/><Relationship Id="rId142" Type="http://schemas.openxmlformats.org/officeDocument/2006/relationships/image" Target="media/image131.png"/><Relationship Id="rId163" Type="http://schemas.openxmlformats.org/officeDocument/2006/relationships/image" Target="media/image152.emf"/><Relationship Id="rId184" Type="http://schemas.openxmlformats.org/officeDocument/2006/relationships/image" Target="media/image173.wmf"/><Relationship Id="rId219" Type="http://schemas.openxmlformats.org/officeDocument/2006/relationships/image" Target="media/image208.wmf"/><Relationship Id="rId3" Type="http://schemas.openxmlformats.org/officeDocument/2006/relationships/styles" Target="styles.xml"/><Relationship Id="rId214" Type="http://schemas.openxmlformats.org/officeDocument/2006/relationships/image" Target="media/image203.wmf"/><Relationship Id="rId230" Type="http://schemas.openxmlformats.org/officeDocument/2006/relationships/image" Target="media/image219.emf"/><Relationship Id="rId235" Type="http://schemas.openxmlformats.org/officeDocument/2006/relationships/image" Target="media/image224.png"/><Relationship Id="rId251" Type="http://schemas.openxmlformats.org/officeDocument/2006/relationships/hyperlink" Target="http://publications.europa.eu/resource/cellar/a2af495c-1fe0-11e5-a342-01aa75ed71a1.0019.02/DOC_1" TargetMode="External"/><Relationship Id="rId256" Type="http://schemas.openxmlformats.org/officeDocument/2006/relationships/hyperlink" Target="http://publications.europa.eu/resource/cellar/a2af495c-1fe0-11e5-a342-01aa75ed71a1.0019.02/DOC_1" TargetMode="External"/><Relationship Id="rId277" Type="http://schemas.openxmlformats.org/officeDocument/2006/relationships/image" Target="media/image236.png"/><Relationship Id="rId298" Type="http://schemas.openxmlformats.org/officeDocument/2006/relationships/image" Target="media/image250.png"/><Relationship Id="rId25" Type="http://schemas.openxmlformats.org/officeDocument/2006/relationships/image" Target="media/image14.wmf"/><Relationship Id="rId46" Type="http://schemas.openxmlformats.org/officeDocument/2006/relationships/image" Target="media/image35.wmf"/><Relationship Id="rId67" Type="http://schemas.openxmlformats.org/officeDocument/2006/relationships/image" Target="media/image56.wmf"/><Relationship Id="rId116" Type="http://schemas.openxmlformats.org/officeDocument/2006/relationships/image" Target="media/image105.wmf"/><Relationship Id="rId137" Type="http://schemas.openxmlformats.org/officeDocument/2006/relationships/image" Target="media/image126.emf"/><Relationship Id="rId158" Type="http://schemas.openxmlformats.org/officeDocument/2006/relationships/image" Target="media/image147.wmf"/><Relationship Id="rId272" Type="http://schemas.openxmlformats.org/officeDocument/2006/relationships/image" Target="media/image231.jpeg"/><Relationship Id="rId293" Type="http://schemas.openxmlformats.org/officeDocument/2006/relationships/oleObject" Target="embeddings/oleObject7.bin"/><Relationship Id="rId302" Type="http://schemas.openxmlformats.org/officeDocument/2006/relationships/oleObject" Target="embeddings/oleObject12.bin"/><Relationship Id="rId307" Type="http://schemas.openxmlformats.org/officeDocument/2006/relationships/hyperlink" Target="http://publications.europa.eu/resource/cellar/a2af495c-1fe0-11e5-a342-01aa75ed71a1.0019.02/DOC_1" TargetMode="External"/><Relationship Id="rId323" Type="http://schemas.openxmlformats.org/officeDocument/2006/relationships/hyperlink" Target="http://publications.europa.eu/resource/cellar/a2af495c-1fe0-11e5-a342-01aa75ed71a1.0019.02/DOC_1" TargetMode="External"/><Relationship Id="rId328" Type="http://schemas.openxmlformats.org/officeDocument/2006/relationships/hyperlink" Target="http://publications.europa.eu/resource/cellar/a2af495c-1fe0-11e5-a342-01aa75ed71a1.0019.02/DOC_1" TargetMode="External"/><Relationship Id="rId20" Type="http://schemas.openxmlformats.org/officeDocument/2006/relationships/image" Target="media/image9.wmf"/><Relationship Id="rId41" Type="http://schemas.openxmlformats.org/officeDocument/2006/relationships/image" Target="media/image30.wmf"/><Relationship Id="rId62" Type="http://schemas.openxmlformats.org/officeDocument/2006/relationships/image" Target="media/image51.wmf"/><Relationship Id="rId83" Type="http://schemas.openxmlformats.org/officeDocument/2006/relationships/image" Target="media/image72.emf"/><Relationship Id="rId88" Type="http://schemas.openxmlformats.org/officeDocument/2006/relationships/image" Target="media/image77.wmf"/><Relationship Id="rId111" Type="http://schemas.openxmlformats.org/officeDocument/2006/relationships/image" Target="media/image100.wmf"/><Relationship Id="rId132" Type="http://schemas.openxmlformats.org/officeDocument/2006/relationships/image" Target="media/image121.emf"/><Relationship Id="rId153" Type="http://schemas.openxmlformats.org/officeDocument/2006/relationships/image" Target="media/image142.wmf"/><Relationship Id="rId174" Type="http://schemas.openxmlformats.org/officeDocument/2006/relationships/image" Target="media/image163.wmf"/><Relationship Id="rId179" Type="http://schemas.openxmlformats.org/officeDocument/2006/relationships/image" Target="media/image168.wmf"/><Relationship Id="rId195" Type="http://schemas.openxmlformats.org/officeDocument/2006/relationships/image" Target="media/image184.wmf"/><Relationship Id="rId209" Type="http://schemas.openxmlformats.org/officeDocument/2006/relationships/image" Target="media/image198.wmf"/><Relationship Id="rId190" Type="http://schemas.openxmlformats.org/officeDocument/2006/relationships/image" Target="media/image179.wmf"/><Relationship Id="rId204" Type="http://schemas.openxmlformats.org/officeDocument/2006/relationships/image" Target="media/image193.wmf"/><Relationship Id="rId220" Type="http://schemas.openxmlformats.org/officeDocument/2006/relationships/image" Target="media/image209.emf"/><Relationship Id="rId225" Type="http://schemas.openxmlformats.org/officeDocument/2006/relationships/image" Target="media/image214.wmf"/><Relationship Id="rId241" Type="http://schemas.openxmlformats.org/officeDocument/2006/relationships/hyperlink" Target="http://publications.europa.eu/resource/cellar/a2af495c-1fe0-11e5-a342-01aa75ed71a1.0019.02/DOC_1" TargetMode="External"/><Relationship Id="rId246" Type="http://schemas.openxmlformats.org/officeDocument/2006/relationships/hyperlink" Target="http://publications.europa.eu/resource/cellar/a2af495c-1fe0-11e5-a342-01aa75ed71a1.0019.02/DOC_1" TargetMode="External"/><Relationship Id="rId267" Type="http://schemas.openxmlformats.org/officeDocument/2006/relationships/image" Target="media/image227.jpeg"/><Relationship Id="rId288" Type="http://schemas.openxmlformats.org/officeDocument/2006/relationships/image" Target="media/image245.png"/><Relationship Id="rId15" Type="http://schemas.openxmlformats.org/officeDocument/2006/relationships/image" Target="media/image4.png"/><Relationship Id="rId36" Type="http://schemas.openxmlformats.org/officeDocument/2006/relationships/image" Target="media/image25.wmf"/><Relationship Id="rId57" Type="http://schemas.openxmlformats.org/officeDocument/2006/relationships/image" Target="media/image46.wmf"/><Relationship Id="rId106" Type="http://schemas.openxmlformats.org/officeDocument/2006/relationships/image" Target="media/image95.png"/><Relationship Id="rId127" Type="http://schemas.openxmlformats.org/officeDocument/2006/relationships/image" Target="media/image116.wmf"/><Relationship Id="rId262" Type="http://schemas.openxmlformats.org/officeDocument/2006/relationships/hyperlink" Target="http://publications.europa.eu/resource/cellar/a2af495c-1fe0-11e5-a342-01aa75ed71a1.0019.02/DOC_1" TargetMode="External"/><Relationship Id="rId283" Type="http://schemas.openxmlformats.org/officeDocument/2006/relationships/image" Target="media/image240.jpeg"/><Relationship Id="rId313" Type="http://schemas.openxmlformats.org/officeDocument/2006/relationships/hyperlink" Target="http://publications.europa.eu/resource/cellar/a2af495c-1fe0-11e5-a342-01aa75ed71a1.0019.02/DOC_1" TargetMode="External"/><Relationship Id="rId318" Type="http://schemas.openxmlformats.org/officeDocument/2006/relationships/hyperlink" Target="http://publications.europa.eu/resource/cellar/a2af495c-1fe0-11e5-a342-01aa75ed71a1.0019.02/DOC_1" TargetMode="External"/><Relationship Id="rId10" Type="http://schemas.openxmlformats.org/officeDocument/2006/relationships/footer" Target="footer1.xml"/><Relationship Id="rId31" Type="http://schemas.openxmlformats.org/officeDocument/2006/relationships/image" Target="media/image20.wmf"/><Relationship Id="rId52" Type="http://schemas.openxmlformats.org/officeDocument/2006/relationships/image" Target="media/image41.wmf"/><Relationship Id="rId73" Type="http://schemas.openxmlformats.org/officeDocument/2006/relationships/image" Target="media/image62.wmf"/><Relationship Id="rId78" Type="http://schemas.openxmlformats.org/officeDocument/2006/relationships/image" Target="media/image67.wmf"/><Relationship Id="rId94" Type="http://schemas.openxmlformats.org/officeDocument/2006/relationships/image" Target="media/image83.wmf"/><Relationship Id="rId99" Type="http://schemas.openxmlformats.org/officeDocument/2006/relationships/image" Target="media/image88.wmf"/><Relationship Id="rId101" Type="http://schemas.openxmlformats.org/officeDocument/2006/relationships/image" Target="media/image90.emf"/><Relationship Id="rId122" Type="http://schemas.openxmlformats.org/officeDocument/2006/relationships/image" Target="media/image111.emf"/><Relationship Id="rId143" Type="http://schemas.openxmlformats.org/officeDocument/2006/relationships/image" Target="media/image132.wmf"/><Relationship Id="rId148" Type="http://schemas.openxmlformats.org/officeDocument/2006/relationships/image" Target="media/image137.wmf"/><Relationship Id="rId164" Type="http://schemas.openxmlformats.org/officeDocument/2006/relationships/image" Target="media/image153.wmf"/><Relationship Id="rId169" Type="http://schemas.openxmlformats.org/officeDocument/2006/relationships/image" Target="media/image158.wmf"/><Relationship Id="rId185" Type="http://schemas.openxmlformats.org/officeDocument/2006/relationships/image" Target="media/image174.wmf"/><Relationship Id="rId334" Type="http://schemas.openxmlformats.org/officeDocument/2006/relationships/hyperlink" Target="http://publications.europa.eu/resource/cellar/a2af495c-1fe0-11e5-a342-01aa75ed71a1.0019.02/DOC_1" TargetMode="External"/><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image" Target="media/image169.wmf"/><Relationship Id="rId210" Type="http://schemas.openxmlformats.org/officeDocument/2006/relationships/image" Target="media/image199.wmf"/><Relationship Id="rId215" Type="http://schemas.openxmlformats.org/officeDocument/2006/relationships/image" Target="media/image204.wmf"/><Relationship Id="rId236" Type="http://schemas.openxmlformats.org/officeDocument/2006/relationships/image" Target="media/image225.emf"/><Relationship Id="rId257" Type="http://schemas.openxmlformats.org/officeDocument/2006/relationships/hyperlink" Target="http://publications.europa.eu/resource/cellar/a2af495c-1fe0-11e5-a342-01aa75ed71a1.0019.02/DOC_1" TargetMode="External"/><Relationship Id="rId278" Type="http://schemas.openxmlformats.org/officeDocument/2006/relationships/image" Target="media/image237.png"/><Relationship Id="rId26" Type="http://schemas.openxmlformats.org/officeDocument/2006/relationships/image" Target="media/image15.wmf"/><Relationship Id="rId231" Type="http://schemas.openxmlformats.org/officeDocument/2006/relationships/image" Target="media/image220.emf"/><Relationship Id="rId252" Type="http://schemas.openxmlformats.org/officeDocument/2006/relationships/hyperlink" Target="http://publications.europa.eu/resource/cellar/a2af495c-1fe0-11e5-a342-01aa75ed71a1.0019.02/DOC_1" TargetMode="External"/><Relationship Id="rId273" Type="http://schemas.openxmlformats.org/officeDocument/2006/relationships/image" Target="media/image232.png"/><Relationship Id="rId294" Type="http://schemas.openxmlformats.org/officeDocument/2006/relationships/image" Target="media/image248.png"/><Relationship Id="rId308" Type="http://schemas.openxmlformats.org/officeDocument/2006/relationships/hyperlink" Target="http://publications.europa.eu/resource/oj/JOL_2007_263_R_TOC" TargetMode="External"/><Relationship Id="rId329" Type="http://schemas.openxmlformats.org/officeDocument/2006/relationships/hyperlink" Target="http://publications.europa.eu/resource/cellar/a2af495c-1fe0-11e5-a342-01aa75ed71a1.0019.02/DOC_1" TargetMode="External"/><Relationship Id="rId47" Type="http://schemas.openxmlformats.org/officeDocument/2006/relationships/image" Target="media/image36.wmf"/><Relationship Id="rId68" Type="http://schemas.openxmlformats.org/officeDocument/2006/relationships/image" Target="media/image57.wmf"/><Relationship Id="rId89" Type="http://schemas.openxmlformats.org/officeDocument/2006/relationships/image" Target="media/image78.wmf"/><Relationship Id="rId112" Type="http://schemas.openxmlformats.org/officeDocument/2006/relationships/image" Target="media/image101.wmf"/><Relationship Id="rId133" Type="http://schemas.openxmlformats.org/officeDocument/2006/relationships/image" Target="media/image122.emf"/><Relationship Id="rId154" Type="http://schemas.openxmlformats.org/officeDocument/2006/relationships/image" Target="media/image143.wmf"/><Relationship Id="rId175" Type="http://schemas.openxmlformats.org/officeDocument/2006/relationships/image" Target="media/image164.wmf"/><Relationship Id="rId196" Type="http://schemas.openxmlformats.org/officeDocument/2006/relationships/image" Target="media/image185.png"/><Relationship Id="rId200" Type="http://schemas.openxmlformats.org/officeDocument/2006/relationships/image" Target="media/image189.wmf"/><Relationship Id="rId16" Type="http://schemas.openxmlformats.org/officeDocument/2006/relationships/image" Target="media/image5.png"/><Relationship Id="rId221" Type="http://schemas.openxmlformats.org/officeDocument/2006/relationships/image" Target="media/image210.emf"/><Relationship Id="rId242" Type="http://schemas.openxmlformats.org/officeDocument/2006/relationships/hyperlink" Target="http://publications.europa.eu/resource/cellar/a2af495c-1fe0-11e5-a342-01aa75ed71a1.0019.02/DOC_1" TargetMode="External"/><Relationship Id="rId263" Type="http://schemas.openxmlformats.org/officeDocument/2006/relationships/hyperlink" Target="http://publications.europa.eu/resource/cellar/a2af495c-1fe0-11e5-a342-01aa75ed71a1.0019.02/DOC_1" TargetMode="External"/><Relationship Id="rId284" Type="http://schemas.openxmlformats.org/officeDocument/2006/relationships/image" Target="media/image241.png"/><Relationship Id="rId319" Type="http://schemas.openxmlformats.org/officeDocument/2006/relationships/hyperlink" Target="http://publications.europa.eu/resource/cellar/a2af495c-1fe0-11e5-a342-01aa75ed71a1.0019.02/DOC_1" TargetMode="External"/><Relationship Id="rId37" Type="http://schemas.openxmlformats.org/officeDocument/2006/relationships/image" Target="media/image26.wmf"/><Relationship Id="rId58" Type="http://schemas.openxmlformats.org/officeDocument/2006/relationships/image" Target="media/image47.wmf"/><Relationship Id="rId79" Type="http://schemas.openxmlformats.org/officeDocument/2006/relationships/image" Target="media/image68.wmf"/><Relationship Id="rId102" Type="http://schemas.openxmlformats.org/officeDocument/2006/relationships/image" Target="media/image91.emf"/><Relationship Id="rId123" Type="http://schemas.openxmlformats.org/officeDocument/2006/relationships/image" Target="media/image112.emf"/><Relationship Id="rId144" Type="http://schemas.openxmlformats.org/officeDocument/2006/relationships/image" Target="media/image133.wmf"/><Relationship Id="rId330" Type="http://schemas.openxmlformats.org/officeDocument/2006/relationships/hyperlink" Target="http://publications.europa.eu/resource/cellar/a2af495c-1fe0-11e5-a342-01aa75ed71a1.0019.02/DOC_1" TargetMode="External"/><Relationship Id="rId90" Type="http://schemas.openxmlformats.org/officeDocument/2006/relationships/image" Target="media/image79.wmf"/><Relationship Id="rId165" Type="http://schemas.openxmlformats.org/officeDocument/2006/relationships/image" Target="media/image154.wmf"/><Relationship Id="rId186" Type="http://schemas.openxmlformats.org/officeDocument/2006/relationships/image" Target="media/image175.wmf"/><Relationship Id="rId211" Type="http://schemas.openxmlformats.org/officeDocument/2006/relationships/image" Target="media/image200.wmf"/><Relationship Id="rId232" Type="http://schemas.openxmlformats.org/officeDocument/2006/relationships/image" Target="media/image221.emf"/><Relationship Id="rId253" Type="http://schemas.openxmlformats.org/officeDocument/2006/relationships/hyperlink" Target="http://publications.europa.eu/resource/cellar/a2af495c-1fe0-11e5-a342-01aa75ed71a1.0019.02/DOC_1" TargetMode="External"/><Relationship Id="rId274" Type="http://schemas.openxmlformats.org/officeDocument/2006/relationships/image" Target="media/image233.jpeg"/><Relationship Id="rId295" Type="http://schemas.openxmlformats.org/officeDocument/2006/relationships/oleObject" Target="embeddings/oleObject8.bin"/><Relationship Id="rId309" Type="http://schemas.openxmlformats.org/officeDocument/2006/relationships/hyperlink" Target="http://publications.europa.eu/resource/cellar/a2af495c-1fe0-11e5-a342-01aa75ed71a1.0019.02/DOC_1" TargetMode="External"/><Relationship Id="rId27" Type="http://schemas.openxmlformats.org/officeDocument/2006/relationships/image" Target="media/image16.wmf"/><Relationship Id="rId48" Type="http://schemas.openxmlformats.org/officeDocument/2006/relationships/image" Target="media/image37.wmf"/><Relationship Id="rId69" Type="http://schemas.openxmlformats.org/officeDocument/2006/relationships/image" Target="media/image58.wmf"/><Relationship Id="rId113" Type="http://schemas.openxmlformats.org/officeDocument/2006/relationships/image" Target="media/image102.wmf"/><Relationship Id="rId134" Type="http://schemas.openxmlformats.org/officeDocument/2006/relationships/image" Target="media/image123.png"/><Relationship Id="rId320" Type="http://schemas.openxmlformats.org/officeDocument/2006/relationships/hyperlink" Target="http://publications.europa.eu/resource/cellar/a2af495c-1fe0-11e5-a342-01aa75ed71a1.0019.02/DOC_1" TargetMode="External"/><Relationship Id="rId80" Type="http://schemas.openxmlformats.org/officeDocument/2006/relationships/image" Target="media/image69.png"/><Relationship Id="rId155" Type="http://schemas.openxmlformats.org/officeDocument/2006/relationships/image" Target="media/image144.wmf"/><Relationship Id="rId176" Type="http://schemas.openxmlformats.org/officeDocument/2006/relationships/image" Target="media/image165.wmf"/><Relationship Id="rId197" Type="http://schemas.openxmlformats.org/officeDocument/2006/relationships/image" Target="media/image186.png"/><Relationship Id="rId201" Type="http://schemas.openxmlformats.org/officeDocument/2006/relationships/image" Target="media/image190.wmf"/><Relationship Id="rId222" Type="http://schemas.openxmlformats.org/officeDocument/2006/relationships/image" Target="media/image211.png"/><Relationship Id="rId243" Type="http://schemas.openxmlformats.org/officeDocument/2006/relationships/hyperlink" Target="http://publications.europa.eu/resource/cellar/a2af495c-1fe0-11e5-a342-01aa75ed71a1.0019.02/DOC_1" TargetMode="External"/><Relationship Id="rId264" Type="http://schemas.openxmlformats.org/officeDocument/2006/relationships/hyperlink" Target="http://publications.europa.eu/resource/cellar/a2af495c-1fe0-11e5-a342-01aa75ed71a1.0019.02/DOC_1" TargetMode="External"/><Relationship Id="rId285" Type="http://schemas.openxmlformats.org/officeDocument/2006/relationships/image" Target="media/image242.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wmf"/><Relationship Id="rId103" Type="http://schemas.openxmlformats.org/officeDocument/2006/relationships/image" Target="media/image92.png"/><Relationship Id="rId124" Type="http://schemas.openxmlformats.org/officeDocument/2006/relationships/image" Target="media/image113.emf"/><Relationship Id="rId310" Type="http://schemas.openxmlformats.org/officeDocument/2006/relationships/hyperlink" Target="http://publications.europa.eu/resource/cellar/a2af495c-1fe0-11e5-a342-01aa75ed71a1.0019.02/DOC_1" TargetMode="External"/><Relationship Id="rId70" Type="http://schemas.openxmlformats.org/officeDocument/2006/relationships/image" Target="media/image59.wmf"/><Relationship Id="rId91" Type="http://schemas.openxmlformats.org/officeDocument/2006/relationships/image" Target="media/image80.wmf"/><Relationship Id="rId145" Type="http://schemas.openxmlformats.org/officeDocument/2006/relationships/image" Target="media/image134.wmf"/><Relationship Id="rId166" Type="http://schemas.openxmlformats.org/officeDocument/2006/relationships/image" Target="media/image155.wmf"/><Relationship Id="rId187" Type="http://schemas.openxmlformats.org/officeDocument/2006/relationships/image" Target="media/image176.emf"/><Relationship Id="rId331" Type="http://schemas.openxmlformats.org/officeDocument/2006/relationships/hyperlink" Target="http://publications.europa.eu/resource/cellar/a2af495c-1fe0-11e5-a342-01aa75ed71a1.0019.02/DOC_1" TargetMode="External"/><Relationship Id="rId1" Type="http://schemas.openxmlformats.org/officeDocument/2006/relationships/customXml" Target="../customXml/item1.xml"/><Relationship Id="rId212" Type="http://schemas.openxmlformats.org/officeDocument/2006/relationships/image" Target="media/image201.wmf"/><Relationship Id="rId233" Type="http://schemas.openxmlformats.org/officeDocument/2006/relationships/image" Target="media/image222.wmf"/><Relationship Id="rId254" Type="http://schemas.openxmlformats.org/officeDocument/2006/relationships/hyperlink" Target="http://publications.europa.eu/resource/cellar/a2af495c-1fe0-11e5-a342-01aa75ed71a1.0019.02/DOC_1" TargetMode="External"/><Relationship Id="rId28" Type="http://schemas.openxmlformats.org/officeDocument/2006/relationships/image" Target="media/image17.wmf"/><Relationship Id="rId49" Type="http://schemas.openxmlformats.org/officeDocument/2006/relationships/image" Target="media/image38.wmf"/><Relationship Id="rId114" Type="http://schemas.openxmlformats.org/officeDocument/2006/relationships/image" Target="media/image103.wmf"/><Relationship Id="rId275" Type="http://schemas.openxmlformats.org/officeDocument/2006/relationships/image" Target="media/image234.png"/><Relationship Id="rId296" Type="http://schemas.openxmlformats.org/officeDocument/2006/relationships/image" Target="media/image249.png"/><Relationship Id="rId300" Type="http://schemas.openxmlformats.org/officeDocument/2006/relationships/oleObject" Target="embeddings/oleObject11.bin"/><Relationship Id="rId60" Type="http://schemas.openxmlformats.org/officeDocument/2006/relationships/image" Target="media/image49.wmf"/><Relationship Id="rId81" Type="http://schemas.openxmlformats.org/officeDocument/2006/relationships/image" Target="media/image70.wmf"/><Relationship Id="rId135" Type="http://schemas.openxmlformats.org/officeDocument/2006/relationships/image" Target="media/image124.wmf"/><Relationship Id="rId156" Type="http://schemas.openxmlformats.org/officeDocument/2006/relationships/image" Target="media/image145.wmf"/><Relationship Id="rId177" Type="http://schemas.openxmlformats.org/officeDocument/2006/relationships/image" Target="media/image166.wmf"/><Relationship Id="rId198" Type="http://schemas.openxmlformats.org/officeDocument/2006/relationships/image" Target="media/image187.emf"/><Relationship Id="rId321" Type="http://schemas.openxmlformats.org/officeDocument/2006/relationships/hyperlink" Target="http://publications.europa.eu/resource/cellar/a2af495c-1fe0-11e5-a342-01aa75ed71a1.0019.02/DOC_1" TargetMode="External"/><Relationship Id="rId202" Type="http://schemas.openxmlformats.org/officeDocument/2006/relationships/image" Target="media/image191.wmf"/><Relationship Id="rId223" Type="http://schemas.openxmlformats.org/officeDocument/2006/relationships/image" Target="media/image212.wmf"/><Relationship Id="rId244" Type="http://schemas.openxmlformats.org/officeDocument/2006/relationships/hyperlink" Target="http://publications.europa.eu/resource/cellar/a2af495c-1fe0-11e5-a342-01aa75ed71a1.0019.02/DOC_1" TargetMode="External"/><Relationship Id="rId18" Type="http://schemas.openxmlformats.org/officeDocument/2006/relationships/image" Target="media/image7.wmf"/><Relationship Id="rId39" Type="http://schemas.openxmlformats.org/officeDocument/2006/relationships/image" Target="media/image28.wmf"/><Relationship Id="rId265" Type="http://schemas.openxmlformats.org/officeDocument/2006/relationships/image" Target="media/image226.png"/><Relationship Id="rId286" Type="http://schemas.openxmlformats.org/officeDocument/2006/relationships/image" Target="media/image243.png"/><Relationship Id="rId50" Type="http://schemas.openxmlformats.org/officeDocument/2006/relationships/image" Target="media/image39.emf"/><Relationship Id="rId104" Type="http://schemas.openxmlformats.org/officeDocument/2006/relationships/image" Target="media/image93.wmf"/><Relationship Id="rId125" Type="http://schemas.openxmlformats.org/officeDocument/2006/relationships/image" Target="media/image114.wmf"/><Relationship Id="rId146" Type="http://schemas.openxmlformats.org/officeDocument/2006/relationships/image" Target="media/image135.wmf"/><Relationship Id="rId167" Type="http://schemas.openxmlformats.org/officeDocument/2006/relationships/image" Target="media/image156.wmf"/><Relationship Id="rId188" Type="http://schemas.openxmlformats.org/officeDocument/2006/relationships/image" Target="media/image177.wmf"/><Relationship Id="rId311" Type="http://schemas.openxmlformats.org/officeDocument/2006/relationships/hyperlink" Target="http://publications.europa.eu/resource/cellar/a2af495c-1fe0-11e5-a342-01aa75ed71a1.0019.02/DOC_1" TargetMode="External"/><Relationship Id="rId332" Type="http://schemas.openxmlformats.org/officeDocument/2006/relationships/hyperlink" Target="http://publications.europa.eu/resource/cellar/a2af495c-1fe0-11e5-a342-01aa75ed71a1.0019.02/DOC_1" TargetMode="External"/><Relationship Id="rId71" Type="http://schemas.openxmlformats.org/officeDocument/2006/relationships/image" Target="media/image60.wmf"/><Relationship Id="rId92" Type="http://schemas.openxmlformats.org/officeDocument/2006/relationships/image" Target="media/image81.wmf"/><Relationship Id="rId213" Type="http://schemas.openxmlformats.org/officeDocument/2006/relationships/image" Target="media/image202.wmf"/><Relationship Id="rId234" Type="http://schemas.openxmlformats.org/officeDocument/2006/relationships/image" Target="media/image223.emf"/><Relationship Id="rId2" Type="http://schemas.openxmlformats.org/officeDocument/2006/relationships/numbering" Target="numbering.xml"/><Relationship Id="rId29" Type="http://schemas.openxmlformats.org/officeDocument/2006/relationships/image" Target="media/image18.wmf"/><Relationship Id="rId255" Type="http://schemas.openxmlformats.org/officeDocument/2006/relationships/hyperlink" Target="http://publications.europa.eu/resource/cellar/a2af495c-1fe0-11e5-a342-01aa75ed71a1.0019.02/DOC_1" TargetMode="External"/><Relationship Id="rId276" Type="http://schemas.openxmlformats.org/officeDocument/2006/relationships/image" Target="media/image235.png"/><Relationship Id="rId297" Type="http://schemas.openxmlformats.org/officeDocument/2006/relationships/oleObject" Target="embeddings/oleObject9.bin"/><Relationship Id="rId40" Type="http://schemas.openxmlformats.org/officeDocument/2006/relationships/image" Target="media/image29.wmf"/><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6.wmf"/><Relationship Id="rId178" Type="http://schemas.openxmlformats.org/officeDocument/2006/relationships/image" Target="media/image167.wmf"/><Relationship Id="rId301" Type="http://schemas.openxmlformats.org/officeDocument/2006/relationships/image" Target="media/image251.png"/><Relationship Id="rId322" Type="http://schemas.openxmlformats.org/officeDocument/2006/relationships/hyperlink" Target="http://publications.europa.eu/resource/cellar/a2af495c-1fe0-11e5-a342-01aa75ed71a1.0019.02/DOC_1" TargetMode="External"/><Relationship Id="rId61" Type="http://schemas.openxmlformats.org/officeDocument/2006/relationships/image" Target="media/image50.wmf"/><Relationship Id="rId82" Type="http://schemas.openxmlformats.org/officeDocument/2006/relationships/image" Target="media/image71.emf"/><Relationship Id="rId199" Type="http://schemas.openxmlformats.org/officeDocument/2006/relationships/image" Target="media/image188.wmf"/><Relationship Id="rId203" Type="http://schemas.openxmlformats.org/officeDocument/2006/relationships/image" Target="media/image192.wmf"/><Relationship Id="rId19" Type="http://schemas.openxmlformats.org/officeDocument/2006/relationships/image" Target="media/image8.wmf"/><Relationship Id="rId224" Type="http://schemas.openxmlformats.org/officeDocument/2006/relationships/image" Target="media/image213.wmf"/><Relationship Id="rId245" Type="http://schemas.openxmlformats.org/officeDocument/2006/relationships/hyperlink" Target="http://publications.europa.eu/resource/cellar/a2af495c-1fe0-11e5-a342-01aa75ed71a1.0019.02/DOC_1" TargetMode="External"/><Relationship Id="rId266" Type="http://schemas.openxmlformats.org/officeDocument/2006/relationships/oleObject" Target="embeddings/oleObject1.bin"/><Relationship Id="rId287" Type="http://schemas.openxmlformats.org/officeDocument/2006/relationships/image" Target="media/image244.png"/><Relationship Id="rId30" Type="http://schemas.openxmlformats.org/officeDocument/2006/relationships/image" Target="media/image19.wmf"/><Relationship Id="rId105" Type="http://schemas.openxmlformats.org/officeDocument/2006/relationships/image" Target="media/image94.wmf"/><Relationship Id="rId126" Type="http://schemas.openxmlformats.org/officeDocument/2006/relationships/image" Target="media/image115.emf"/><Relationship Id="rId147" Type="http://schemas.openxmlformats.org/officeDocument/2006/relationships/image" Target="media/image136.emf"/><Relationship Id="rId168" Type="http://schemas.openxmlformats.org/officeDocument/2006/relationships/image" Target="media/image157.wmf"/><Relationship Id="rId312" Type="http://schemas.openxmlformats.org/officeDocument/2006/relationships/hyperlink" Target="http://publications.europa.eu/resource/cellar/a2af495c-1fe0-11e5-a342-01aa75ed71a1.0019.02/DOC_1" TargetMode="External"/><Relationship Id="rId333" Type="http://schemas.openxmlformats.org/officeDocument/2006/relationships/hyperlink" Target="http://publications.europa.eu/resource/cellar/a2af495c-1fe0-11e5-a342-01aa75ed71a1.0019.02/DOC_1" TargetMode="External"/><Relationship Id="rId51" Type="http://schemas.openxmlformats.org/officeDocument/2006/relationships/image" Target="media/image40.wmf"/><Relationship Id="rId72" Type="http://schemas.openxmlformats.org/officeDocument/2006/relationships/image" Target="media/image61.wmf"/><Relationship Id="rId93" Type="http://schemas.openxmlformats.org/officeDocument/2006/relationships/image" Target="media/image82.wmf"/><Relationship Id="rId189" Type="http://schemas.openxmlformats.org/officeDocument/2006/relationships/image" Target="media/image17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75295-6D27-4A62-9364-23CE2116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254</Pages>
  <Words>92150</Words>
  <Characters>525256</Characters>
  <Application>Microsoft Office Word</Application>
  <DocSecurity>0</DocSecurity>
  <Lines>4377</Lines>
  <Paragraphs>1232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ion.cupa</cp:lastModifiedBy>
  <cp:revision>23</cp:revision>
  <cp:lastPrinted>2019-05-09T13:16:00Z</cp:lastPrinted>
  <dcterms:created xsi:type="dcterms:W3CDTF">2019-05-06T16:27:00Z</dcterms:created>
  <dcterms:modified xsi:type="dcterms:W3CDTF">2019-05-13T09:29:00Z</dcterms:modified>
</cp:coreProperties>
</file>