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Verdana" w:hAnsi="Verdana"/>
          <w:b/>
          <w:bCs/>
          <w:sz w:val="28"/>
          <w:szCs w:val="28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4976495</wp:posOffset>
                </wp:positionH>
                <wp:positionV relativeFrom="paragraph">
                  <wp:posOffset>304165</wp:posOffset>
                </wp:positionV>
                <wp:extent cx="1492885" cy="473075"/>
                <wp:effectExtent l="0" t="0" r="635" b="146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69380" y="475615"/>
                          <a:ext cx="1492885" cy="473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1.85pt;margin-top:23.95pt;height:37.25pt;width:117.55pt;z-index:251658240;mso-width-relative:page;mso-height-relative:page;" fillcolor="#FFFFFF [3201]" filled="t" stroked="f" coordsize="21600,21600" o:gfxdata="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KCoC9YAAAALAQAADwAAAAAAAAABACAAAAAiAAAAZHJzL2Rvd25yZXYueG1sUEsBAhQA&#10;FAAAAAgAh07iQEgXaegtAgAASwQAAA4AAAAAAAAAAQAgAAAAJQEAAGRycy9lMm9Eb2MueG1sUEsF&#10;BgAAAAAGAAYAWQEAAMQ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ro-R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drawing>
          <wp:inline distT="0" distB="0" distL="0" distR="0">
            <wp:extent cx="829310" cy="1000125"/>
            <wp:effectExtent l="0" t="0" r="889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PARLAMENTUL ROMÂNIEI</w:t>
      </w:r>
    </w:p>
    <w:p>
      <w:pPr>
        <w:pStyle w:val="8"/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CAMERA DEPUTAŢILOR</w:t>
      </w:r>
    </w:p>
    <w:p>
      <w:pPr>
        <w:pStyle w:val="8"/>
        <w:jc w:val="center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sz w:val="28"/>
          <w:szCs w:val="28"/>
        </w:rPr>
        <w:t>COMISIA PENTRU MEDIU ŞI ECHILIBRU ECOLOGIC</w:t>
      </w:r>
    </w:p>
    <w:p>
      <w:pPr>
        <w:rPr>
          <w:rFonts w:ascii="Verdana" w:hAnsi="Verdana"/>
          <w:lang w:val="ro-RO"/>
        </w:rPr>
      </w:pPr>
      <w:r>
        <w:rPr>
          <w:rFonts w:ascii="Verdana" w:hAnsi="Verdana"/>
        </w:rPr>
        <w:t xml:space="preserve"> </w:t>
      </w:r>
    </w:p>
    <w:p>
      <w:pPr>
        <w:pStyle w:val="8"/>
        <w:jc w:val="right"/>
        <w:rPr>
          <w:rFonts w:ascii="Verdana" w:hAnsi="Verdana"/>
          <w:b/>
          <w:bCs/>
          <w:lang w:val="ro-RO"/>
        </w:rPr>
      </w:pPr>
      <w:r>
        <w:rPr>
          <w:rFonts w:ascii="Verdana" w:hAnsi="Verdana"/>
          <w:b/>
          <w:bCs/>
          <w:lang w:val="ro-RO"/>
        </w:rPr>
        <w:t xml:space="preserve">București, 24.04.2020                                                                                       </w:t>
      </w:r>
    </w:p>
    <w:p>
      <w:pPr>
        <w:jc w:val="right"/>
        <w:rPr>
          <w:rFonts w:ascii="Verdana" w:hAnsi="Verdana"/>
          <w:lang w:val="ro-RO"/>
        </w:rPr>
      </w:pPr>
    </w:p>
    <w:p>
      <w:pPr>
        <w:jc w:val="right"/>
        <w:rPr>
          <w:rFonts w:ascii="Verdana" w:hAnsi="Verdana"/>
          <w:lang w:val="ro-RO"/>
        </w:rPr>
      </w:pPr>
    </w:p>
    <w:p>
      <w:pPr>
        <w:jc w:val="center"/>
        <w:rPr>
          <w:rFonts w:ascii="Verdana" w:hAnsi="Verdana"/>
          <w:b/>
          <w:bCs/>
          <w:sz w:val="24"/>
          <w:szCs w:val="24"/>
          <w:lang w:val="ro-RO"/>
        </w:rPr>
      </w:pPr>
      <w:r>
        <w:rPr>
          <w:rFonts w:ascii="Verdana" w:hAnsi="Verdana"/>
          <w:b/>
          <w:bCs/>
          <w:sz w:val="24"/>
          <w:szCs w:val="24"/>
          <w:lang w:val="ro-RO"/>
        </w:rPr>
        <w:t xml:space="preserve">AVIZ </w:t>
      </w:r>
    </w:p>
    <w:p>
      <w:pPr>
        <w:jc w:val="center"/>
        <w:rPr>
          <w:rFonts w:ascii="Verdana" w:hAnsi="Verdana"/>
          <w:b/>
          <w:bCs/>
          <w:sz w:val="24"/>
          <w:szCs w:val="24"/>
          <w:lang w:val="ro-RO"/>
        </w:rPr>
      </w:pPr>
      <w:r>
        <w:rPr>
          <w:rFonts w:ascii="Verdana" w:hAnsi="Verdana"/>
          <w:b/>
          <w:bCs/>
          <w:sz w:val="24"/>
          <w:szCs w:val="24"/>
          <w:lang w:val="ro-RO"/>
        </w:rPr>
        <w:t xml:space="preserve">  asupra proiectului de Lege privind aprobarea Ordonanței de urgență a Guvernului nr.88/2019 pentru modificarea Ordonanței de urgență a Guvernului nr.32/2015 privind înființarea Gărzilor forestiere</w:t>
      </w:r>
    </w:p>
    <w:p>
      <w:pPr>
        <w:rPr>
          <w:rFonts w:ascii="Verdana" w:hAnsi="Verdana"/>
          <w:lang w:val="ro-RO"/>
        </w:rPr>
      </w:pPr>
    </w:p>
    <w:p>
      <w:pPr>
        <w:rPr>
          <w:rFonts w:ascii="Verdana" w:hAnsi="Verdana"/>
          <w:lang w:val="ro-RO"/>
        </w:rPr>
      </w:pPr>
    </w:p>
    <w:p>
      <w:pPr>
        <w:spacing w:line="276" w:lineRule="auto"/>
        <w:jc w:val="both"/>
        <w:rPr>
          <w:rFonts w:ascii="Verdana" w:hAnsi="Verdana"/>
          <w:color w:val="FF0000"/>
          <w:sz w:val="24"/>
          <w:szCs w:val="24"/>
          <w:lang w:val="ro-RO"/>
        </w:rPr>
      </w:pPr>
      <w:r>
        <w:rPr>
          <w:rFonts w:ascii="Verdana" w:hAnsi="Verdana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În conformitate cu prevederile art.95 din Regulamentul Camerei Deputaților, republicat, Comisia pentru mediu și echilibru ecologic a fost sesizată spre dezbatere și avizare cu </w:t>
      </w:r>
      <w:r>
        <w:rPr>
          <w:rFonts w:ascii="Verdana" w:hAnsi="Verdana"/>
          <w:b/>
          <w:bCs/>
          <w:sz w:val="24"/>
          <w:szCs w:val="24"/>
          <w:lang w:val="ro-RO"/>
        </w:rPr>
        <w:t>proiectul de Lege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bCs/>
          <w:sz w:val="24"/>
          <w:szCs w:val="24"/>
          <w:lang w:val="ro-RO"/>
        </w:rPr>
        <w:t>privind</w:t>
      </w:r>
      <w:r>
        <w:rPr>
          <w:rFonts w:ascii="Verdana" w:hAnsi="Verdana"/>
          <w:b/>
          <w:bCs/>
          <w:color w:val="FF0000"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bCs/>
          <w:sz w:val="24"/>
          <w:szCs w:val="24"/>
          <w:lang w:val="ro-RO"/>
        </w:rPr>
        <w:t>aprobarea Ordonanței de urgență a Guvernului nr.88/2019 pentru modificarea Ordonanței de urgență a Guvernului nr.32/2015 privind înființarea Gărzilor forestiere</w:t>
      </w:r>
      <w:r>
        <w:rPr>
          <w:rFonts w:ascii="Verdana" w:hAnsi="Verdana"/>
          <w:sz w:val="24"/>
          <w:szCs w:val="24"/>
          <w:lang w:val="ro-RO"/>
        </w:rPr>
        <w:t>, trimis cu adresa nr. PL-x.81/2020.</w:t>
      </w:r>
    </w:p>
    <w:p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color w:val="FF0000"/>
          <w:sz w:val="24"/>
          <w:szCs w:val="24"/>
          <w:lang w:val="ro-RO"/>
        </w:rPr>
        <w:tab/>
      </w:r>
      <w:r>
        <w:rPr>
          <w:rFonts w:ascii="Verdana" w:hAnsi="Verdana"/>
          <w:b/>
          <w:bCs/>
          <w:sz w:val="24"/>
          <w:szCs w:val="24"/>
          <w:lang w:val="ro-RO"/>
        </w:rPr>
        <w:t>Senatul</w:t>
      </w:r>
      <w:r>
        <w:rPr>
          <w:rFonts w:ascii="Verdana" w:hAnsi="Verdana"/>
          <w:sz w:val="24"/>
          <w:szCs w:val="24"/>
          <w:lang w:val="ro-RO"/>
        </w:rPr>
        <w:t xml:space="preserve">, în calitate de primă Cameră sesizată, </w:t>
      </w:r>
      <w:r>
        <w:rPr>
          <w:rFonts w:ascii="Verdana" w:hAnsi="Verdana"/>
          <w:b/>
          <w:bCs/>
          <w:sz w:val="24"/>
          <w:szCs w:val="24"/>
          <w:lang w:val="ro-RO"/>
        </w:rPr>
        <w:t>a adoptat proiectul de Lege</w:t>
      </w:r>
      <w:r>
        <w:rPr>
          <w:rFonts w:ascii="Verdana" w:hAnsi="Verdana"/>
          <w:sz w:val="24"/>
          <w:szCs w:val="24"/>
          <w:lang w:val="ro-RO"/>
        </w:rPr>
        <w:t xml:space="preserve"> ca urmare a depasirii termenului de adoptare, potrivit art.115 alin.(5) din Constitutia României republicata.</w:t>
      </w:r>
    </w:p>
    <w:p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color w:val="FF0000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Conform dispoziţiilor art.75 alin.(1) din Constituţia României, republicată şi ale art. 92 alin. (9) pct.1 din Regulamentul Camerei Deputaţilor, republicat, </w:t>
      </w:r>
      <w:r>
        <w:rPr>
          <w:rFonts w:ascii="Verdana" w:hAnsi="Verdana"/>
          <w:b/>
          <w:bCs/>
          <w:sz w:val="24"/>
          <w:szCs w:val="24"/>
          <w:lang w:val="ro-RO"/>
        </w:rPr>
        <w:t>Camera Deputaţilor</w:t>
      </w:r>
      <w:r>
        <w:rPr>
          <w:rFonts w:ascii="Verdana" w:hAnsi="Verdana"/>
          <w:sz w:val="24"/>
          <w:szCs w:val="24"/>
          <w:lang w:val="ro-RO"/>
        </w:rPr>
        <w:t xml:space="preserve"> este </w:t>
      </w:r>
      <w:r>
        <w:rPr>
          <w:rFonts w:ascii="Verdana" w:hAnsi="Verdana"/>
          <w:b/>
          <w:bCs/>
          <w:sz w:val="24"/>
          <w:szCs w:val="24"/>
          <w:lang w:val="ro-RO"/>
        </w:rPr>
        <w:t>Cameră decizională</w:t>
      </w:r>
      <w:r>
        <w:rPr>
          <w:rFonts w:ascii="Verdana" w:hAnsi="Verdana"/>
          <w:sz w:val="24"/>
          <w:szCs w:val="24"/>
          <w:lang w:val="ro-RO"/>
        </w:rPr>
        <w:t>.</w:t>
      </w:r>
    </w:p>
    <w:p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Potrivit prevederilor art.61 din Regulamentul Camerei Deputaţilor, republicat, Comisia pentru mediu şi echilibru ecologic a dezbătut proiectul de Lege în şedinţa din data de </w:t>
      </w:r>
      <w:r>
        <w:rPr>
          <w:rFonts w:ascii="Verdana" w:hAnsi="Verdana"/>
          <w:b/>
          <w:bCs/>
          <w:sz w:val="24"/>
          <w:szCs w:val="24"/>
          <w:lang w:val="ro-RO"/>
        </w:rPr>
        <w:t>22 aprilie 2020</w:t>
      </w:r>
      <w:r>
        <w:rPr>
          <w:rFonts w:ascii="Verdana" w:hAnsi="Verdana"/>
          <w:sz w:val="24"/>
          <w:szCs w:val="24"/>
          <w:lang w:val="ro-RO"/>
        </w:rPr>
        <w:t>.</w:t>
      </w:r>
    </w:p>
    <w:p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În urma dezbaterilor, membrii comisiei au hotărât, cu majoritate de voturi, </w:t>
      </w:r>
      <w:r>
        <w:rPr>
          <w:rFonts w:ascii="Verdana" w:hAnsi="Verdana"/>
          <w:b/>
          <w:bCs/>
          <w:sz w:val="24"/>
          <w:szCs w:val="24"/>
          <w:lang w:val="ro-RO"/>
        </w:rPr>
        <w:t>avizarea negativă</w:t>
      </w:r>
      <w:r>
        <w:rPr>
          <w:rFonts w:ascii="Verdana" w:hAnsi="Verdana"/>
          <w:sz w:val="24"/>
          <w:szCs w:val="24"/>
          <w:lang w:val="ro-RO"/>
        </w:rPr>
        <w:t xml:space="preserve"> a proiectului de Lege privind aprobarea Ordonanței de urgență a Guvernului nr.88/2019 pentru modificarea Ordonanței de urgență a Guvernului nr.32/2015 privind înființarea Gărzilor forestiere.</w:t>
      </w:r>
    </w:p>
    <w:p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PREȘEDINTE, </w:t>
      </w: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 xml:space="preserve">                                       SECRETAR,</w:t>
      </w:r>
    </w:p>
    <w:p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      Ion CUPĂ                                                 Petru FARAGO</w:t>
      </w:r>
    </w:p>
    <w:p>
      <w:pPr>
        <w:jc w:val="center"/>
        <w:rPr>
          <w:rFonts w:ascii="Verdana" w:hAnsi="Verdana"/>
          <w:b/>
          <w:bCs/>
          <w:sz w:val="24"/>
          <w:szCs w:val="24"/>
        </w:rPr>
      </w:pPr>
    </w:p>
    <w:p>
      <w:pPr>
        <w:jc w:val="center"/>
        <w:rPr>
          <w:rFonts w:ascii="Verdana" w:hAnsi="Verdana"/>
          <w:b/>
          <w:bCs/>
          <w:sz w:val="24"/>
          <w:szCs w:val="24"/>
        </w:rPr>
      </w:pPr>
    </w:p>
    <w:p>
      <w:pPr>
        <w:jc w:val="center"/>
        <w:rPr>
          <w:rFonts w:ascii="Verdana" w:hAnsi="Verdana"/>
          <w:b/>
          <w:bCs/>
          <w:sz w:val="24"/>
          <w:szCs w:val="24"/>
        </w:rPr>
      </w:pPr>
    </w:p>
    <w:p>
      <w:pPr>
        <w:jc w:val="center"/>
        <w:rPr>
          <w:rFonts w:ascii="Verdana" w:hAnsi="Verdana"/>
          <w:b/>
          <w:bCs/>
          <w:sz w:val="24"/>
          <w:szCs w:val="24"/>
        </w:rPr>
      </w:pPr>
    </w:p>
    <w:p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>
      <w:pPr>
        <w:spacing w:line="276" w:lineRule="auto"/>
        <w:ind w:left="-180"/>
        <w:rPr>
          <w:rFonts w:ascii="Verdana" w:hAnsi="Verdana"/>
          <w:sz w:val="16"/>
          <w:szCs w:val="16"/>
        </w:rPr>
      </w:pPr>
    </w:p>
    <w:p>
      <w:pPr>
        <w:pStyle w:val="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Consilier parlamentar, </w:t>
      </w:r>
    </w:p>
    <w:p>
      <w:pPr>
        <w:pStyle w:val="8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0"/>
          <w:szCs w:val="20"/>
        </w:rPr>
        <w:t>Andreea Negulescu</w:t>
      </w:r>
    </w:p>
    <w:sectPr>
      <w:footerReference r:id="rId3" w:type="default"/>
      <w:pgSz w:w="12240" w:h="15840"/>
      <w:pgMar w:top="27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45076814"/>
      <w:docPartObj>
        <w:docPartGallery w:val="autotext"/>
      </w:docPartObj>
    </w:sdtPr>
    <w:sdtContent>
      <w:p>
        <w:pPr>
          <w:pStyle w:val="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CC"/>
    <w:rsid w:val="0001725C"/>
    <w:rsid w:val="00033036"/>
    <w:rsid w:val="0011399B"/>
    <w:rsid w:val="001B77D3"/>
    <w:rsid w:val="00245592"/>
    <w:rsid w:val="002567A3"/>
    <w:rsid w:val="0029029B"/>
    <w:rsid w:val="002F3CFA"/>
    <w:rsid w:val="003959ED"/>
    <w:rsid w:val="004E6AA6"/>
    <w:rsid w:val="0050287B"/>
    <w:rsid w:val="005C2FFA"/>
    <w:rsid w:val="005F18F7"/>
    <w:rsid w:val="00603B21"/>
    <w:rsid w:val="00762C46"/>
    <w:rsid w:val="007714FD"/>
    <w:rsid w:val="007F752D"/>
    <w:rsid w:val="008168CC"/>
    <w:rsid w:val="008920E2"/>
    <w:rsid w:val="008B69F8"/>
    <w:rsid w:val="00934906"/>
    <w:rsid w:val="00A11240"/>
    <w:rsid w:val="00AE775A"/>
    <w:rsid w:val="00B30A74"/>
    <w:rsid w:val="00BB1D8E"/>
    <w:rsid w:val="00CA2871"/>
    <w:rsid w:val="00D12FE2"/>
    <w:rsid w:val="00DD4853"/>
    <w:rsid w:val="00E33269"/>
    <w:rsid w:val="00E6483A"/>
    <w:rsid w:val="00EE19D8"/>
    <w:rsid w:val="00F16157"/>
    <w:rsid w:val="00F8372D"/>
    <w:rsid w:val="00FE27D9"/>
    <w:rsid w:val="452C7CE7"/>
    <w:rsid w:val="7D00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6">
    <w:name w:val="Header Char"/>
    <w:basedOn w:val="4"/>
    <w:link w:val="3"/>
    <w:uiPriority w:val="99"/>
  </w:style>
  <w:style w:type="character" w:customStyle="1" w:styleId="7">
    <w:name w:val="Footer Char"/>
    <w:basedOn w:val="4"/>
    <w:link w:val="2"/>
    <w:qFormat/>
    <w:uiPriority w:val="99"/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214</Words>
  <Characters>1439</Characters>
  <Lines>13</Lines>
  <Paragraphs>3</Paragraphs>
  <TotalTime>13</TotalTime>
  <ScaleCrop>false</ScaleCrop>
  <LinksUpToDate>false</LinksUpToDate>
  <CharactersWithSpaces>1830</CharactersWithSpaces>
  <Application>WPS Office_11.2.0.9281_F1E327BC-269C-435d-A152-05C5408002CA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2019-10-07T11:18:00Z</dcterms:created>
  <dc:creator>User</dc:creator>
  <cp:lastModifiedBy>google1575385072</cp:lastModifiedBy>
  <dcterms:modified xsi:type="dcterms:W3CDTF">2020-04-27T14:45:43Z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1033-11.2.0.9281</vt:lpwstr>
  </property>
</Properties>
</file>