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005396" w:rsidTr="00A9285B">
        <w:tc>
          <w:tcPr>
            <w:tcW w:w="10950" w:type="dxa"/>
            <w:shd w:val="clear" w:color="auto" w:fill="auto"/>
            <w:vAlign w:val="bottom"/>
          </w:tcPr>
          <w:tbl>
            <w:tblPr>
              <w:tblW w:w="9117" w:type="dxa"/>
              <w:tblLook w:val="04A0"/>
            </w:tblPr>
            <w:tblGrid>
              <w:gridCol w:w="1684"/>
              <w:gridCol w:w="5687"/>
              <w:gridCol w:w="1746"/>
            </w:tblGrid>
            <w:tr w:rsidR="00005396" w:rsidRPr="000D5420" w:rsidTr="00677CE1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7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005396" w:rsidRPr="000D5420" w:rsidRDefault="00005396" w:rsidP="00A9285B">
                  <w:pPr>
                    <w:spacing w:before="80"/>
                    <w:ind w:left="177" w:right="-114"/>
                    <w:jc w:val="center"/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</w:p>
                <w:p w:rsidR="00005396" w:rsidRPr="00677CE1" w:rsidRDefault="00005396" w:rsidP="00A9285B">
                  <w:pPr>
                    <w:ind w:left="177" w:right="-114"/>
                    <w:jc w:val="center"/>
                    <w:rPr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46" w:type="dxa"/>
                  <w:shd w:val="clear" w:color="auto" w:fill="auto"/>
                  <w:vAlign w:val="bottom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762000"/>
                        <wp:effectExtent l="19050" t="0" r="952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5396" w:rsidRDefault="00005396" w:rsidP="00A9285B">
            <w:pPr>
              <w:jc w:val="right"/>
            </w:pPr>
          </w:p>
        </w:tc>
      </w:tr>
    </w:tbl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005396" w:rsidRPr="003D58B4" w:rsidTr="00A9285B">
        <w:trPr>
          <w:trHeight w:val="259"/>
        </w:trPr>
        <w:tc>
          <w:tcPr>
            <w:tcW w:w="1668" w:type="dxa"/>
            <w:gridSpan w:val="2"/>
          </w:tcPr>
          <w:p w:rsidR="00005396" w:rsidRPr="004611ED" w:rsidRDefault="00005396" w:rsidP="00A9285B">
            <w:pPr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005396" w:rsidRPr="004611ED" w:rsidRDefault="00D3386C" w:rsidP="00677CE1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1</w:t>
            </w:r>
            <w:r w:rsidR="00677CE1">
              <w:rPr>
                <w:rFonts w:ascii="Verdana" w:hAnsi="Verdana"/>
                <w:sz w:val="22"/>
                <w:szCs w:val="22"/>
                <w:lang w:val="ro-RO"/>
              </w:rPr>
              <w:t>4</w:t>
            </w:r>
            <w:r w:rsidR="00D43E8D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951631">
              <w:rPr>
                <w:rFonts w:ascii="Verdana" w:hAnsi="Verdana"/>
                <w:sz w:val="22"/>
                <w:szCs w:val="22"/>
                <w:lang w:val="ro-RO"/>
              </w:rPr>
              <w:t>i</w:t>
            </w:r>
            <w:r w:rsidR="00D43E8D">
              <w:rPr>
                <w:rFonts w:ascii="Verdana" w:hAnsi="Verdana"/>
                <w:sz w:val="22"/>
                <w:szCs w:val="22"/>
                <w:lang w:val="ro-RO"/>
              </w:rPr>
              <w:t>unie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 xml:space="preserve"> 201</w:t>
            </w:r>
            <w:r w:rsidR="00005396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  <w:tr w:rsidR="00005396" w:rsidRPr="003D58B4" w:rsidTr="00A9285B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005396" w:rsidRPr="004611ED" w:rsidRDefault="00005396" w:rsidP="00A9285B">
            <w:pPr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5" w:type="dxa"/>
          </w:tcPr>
          <w:p w:rsidR="00005396" w:rsidRPr="004611ED" w:rsidRDefault="00005396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sz w:val="22"/>
                <w:szCs w:val="22"/>
                <w:lang w:val="ro-RO"/>
              </w:rPr>
              <w:t>4c-7/</w:t>
            </w:r>
            <w:r w:rsidR="00397946">
              <w:rPr>
                <w:rFonts w:ascii="Verdana" w:hAnsi="Verdana"/>
                <w:sz w:val="22"/>
                <w:szCs w:val="22"/>
                <w:lang w:val="ro-RO"/>
              </w:rPr>
              <w:t>5</w:t>
            </w:r>
            <w:r w:rsidR="00D3386C">
              <w:rPr>
                <w:rFonts w:ascii="Verdana" w:hAnsi="Verdana"/>
                <w:sz w:val="22"/>
                <w:szCs w:val="22"/>
                <w:lang w:val="ro-RO"/>
              </w:rPr>
              <w:t>51</w:t>
            </w:r>
          </w:p>
        </w:tc>
      </w:tr>
    </w:tbl>
    <w:p w:rsidR="00005396" w:rsidRPr="003D58B4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951631" w:rsidRPr="00BF1FA1" w:rsidRDefault="00951631" w:rsidP="00397946">
      <w:pPr>
        <w:pStyle w:val="Heading1"/>
        <w:spacing w:line="360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</w:t>
      </w:r>
    </w:p>
    <w:p w:rsidR="00566FB6" w:rsidRPr="006619B6" w:rsidRDefault="00566FB6" w:rsidP="00566FB6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  <w:r w:rsidRPr="006619B6">
        <w:rPr>
          <w:rFonts w:ascii="Verdana" w:hAnsi="Verdana"/>
          <w:sz w:val="22"/>
          <w:szCs w:val="22"/>
        </w:rPr>
        <w:t>AVIZ</w:t>
      </w:r>
    </w:p>
    <w:p w:rsidR="00397946" w:rsidRPr="00677CE1" w:rsidRDefault="00566FB6" w:rsidP="00397946">
      <w:pPr>
        <w:shd w:val="clear" w:color="auto" w:fill="FFFFFF"/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951631">
        <w:rPr>
          <w:rFonts w:ascii="Verdana" w:hAnsi="Verdana"/>
          <w:b/>
          <w:sz w:val="22"/>
          <w:szCs w:val="22"/>
          <w:lang w:val="pt-PT"/>
        </w:rPr>
        <w:t xml:space="preserve">asupra </w:t>
      </w:r>
      <w:r w:rsidRPr="00677CE1">
        <w:rPr>
          <w:rFonts w:ascii="Verdana" w:hAnsi="Verdana"/>
          <w:b/>
          <w:color w:val="000000"/>
          <w:sz w:val="22"/>
          <w:szCs w:val="22"/>
          <w:lang w:val="it-IT"/>
        </w:rPr>
        <w:t>proiectului de Lege</w:t>
      </w:r>
      <w:r w:rsidR="00D3386C" w:rsidRPr="00677CE1">
        <w:rPr>
          <w:rFonts w:ascii="Verdana" w:hAnsi="Verdana"/>
          <w:b/>
          <w:color w:val="000000"/>
          <w:sz w:val="22"/>
          <w:szCs w:val="22"/>
          <w:lang w:val="it-IT"/>
        </w:rPr>
        <w:t xml:space="preserve"> </w:t>
      </w:r>
      <w:r w:rsidR="00D3386C" w:rsidRPr="00677CE1">
        <w:rPr>
          <w:rFonts w:ascii="Verdana" w:hAnsi="Verdana"/>
          <w:b/>
          <w:sz w:val="22"/>
          <w:szCs w:val="22"/>
          <w:lang w:val="it-IT"/>
        </w:rPr>
        <w:t>pentru completarea art.8 alin.(2) din Ordonanţa de urgenţă a Guvernului nr.18/2017 privind asistenţa medicală comunitară</w:t>
      </w:r>
      <w:r w:rsidRPr="00677CE1">
        <w:rPr>
          <w:rFonts w:ascii="Verdana" w:hAnsi="Verdana"/>
          <w:b/>
          <w:sz w:val="22"/>
          <w:szCs w:val="22"/>
          <w:lang w:val="it-IT"/>
        </w:rPr>
        <w:t xml:space="preserve"> </w:t>
      </w:r>
    </w:p>
    <w:p w:rsidR="00566FB6" w:rsidRPr="00677CE1" w:rsidRDefault="00566FB6" w:rsidP="00756253">
      <w:pPr>
        <w:shd w:val="clear" w:color="auto" w:fill="FFFFFF"/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671F51" w:rsidRDefault="00671F51" w:rsidP="00397946">
      <w:pPr>
        <w:shd w:val="clear" w:color="auto" w:fill="FFFFFF"/>
        <w:spacing w:line="360" w:lineRule="auto"/>
        <w:rPr>
          <w:rFonts w:ascii="Verdana" w:hAnsi="Verdana"/>
          <w:b/>
          <w:sz w:val="22"/>
          <w:szCs w:val="22"/>
          <w:lang w:val="pt-PT"/>
        </w:rPr>
      </w:pPr>
    </w:p>
    <w:p w:rsidR="00566FB6" w:rsidRPr="00677CE1" w:rsidRDefault="00566FB6" w:rsidP="00BF1FA1">
      <w:pPr>
        <w:shd w:val="clear" w:color="auto" w:fill="FFFFFF"/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pt-PT"/>
        </w:rPr>
      </w:pPr>
      <w:r w:rsidRPr="00677CE1">
        <w:rPr>
          <w:rFonts w:ascii="Verdana" w:hAnsi="Verdana"/>
          <w:sz w:val="22"/>
          <w:szCs w:val="22"/>
          <w:lang w:val="pt-PT"/>
        </w:rPr>
        <w:t>În conformitate cu prevederile art.95 din Regulamentul Camerei Deputaţilor, republicat, Comisia pentru muncă şi protecţie socială a fost sesizată cu dezbaterea şi avizarea</w:t>
      </w:r>
      <w:r w:rsidRPr="00677CE1">
        <w:rPr>
          <w:rFonts w:ascii="Verdana" w:hAnsi="Verdana"/>
          <w:color w:val="000000"/>
          <w:sz w:val="22"/>
          <w:szCs w:val="22"/>
          <w:lang w:val="pt-PT"/>
        </w:rPr>
        <w:t xml:space="preserve"> </w:t>
      </w:r>
      <w:r w:rsidRPr="00677CE1">
        <w:rPr>
          <w:rFonts w:ascii="Verdana" w:hAnsi="Verdana"/>
          <w:i/>
          <w:color w:val="000000"/>
          <w:sz w:val="22"/>
          <w:szCs w:val="22"/>
          <w:lang w:val="pt-PT"/>
        </w:rPr>
        <w:t>proiectului de Lege</w:t>
      </w:r>
      <w:r w:rsidR="00D3386C" w:rsidRPr="00677CE1">
        <w:rPr>
          <w:rFonts w:ascii="Verdana" w:hAnsi="Verdana"/>
          <w:i/>
          <w:color w:val="000000"/>
          <w:sz w:val="22"/>
          <w:szCs w:val="22"/>
          <w:lang w:val="pt-PT"/>
        </w:rPr>
        <w:t xml:space="preserve"> </w:t>
      </w:r>
      <w:r w:rsidR="00D3386C" w:rsidRPr="00677CE1">
        <w:rPr>
          <w:rFonts w:ascii="Verdana" w:hAnsi="Verdana"/>
          <w:i/>
          <w:sz w:val="22"/>
          <w:szCs w:val="22"/>
          <w:lang w:val="pt-PT"/>
        </w:rPr>
        <w:t>pentru completarea art.8 alin.(2) din Ordonanţa de urgenţă a Guvernului nr.18/2017 privind asistenţa medicală comunitară</w:t>
      </w:r>
      <w:r w:rsidRPr="00677CE1">
        <w:rPr>
          <w:rFonts w:ascii="Verdana" w:hAnsi="Verdana"/>
          <w:i/>
          <w:color w:val="000000"/>
          <w:sz w:val="22"/>
          <w:szCs w:val="22"/>
          <w:lang w:val="pt-PT"/>
        </w:rPr>
        <w:t xml:space="preserve">, </w:t>
      </w:r>
      <w:r w:rsidRPr="00677CE1">
        <w:rPr>
          <w:rFonts w:ascii="Verdana" w:hAnsi="Verdana"/>
          <w:sz w:val="22"/>
          <w:szCs w:val="22"/>
          <w:lang w:val="pt-PT"/>
        </w:rPr>
        <w:t>trimis</w:t>
      </w:r>
      <w:r w:rsidRPr="00677CE1">
        <w:rPr>
          <w:rFonts w:ascii="Verdana" w:hAnsi="Verdana"/>
          <w:color w:val="FF0000"/>
          <w:sz w:val="22"/>
          <w:szCs w:val="22"/>
          <w:lang w:val="pt-PT"/>
        </w:rPr>
        <w:t xml:space="preserve"> </w:t>
      </w:r>
      <w:r w:rsidRPr="00677CE1">
        <w:rPr>
          <w:rFonts w:ascii="Verdana" w:hAnsi="Verdana"/>
          <w:sz w:val="22"/>
          <w:szCs w:val="22"/>
          <w:lang w:val="pt-PT"/>
        </w:rPr>
        <w:t xml:space="preserve">cu adresa nr. </w:t>
      </w:r>
      <w:r w:rsidR="00677CE1">
        <w:rPr>
          <w:rFonts w:ascii="Verdana" w:hAnsi="Verdana"/>
          <w:b/>
          <w:sz w:val="22"/>
          <w:szCs w:val="22"/>
          <w:lang w:val="pt-PT"/>
        </w:rPr>
        <w:t xml:space="preserve">PLx </w:t>
      </w:r>
      <w:r w:rsidR="00D3386C" w:rsidRPr="00677CE1">
        <w:rPr>
          <w:rFonts w:ascii="Verdana" w:hAnsi="Verdana"/>
          <w:b/>
          <w:sz w:val="22"/>
          <w:szCs w:val="22"/>
          <w:lang w:val="pt-PT"/>
        </w:rPr>
        <w:t>362</w:t>
      </w:r>
      <w:r w:rsidRPr="00677CE1">
        <w:rPr>
          <w:rFonts w:ascii="Verdana" w:hAnsi="Verdana"/>
          <w:b/>
          <w:sz w:val="22"/>
          <w:szCs w:val="22"/>
          <w:lang w:val="pt-PT"/>
        </w:rPr>
        <w:t>/2018</w:t>
      </w:r>
      <w:r w:rsidRPr="00677CE1">
        <w:rPr>
          <w:rFonts w:ascii="Verdana" w:hAnsi="Verdana"/>
          <w:sz w:val="22"/>
          <w:szCs w:val="22"/>
          <w:lang w:val="pt-PT"/>
        </w:rPr>
        <w:t xml:space="preserve"> din </w:t>
      </w:r>
      <w:r w:rsidR="00D3386C" w:rsidRPr="00677CE1">
        <w:rPr>
          <w:rFonts w:ascii="Verdana" w:hAnsi="Verdana"/>
          <w:sz w:val="22"/>
          <w:szCs w:val="22"/>
          <w:lang w:val="pt-PT"/>
        </w:rPr>
        <w:t>6</w:t>
      </w:r>
      <w:r w:rsidRPr="00677CE1">
        <w:rPr>
          <w:rFonts w:ascii="Verdana" w:hAnsi="Verdana"/>
          <w:sz w:val="22"/>
          <w:szCs w:val="22"/>
          <w:lang w:val="pt-PT"/>
        </w:rPr>
        <w:t xml:space="preserve"> </w:t>
      </w:r>
      <w:r w:rsidR="00BF1FA1" w:rsidRPr="00677CE1">
        <w:rPr>
          <w:rFonts w:ascii="Verdana" w:hAnsi="Verdana"/>
          <w:sz w:val="22"/>
          <w:szCs w:val="22"/>
          <w:lang w:val="pt-PT"/>
        </w:rPr>
        <w:t>i</w:t>
      </w:r>
      <w:r w:rsidR="00D3386C" w:rsidRPr="00677CE1">
        <w:rPr>
          <w:rFonts w:ascii="Verdana" w:hAnsi="Verdana"/>
          <w:sz w:val="22"/>
          <w:szCs w:val="22"/>
          <w:lang w:val="pt-PT"/>
        </w:rPr>
        <w:t>unie</w:t>
      </w:r>
      <w:r w:rsidRPr="00677CE1">
        <w:rPr>
          <w:rFonts w:ascii="Verdana" w:hAnsi="Verdana"/>
          <w:sz w:val="22"/>
          <w:szCs w:val="22"/>
          <w:lang w:val="pt-PT"/>
        </w:rPr>
        <w:t xml:space="preserve"> 2018.</w:t>
      </w:r>
    </w:p>
    <w:p w:rsidR="00566FB6" w:rsidRPr="000C06E5" w:rsidRDefault="00566FB6" w:rsidP="00566FB6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 xml:space="preserve">Potrivit prevederilor art.61 din Regulamentul Camerei Deputaţilor, republicat, membrii Comisiei au examinat </w:t>
      </w:r>
      <w:r>
        <w:rPr>
          <w:rFonts w:ascii="Verdana" w:hAnsi="Verdana"/>
          <w:color w:val="000000"/>
          <w:sz w:val="22"/>
          <w:szCs w:val="22"/>
          <w:lang w:val="pt-PT"/>
        </w:rPr>
        <w:t>proiectul de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 xml:space="preserve"> leg</w:t>
      </w:r>
      <w:r>
        <w:rPr>
          <w:rFonts w:ascii="Verdana" w:hAnsi="Verdana"/>
          <w:color w:val="000000"/>
          <w:sz w:val="22"/>
          <w:szCs w:val="22"/>
          <w:lang w:val="pt-PT"/>
        </w:rPr>
        <w:t>e</w:t>
      </w:r>
      <w:r w:rsidRPr="000C06E5">
        <w:rPr>
          <w:rFonts w:ascii="Verdana" w:hAnsi="Verdana"/>
          <w:sz w:val="22"/>
          <w:szCs w:val="22"/>
          <w:lang w:val="pt-PT"/>
        </w:rPr>
        <w:t xml:space="preserve"> mai sus menţionat în şedinţa din </w:t>
      </w:r>
      <w:r w:rsidR="00D3386C">
        <w:rPr>
          <w:rFonts w:ascii="Verdana" w:hAnsi="Verdana"/>
          <w:sz w:val="22"/>
          <w:szCs w:val="22"/>
          <w:lang w:val="pt-PT"/>
        </w:rPr>
        <w:t>1</w:t>
      </w:r>
      <w:r w:rsidR="00271FE4">
        <w:rPr>
          <w:rFonts w:ascii="Verdana" w:hAnsi="Verdana"/>
          <w:sz w:val="22"/>
          <w:szCs w:val="22"/>
          <w:lang w:val="pt-PT"/>
        </w:rPr>
        <w:t>3</w:t>
      </w:r>
      <w:r w:rsidR="00397946">
        <w:rPr>
          <w:rFonts w:ascii="Verdana" w:hAnsi="Verdana"/>
          <w:color w:val="000000"/>
          <w:sz w:val="22"/>
          <w:szCs w:val="22"/>
          <w:lang w:val="pt-PT"/>
        </w:rPr>
        <w:t xml:space="preserve"> </w:t>
      </w:r>
      <w:r w:rsidR="002E79E7">
        <w:rPr>
          <w:rFonts w:ascii="Verdana" w:hAnsi="Verdana"/>
          <w:color w:val="000000"/>
          <w:sz w:val="22"/>
          <w:szCs w:val="22"/>
          <w:lang w:val="pt-PT"/>
        </w:rPr>
        <w:t>i</w:t>
      </w:r>
      <w:r w:rsidR="00397946">
        <w:rPr>
          <w:rFonts w:ascii="Verdana" w:hAnsi="Verdana"/>
          <w:color w:val="000000"/>
          <w:sz w:val="22"/>
          <w:szCs w:val="22"/>
          <w:lang w:val="pt-PT"/>
        </w:rPr>
        <w:t>unie</w:t>
      </w:r>
      <w:r>
        <w:rPr>
          <w:rFonts w:ascii="Verdana" w:hAnsi="Verdana"/>
          <w:color w:val="000000"/>
          <w:sz w:val="22"/>
          <w:szCs w:val="22"/>
          <w:lang w:val="pt-PT"/>
        </w:rPr>
        <w:t xml:space="preserve"> 2018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>.</w:t>
      </w:r>
    </w:p>
    <w:p w:rsidR="00566FB6" w:rsidRDefault="00566FB6" w:rsidP="007657AF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 xml:space="preserve">În urma finalizării dezbaterilor, membrii comisiei au hotărât, cu </w:t>
      </w:r>
      <w:r w:rsidR="00D3386C">
        <w:rPr>
          <w:rFonts w:ascii="Verdana" w:hAnsi="Verdana"/>
          <w:sz w:val="22"/>
          <w:szCs w:val="22"/>
          <w:lang w:val="pt-PT"/>
        </w:rPr>
        <w:t>unanim</w:t>
      </w:r>
      <w:r w:rsidRPr="000C06E5">
        <w:rPr>
          <w:rFonts w:ascii="Verdana" w:hAnsi="Verdana"/>
          <w:sz w:val="22"/>
          <w:szCs w:val="22"/>
          <w:lang w:val="pt-PT"/>
        </w:rPr>
        <w:t xml:space="preserve">itate de voturi, </w:t>
      </w:r>
      <w:r>
        <w:rPr>
          <w:rFonts w:ascii="Verdana" w:hAnsi="Verdana"/>
          <w:i/>
          <w:sz w:val="22"/>
          <w:szCs w:val="22"/>
          <w:lang w:val="pt-PT"/>
        </w:rPr>
        <w:t>avizarea favorabil</w:t>
      </w:r>
      <w:r w:rsidRPr="000C06E5">
        <w:rPr>
          <w:rFonts w:ascii="Verdana" w:hAnsi="Verdana"/>
          <w:i/>
          <w:sz w:val="22"/>
          <w:szCs w:val="22"/>
          <w:lang w:val="pt-PT"/>
        </w:rPr>
        <w:t>ă</w:t>
      </w:r>
      <w:r w:rsidRPr="000C06E5">
        <w:rPr>
          <w:rFonts w:ascii="Verdana" w:hAnsi="Verdana"/>
          <w:sz w:val="22"/>
          <w:szCs w:val="22"/>
          <w:lang w:val="pt-PT"/>
        </w:rPr>
        <w:t xml:space="preserve"> a </w:t>
      </w:r>
      <w:r>
        <w:rPr>
          <w:rFonts w:ascii="Verdana" w:hAnsi="Verdana"/>
          <w:color w:val="000000"/>
          <w:sz w:val="22"/>
          <w:szCs w:val="22"/>
          <w:lang w:val="pt-PT"/>
        </w:rPr>
        <w:t>proiectului de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 xml:space="preserve"> leg</w:t>
      </w:r>
      <w:r>
        <w:rPr>
          <w:rFonts w:ascii="Verdana" w:hAnsi="Verdana"/>
          <w:color w:val="000000"/>
          <w:sz w:val="22"/>
          <w:szCs w:val="22"/>
          <w:lang w:val="pt-PT"/>
        </w:rPr>
        <w:t>e</w:t>
      </w:r>
      <w:r>
        <w:rPr>
          <w:rFonts w:ascii="Verdana" w:hAnsi="Verdana"/>
          <w:sz w:val="22"/>
          <w:szCs w:val="22"/>
          <w:lang w:val="pt-PT"/>
        </w:rPr>
        <w:t>.</w:t>
      </w:r>
    </w:p>
    <w:p w:rsidR="00951631" w:rsidRDefault="00951631" w:rsidP="007657AF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</w:p>
    <w:p w:rsidR="00D3386C" w:rsidRPr="000C06E5" w:rsidRDefault="00D3386C" w:rsidP="007657AF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</w:p>
    <w:p w:rsidR="00671F51" w:rsidRPr="000C06E5" w:rsidRDefault="00671F51" w:rsidP="00671F51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>PREŞEDINTE,</w:t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  <w:t>SECRETAR,</w:t>
      </w:r>
    </w:p>
    <w:p w:rsidR="00671F51" w:rsidRPr="000C06E5" w:rsidRDefault="00671F51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677CE1">
        <w:rPr>
          <w:rFonts w:ascii="Verdana" w:hAnsi="Verdana"/>
          <w:b/>
          <w:sz w:val="22"/>
          <w:szCs w:val="22"/>
          <w:lang w:val="it-IT"/>
        </w:rPr>
        <w:t>Adrian Solomon</w:t>
      </w:r>
      <w:r w:rsidRPr="00677CE1">
        <w:rPr>
          <w:rFonts w:ascii="Verdana" w:hAnsi="Verdana"/>
          <w:b/>
          <w:sz w:val="22"/>
          <w:szCs w:val="22"/>
          <w:lang w:val="it-IT"/>
        </w:rPr>
        <w:tab/>
      </w:r>
      <w:r w:rsidRPr="00677CE1">
        <w:rPr>
          <w:rFonts w:ascii="Verdana" w:hAnsi="Verdana"/>
          <w:b/>
          <w:sz w:val="22"/>
          <w:szCs w:val="22"/>
          <w:lang w:val="it-IT"/>
        </w:rPr>
        <w:tab/>
      </w:r>
      <w:r w:rsidRPr="00677CE1">
        <w:rPr>
          <w:rFonts w:ascii="Verdana" w:hAnsi="Verdana"/>
          <w:b/>
          <w:sz w:val="22"/>
          <w:szCs w:val="22"/>
          <w:lang w:val="it-IT"/>
        </w:rPr>
        <w:tab/>
      </w:r>
      <w:r w:rsidRPr="00677CE1">
        <w:rPr>
          <w:rFonts w:ascii="Verdana" w:hAnsi="Verdana"/>
          <w:b/>
          <w:sz w:val="22"/>
          <w:szCs w:val="22"/>
          <w:lang w:val="it-IT"/>
        </w:rPr>
        <w:tab/>
      </w:r>
      <w:r w:rsidRPr="00677CE1">
        <w:rPr>
          <w:rFonts w:ascii="Verdana" w:hAnsi="Verdana"/>
          <w:b/>
          <w:sz w:val="22"/>
          <w:szCs w:val="22"/>
          <w:lang w:val="it-IT"/>
        </w:rPr>
        <w:tab/>
        <w:t>Violeta Răduţ</w:t>
      </w:r>
    </w:p>
    <w:p w:rsidR="00671F51" w:rsidRPr="00677CE1" w:rsidRDefault="00671F51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D3386C" w:rsidRPr="00677CE1" w:rsidRDefault="00671F51" w:rsidP="00397946">
      <w:pPr>
        <w:spacing w:line="360" w:lineRule="auto"/>
        <w:jc w:val="both"/>
        <w:rPr>
          <w:rFonts w:ascii="Verdana" w:hAnsi="Verdana"/>
          <w:b/>
          <w:sz w:val="22"/>
          <w:szCs w:val="22"/>
          <w:lang w:val="it-IT"/>
        </w:rPr>
      </w:pPr>
      <w:r w:rsidRPr="00677CE1">
        <w:rPr>
          <w:rFonts w:ascii="Verdana" w:hAnsi="Verdana"/>
          <w:b/>
          <w:sz w:val="22"/>
          <w:szCs w:val="22"/>
          <w:lang w:val="it-IT"/>
        </w:rPr>
        <w:tab/>
      </w:r>
    </w:p>
    <w:p w:rsidR="00D3386C" w:rsidRPr="00677CE1" w:rsidRDefault="00D3386C" w:rsidP="00397946">
      <w:pPr>
        <w:spacing w:line="360" w:lineRule="auto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671F51" w:rsidRPr="00677CE1" w:rsidRDefault="00671F51" w:rsidP="00397946">
      <w:pPr>
        <w:spacing w:line="360" w:lineRule="auto"/>
        <w:jc w:val="both"/>
        <w:rPr>
          <w:rFonts w:ascii="Verdana" w:hAnsi="Verdana"/>
          <w:b/>
          <w:sz w:val="16"/>
          <w:szCs w:val="16"/>
          <w:lang w:val="it-IT"/>
        </w:rPr>
      </w:pPr>
      <w:r w:rsidRPr="00677CE1">
        <w:rPr>
          <w:rFonts w:ascii="Verdana" w:hAnsi="Verdana"/>
          <w:b/>
          <w:sz w:val="22"/>
          <w:szCs w:val="22"/>
          <w:lang w:val="it-IT"/>
        </w:rPr>
        <w:tab/>
      </w:r>
      <w:r w:rsidRPr="00677CE1">
        <w:rPr>
          <w:rFonts w:ascii="Verdana" w:hAnsi="Verdana"/>
          <w:b/>
          <w:sz w:val="16"/>
          <w:szCs w:val="16"/>
          <w:lang w:val="it-IT"/>
        </w:rPr>
        <w:tab/>
      </w:r>
      <w:r w:rsidRPr="00677CE1">
        <w:rPr>
          <w:rFonts w:ascii="Verdana" w:hAnsi="Verdana"/>
          <w:b/>
          <w:sz w:val="16"/>
          <w:szCs w:val="16"/>
          <w:lang w:val="it-IT"/>
        </w:rPr>
        <w:tab/>
      </w:r>
      <w:r w:rsidRPr="00677CE1">
        <w:rPr>
          <w:rFonts w:ascii="Verdana" w:hAnsi="Verdana"/>
          <w:b/>
          <w:sz w:val="16"/>
          <w:szCs w:val="16"/>
          <w:lang w:val="it-IT"/>
        </w:rPr>
        <w:tab/>
      </w:r>
      <w:r w:rsidRPr="00677CE1">
        <w:rPr>
          <w:rFonts w:ascii="Verdana" w:hAnsi="Verdana"/>
          <w:b/>
          <w:sz w:val="16"/>
          <w:szCs w:val="16"/>
          <w:lang w:val="it-IT"/>
        </w:rPr>
        <w:tab/>
      </w:r>
      <w:r w:rsidRPr="00677CE1">
        <w:rPr>
          <w:rFonts w:ascii="Verdana" w:hAnsi="Verdana"/>
          <w:b/>
          <w:sz w:val="16"/>
          <w:szCs w:val="16"/>
          <w:lang w:val="it-IT"/>
        </w:rPr>
        <w:tab/>
      </w:r>
      <w:r w:rsidRPr="00677CE1">
        <w:rPr>
          <w:rFonts w:ascii="Verdana" w:hAnsi="Verdana"/>
          <w:b/>
          <w:sz w:val="16"/>
          <w:szCs w:val="16"/>
          <w:lang w:val="it-IT"/>
        </w:rPr>
        <w:tab/>
      </w:r>
      <w:r w:rsidRPr="00677CE1">
        <w:rPr>
          <w:rFonts w:ascii="Verdana" w:hAnsi="Verdana"/>
          <w:b/>
          <w:sz w:val="16"/>
          <w:szCs w:val="16"/>
          <w:lang w:val="it-IT"/>
        </w:rPr>
        <w:tab/>
      </w:r>
    </w:p>
    <w:p w:rsidR="00671F51" w:rsidRPr="00677CE1" w:rsidRDefault="00671F51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  <w:r w:rsidRPr="00677CE1">
        <w:rPr>
          <w:rFonts w:ascii="Verdana" w:hAnsi="Verdana"/>
          <w:sz w:val="16"/>
          <w:szCs w:val="16"/>
          <w:lang w:val="pt-PT"/>
        </w:rPr>
        <w:t>Întocmit,</w:t>
      </w:r>
    </w:p>
    <w:p w:rsidR="00671F51" w:rsidRPr="00677CE1" w:rsidRDefault="00671F51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  <w:r w:rsidRPr="00677CE1">
        <w:rPr>
          <w:rFonts w:ascii="Verdana" w:hAnsi="Verdana"/>
          <w:sz w:val="16"/>
          <w:szCs w:val="16"/>
          <w:lang w:val="pt-PT"/>
        </w:rPr>
        <w:t>Consilier parlamentar Decebal Stănescu</w:t>
      </w:r>
    </w:p>
    <w:sectPr w:rsidR="00671F51" w:rsidRPr="00677CE1" w:rsidSect="00677BA7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1C8C92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05396"/>
    <w:rsid w:val="00005396"/>
    <w:rsid w:val="00016441"/>
    <w:rsid w:val="000738CF"/>
    <w:rsid w:val="000E6700"/>
    <w:rsid w:val="00155020"/>
    <w:rsid w:val="00243479"/>
    <w:rsid w:val="0025564C"/>
    <w:rsid w:val="00271FE4"/>
    <w:rsid w:val="002E79E7"/>
    <w:rsid w:val="00397946"/>
    <w:rsid w:val="00446BB7"/>
    <w:rsid w:val="00481ABD"/>
    <w:rsid w:val="004B6FAF"/>
    <w:rsid w:val="00566FB6"/>
    <w:rsid w:val="00625943"/>
    <w:rsid w:val="00671F51"/>
    <w:rsid w:val="0067318D"/>
    <w:rsid w:val="00677BA7"/>
    <w:rsid w:val="00677CE1"/>
    <w:rsid w:val="00756253"/>
    <w:rsid w:val="007657AF"/>
    <w:rsid w:val="007A50F2"/>
    <w:rsid w:val="007C12AC"/>
    <w:rsid w:val="008E7E6F"/>
    <w:rsid w:val="00951631"/>
    <w:rsid w:val="009E3089"/>
    <w:rsid w:val="00A800DD"/>
    <w:rsid w:val="00A81061"/>
    <w:rsid w:val="00AC5FFC"/>
    <w:rsid w:val="00AE6C32"/>
    <w:rsid w:val="00B0606F"/>
    <w:rsid w:val="00BF1FA1"/>
    <w:rsid w:val="00C06968"/>
    <w:rsid w:val="00C111E2"/>
    <w:rsid w:val="00C26032"/>
    <w:rsid w:val="00CB6D34"/>
    <w:rsid w:val="00CC49C2"/>
    <w:rsid w:val="00D3386C"/>
    <w:rsid w:val="00D43E8D"/>
    <w:rsid w:val="00D60839"/>
    <w:rsid w:val="00DD73E3"/>
    <w:rsid w:val="00E013A3"/>
    <w:rsid w:val="00E20BF6"/>
    <w:rsid w:val="00EE1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96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71F51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5396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05396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0053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05396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9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71F51"/>
    <w:rPr>
      <w:rFonts w:ascii="Kuenstler" w:eastAsia="Times New Roman" w:hAnsi="Kuenstler" w:cs="Times New Roman"/>
      <w:b/>
      <w:sz w:val="7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decebal.stanescu</dc:creator>
  <cp:lastModifiedBy>lidia.vladescu</cp:lastModifiedBy>
  <cp:revision>6</cp:revision>
  <cp:lastPrinted>2018-06-13T09:16:00Z</cp:lastPrinted>
  <dcterms:created xsi:type="dcterms:W3CDTF">2018-06-13T08:20:00Z</dcterms:created>
  <dcterms:modified xsi:type="dcterms:W3CDTF">2018-06-13T09:18:00Z</dcterms:modified>
</cp:coreProperties>
</file>