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181" w:type="dxa"/>
        <w:tblLook w:val="04A0"/>
      </w:tblPr>
      <w:tblGrid>
        <w:gridCol w:w="1951"/>
        <w:gridCol w:w="5387"/>
        <w:gridCol w:w="1843"/>
      </w:tblGrid>
      <w:tr w:rsidR="00902C1A" w:rsidRPr="00902C1A" w:rsidTr="008518F2">
        <w:trPr>
          <w:trHeight w:val="1845"/>
        </w:trPr>
        <w:tc>
          <w:tcPr>
            <w:tcW w:w="1951" w:type="dxa"/>
            <w:shd w:val="clear" w:color="auto" w:fill="auto"/>
            <w:vAlign w:val="center"/>
          </w:tcPr>
          <w:p w:rsidR="00902C1A" w:rsidRPr="00902C1A" w:rsidRDefault="00636D03" w:rsidP="00902C1A">
            <w:pPr>
              <w:spacing w:after="0" w:line="240" w:lineRule="auto"/>
              <w:jc w:val="center"/>
              <w:rPr>
                <w:rFonts w:ascii="Bookman" w:eastAsia="Times New Roman" w:hAnsi="Bookman"/>
                <w:szCs w:val="20"/>
                <w:lang w:val="en-US"/>
              </w:rPr>
            </w:pPr>
            <w:r>
              <w:rPr>
                <w:rFonts w:ascii="Verdana" w:eastAsia="Times New Roman" w:hAnsi="Verdana"/>
                <w:b/>
                <w:noProof/>
                <w:sz w:val="22"/>
                <w:szCs w:val="20"/>
                <w:lang w:val="en-US"/>
              </w:rPr>
              <w:drawing>
                <wp:inline distT="0" distB="0" distL="0" distR="0">
                  <wp:extent cx="828675" cy="1000125"/>
                  <wp:effectExtent l="19050" t="0" r="9525" b="0"/>
                  <wp:docPr id="1" name="Picture 49"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 COLOR 2016 "/>
                          <pic:cNvPicPr>
                            <a:picLocks noChangeAspect="1" noChangeArrowheads="1"/>
                          </pic:cNvPicPr>
                        </pic:nvPicPr>
                        <pic:blipFill>
                          <a:blip r:embed="rId7"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tc>
        <w:tc>
          <w:tcPr>
            <w:tcW w:w="5387" w:type="dxa"/>
            <w:shd w:val="clear" w:color="auto" w:fill="auto"/>
            <w:vAlign w:val="center"/>
          </w:tcPr>
          <w:p w:rsidR="00902C1A" w:rsidRPr="00902C1A" w:rsidRDefault="00902C1A" w:rsidP="00902C1A">
            <w:pPr>
              <w:spacing w:after="0" w:line="240" w:lineRule="auto"/>
              <w:jc w:val="center"/>
              <w:rPr>
                <w:b/>
                <w:i/>
                <w:sz w:val="48"/>
                <w:szCs w:val="48"/>
              </w:rPr>
            </w:pPr>
            <w:r w:rsidRPr="00902C1A">
              <w:rPr>
                <w:b/>
                <w:i/>
                <w:sz w:val="48"/>
                <w:szCs w:val="48"/>
              </w:rPr>
              <w:t>Parlamentul  României</w:t>
            </w:r>
          </w:p>
          <w:p w:rsidR="00902C1A" w:rsidRPr="00902C1A" w:rsidRDefault="00902C1A" w:rsidP="00902C1A">
            <w:pPr>
              <w:spacing w:after="0" w:line="240" w:lineRule="auto"/>
              <w:ind w:left="177" w:right="-114"/>
              <w:jc w:val="center"/>
              <w:rPr>
                <w:rFonts w:eastAsia="Times New Roman"/>
                <w:b/>
                <w:i/>
                <w:sz w:val="48"/>
                <w:szCs w:val="48"/>
              </w:rPr>
            </w:pPr>
            <w:r w:rsidRPr="00902C1A">
              <w:rPr>
                <w:rFonts w:eastAsia="Times New Roman"/>
                <w:b/>
                <w:i/>
                <w:sz w:val="48"/>
                <w:szCs w:val="48"/>
              </w:rPr>
              <w:t>Camera Deputaţilor</w:t>
            </w:r>
          </w:p>
        </w:tc>
        <w:tc>
          <w:tcPr>
            <w:tcW w:w="1843" w:type="dxa"/>
            <w:shd w:val="clear" w:color="auto" w:fill="auto"/>
            <w:vAlign w:val="center"/>
          </w:tcPr>
          <w:p w:rsidR="00902C1A" w:rsidRPr="00902C1A" w:rsidRDefault="00636D03" w:rsidP="00902C1A">
            <w:pPr>
              <w:spacing w:after="0" w:line="240" w:lineRule="auto"/>
              <w:jc w:val="center"/>
              <w:rPr>
                <w:rFonts w:ascii="Bookman" w:eastAsia="Times New Roman" w:hAnsi="Bookman"/>
                <w:szCs w:val="20"/>
                <w:lang w:val="en-US"/>
              </w:rPr>
            </w:pPr>
            <w:r>
              <w:rPr>
                <w:rFonts w:ascii="Bookman" w:eastAsia="Times New Roman" w:hAnsi="Bookman"/>
                <w:noProof/>
                <w:szCs w:val="20"/>
                <w:lang w:val="en-US"/>
              </w:rPr>
              <w:drawing>
                <wp:inline distT="0" distB="0" distL="0" distR="0">
                  <wp:extent cx="942975" cy="762000"/>
                  <wp:effectExtent l="19050" t="0" r="9525" b="0"/>
                  <wp:docPr id="2" name="Picture 50"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IGLA_CENTENAR_CMYK"/>
                          <pic:cNvPicPr>
                            <a:picLocks noChangeAspect="1" noChangeArrowheads="1"/>
                          </pic:cNvPicPr>
                        </pic:nvPicPr>
                        <pic:blipFill>
                          <a:blip r:embed="rId8" cstate="print"/>
                          <a:srcRect/>
                          <a:stretch>
                            <a:fillRect/>
                          </a:stretch>
                        </pic:blipFill>
                        <pic:spPr bwMode="auto">
                          <a:xfrm>
                            <a:off x="0" y="0"/>
                            <a:ext cx="942975" cy="762000"/>
                          </a:xfrm>
                          <a:prstGeom prst="rect">
                            <a:avLst/>
                          </a:prstGeom>
                          <a:noFill/>
                          <a:ln w="9525">
                            <a:noFill/>
                            <a:miter lim="800000"/>
                            <a:headEnd/>
                            <a:tailEnd/>
                          </a:ln>
                        </pic:spPr>
                      </pic:pic>
                    </a:graphicData>
                  </a:graphic>
                </wp:inline>
              </w:drawing>
            </w:r>
          </w:p>
        </w:tc>
      </w:tr>
    </w:tbl>
    <w:p w:rsidR="00902C1A" w:rsidRPr="00902C1A" w:rsidRDefault="00902C1A" w:rsidP="00902C1A">
      <w:pPr>
        <w:spacing w:after="0" w:line="240" w:lineRule="auto"/>
        <w:rPr>
          <w:b/>
        </w:rPr>
      </w:pPr>
    </w:p>
    <w:tbl>
      <w:tblPr>
        <w:tblW w:w="9180" w:type="dxa"/>
        <w:tblLook w:val="04A0"/>
      </w:tblPr>
      <w:tblGrid>
        <w:gridCol w:w="3285"/>
        <w:gridCol w:w="2635"/>
        <w:gridCol w:w="3260"/>
      </w:tblGrid>
      <w:tr w:rsidR="00902C1A" w:rsidRPr="00902C1A" w:rsidTr="008518F2">
        <w:tc>
          <w:tcPr>
            <w:tcW w:w="3285" w:type="dxa"/>
          </w:tcPr>
          <w:p w:rsidR="00902C1A" w:rsidRDefault="00902C1A" w:rsidP="00902C1A">
            <w:pPr>
              <w:shd w:val="solid" w:color="FFFFFF" w:fill="FFFFFF"/>
              <w:spacing w:after="0" w:line="240" w:lineRule="auto"/>
              <w:jc w:val="center"/>
              <w:rPr>
                <w:rFonts w:eastAsia="Times New Roman"/>
                <w:b/>
                <w:szCs w:val="28"/>
              </w:rPr>
            </w:pPr>
            <w:r w:rsidRPr="00902C1A">
              <w:rPr>
                <w:rFonts w:eastAsia="Times New Roman"/>
                <w:b/>
                <w:szCs w:val="20"/>
              </w:rPr>
              <w:t>Comisia pentru buget, finanţe şi bănci</w:t>
            </w:r>
            <w:r w:rsidRPr="00902C1A">
              <w:rPr>
                <w:rFonts w:eastAsia="Times New Roman"/>
                <w:b/>
                <w:szCs w:val="28"/>
              </w:rPr>
              <w:t xml:space="preserve"> </w:t>
            </w:r>
          </w:p>
          <w:p w:rsidR="00BD0837" w:rsidRPr="00902C1A" w:rsidRDefault="00BD0837" w:rsidP="00902C1A">
            <w:pPr>
              <w:shd w:val="solid" w:color="FFFFFF" w:fill="FFFFFF"/>
              <w:spacing w:after="0" w:line="240" w:lineRule="auto"/>
              <w:jc w:val="center"/>
              <w:rPr>
                <w:rFonts w:eastAsia="Times New Roman"/>
                <w:b/>
                <w:szCs w:val="28"/>
              </w:rPr>
            </w:pPr>
          </w:p>
          <w:p w:rsidR="00902C1A" w:rsidRPr="00902C1A" w:rsidRDefault="006F5688" w:rsidP="00902C1A">
            <w:pPr>
              <w:spacing w:after="0" w:line="240" w:lineRule="auto"/>
              <w:rPr>
                <w:rFonts w:eastAsia="Times New Roman"/>
                <w:b/>
                <w:szCs w:val="20"/>
              </w:rPr>
            </w:pPr>
            <w:r>
              <w:rPr>
                <w:rFonts w:eastAsia="Times New Roman"/>
                <w:b/>
                <w:szCs w:val="20"/>
              </w:rPr>
              <w:t>Bucureşti, 15.05</w:t>
            </w:r>
            <w:r w:rsidR="00902C1A" w:rsidRPr="00902C1A">
              <w:rPr>
                <w:rFonts w:eastAsia="Times New Roman"/>
                <w:b/>
                <w:szCs w:val="20"/>
              </w:rPr>
              <w:t xml:space="preserve">.2018 </w:t>
            </w:r>
          </w:p>
          <w:p w:rsidR="00902C1A" w:rsidRPr="00902C1A" w:rsidRDefault="00993C1F" w:rsidP="00902C1A">
            <w:pPr>
              <w:shd w:val="solid" w:color="FFFFFF" w:fill="FFFFFF"/>
              <w:spacing w:after="0" w:line="240" w:lineRule="auto"/>
              <w:rPr>
                <w:rFonts w:eastAsia="Times New Roman"/>
                <w:b/>
                <w:szCs w:val="28"/>
              </w:rPr>
            </w:pPr>
            <w:r>
              <w:rPr>
                <w:rFonts w:eastAsia="Times New Roman"/>
                <w:b/>
                <w:szCs w:val="20"/>
              </w:rPr>
              <w:t>Nr. 4c-2/</w:t>
            </w:r>
            <w:r w:rsidR="006F5688">
              <w:rPr>
                <w:rFonts w:eastAsia="Times New Roman"/>
                <w:b/>
                <w:szCs w:val="20"/>
              </w:rPr>
              <w:t>374</w:t>
            </w:r>
          </w:p>
          <w:p w:rsidR="00902C1A" w:rsidRPr="00902C1A" w:rsidRDefault="00902C1A" w:rsidP="00902C1A">
            <w:pPr>
              <w:spacing w:after="0" w:line="240" w:lineRule="auto"/>
              <w:rPr>
                <w:rFonts w:eastAsia="Times New Roman"/>
                <w:b/>
                <w:szCs w:val="28"/>
              </w:rPr>
            </w:pPr>
          </w:p>
        </w:tc>
        <w:tc>
          <w:tcPr>
            <w:tcW w:w="2635" w:type="dxa"/>
          </w:tcPr>
          <w:p w:rsidR="00902C1A" w:rsidRPr="00902C1A" w:rsidRDefault="00902C1A" w:rsidP="00902C1A">
            <w:pPr>
              <w:shd w:val="solid" w:color="FFFFFF" w:fill="FFFFFF"/>
              <w:spacing w:after="0" w:line="240" w:lineRule="auto"/>
              <w:rPr>
                <w:rFonts w:eastAsia="Times New Roman"/>
                <w:b/>
                <w:szCs w:val="28"/>
              </w:rPr>
            </w:pPr>
          </w:p>
        </w:tc>
        <w:tc>
          <w:tcPr>
            <w:tcW w:w="3260" w:type="dxa"/>
          </w:tcPr>
          <w:p w:rsidR="00902C1A" w:rsidRDefault="00902C1A" w:rsidP="00902C1A">
            <w:pPr>
              <w:spacing w:after="0" w:line="240" w:lineRule="auto"/>
              <w:jc w:val="center"/>
              <w:rPr>
                <w:rFonts w:eastAsia="Times New Roman"/>
                <w:b/>
                <w:szCs w:val="28"/>
              </w:rPr>
            </w:pPr>
            <w:r w:rsidRPr="00902C1A">
              <w:rPr>
                <w:rFonts w:eastAsia="Times New Roman"/>
                <w:b/>
                <w:szCs w:val="28"/>
              </w:rPr>
              <w:t>Comisia pentru muncă şi protecţie socială</w:t>
            </w:r>
          </w:p>
          <w:p w:rsidR="00BD0837" w:rsidRPr="00902C1A" w:rsidRDefault="00BD0837" w:rsidP="00902C1A">
            <w:pPr>
              <w:spacing w:after="0" w:line="240" w:lineRule="auto"/>
              <w:jc w:val="center"/>
              <w:rPr>
                <w:rFonts w:eastAsia="Times New Roman"/>
                <w:b/>
                <w:szCs w:val="28"/>
              </w:rPr>
            </w:pPr>
          </w:p>
          <w:p w:rsidR="00902C1A" w:rsidRPr="00902C1A" w:rsidRDefault="00902C1A" w:rsidP="00902C1A">
            <w:pPr>
              <w:spacing w:after="0" w:line="240" w:lineRule="auto"/>
              <w:rPr>
                <w:rFonts w:eastAsia="Times New Roman"/>
                <w:b/>
                <w:szCs w:val="20"/>
              </w:rPr>
            </w:pPr>
            <w:r w:rsidRPr="00902C1A">
              <w:rPr>
                <w:rFonts w:eastAsia="Times New Roman"/>
                <w:b/>
                <w:szCs w:val="20"/>
              </w:rPr>
              <w:t xml:space="preserve">Bucureşti, </w:t>
            </w:r>
            <w:r w:rsidR="006F5688">
              <w:rPr>
                <w:rFonts w:eastAsia="Times New Roman"/>
                <w:b/>
                <w:szCs w:val="20"/>
              </w:rPr>
              <w:t>15</w:t>
            </w:r>
            <w:r w:rsidR="00993C1F">
              <w:rPr>
                <w:rFonts w:eastAsia="Times New Roman"/>
                <w:b/>
                <w:szCs w:val="20"/>
              </w:rPr>
              <w:t>.</w:t>
            </w:r>
            <w:r w:rsidR="006F5688">
              <w:rPr>
                <w:rFonts w:eastAsia="Times New Roman"/>
                <w:b/>
                <w:szCs w:val="20"/>
              </w:rPr>
              <w:t>05</w:t>
            </w:r>
            <w:r w:rsidRPr="00902C1A">
              <w:rPr>
                <w:rFonts w:eastAsia="Times New Roman"/>
                <w:b/>
                <w:szCs w:val="20"/>
              </w:rPr>
              <w:t xml:space="preserve">.2018 </w:t>
            </w:r>
          </w:p>
          <w:p w:rsidR="00902C1A" w:rsidRPr="00902C1A" w:rsidRDefault="00993C1F" w:rsidP="00902C1A">
            <w:pPr>
              <w:shd w:val="solid" w:color="FFFFFF" w:fill="FFFFFF"/>
              <w:spacing w:after="0" w:line="240" w:lineRule="auto"/>
              <w:rPr>
                <w:rFonts w:eastAsia="Times New Roman"/>
                <w:b/>
                <w:szCs w:val="28"/>
              </w:rPr>
            </w:pPr>
            <w:r>
              <w:rPr>
                <w:rFonts w:eastAsia="Times New Roman"/>
                <w:b/>
                <w:szCs w:val="20"/>
              </w:rPr>
              <w:t>Nr. 4c-7/</w:t>
            </w:r>
            <w:r w:rsidR="000108E0">
              <w:rPr>
                <w:rFonts w:eastAsia="Times New Roman"/>
                <w:b/>
                <w:szCs w:val="20"/>
              </w:rPr>
              <w:t>482</w:t>
            </w:r>
          </w:p>
          <w:p w:rsidR="00902C1A" w:rsidRPr="00902C1A" w:rsidRDefault="00902C1A" w:rsidP="00902C1A">
            <w:pPr>
              <w:spacing w:after="0" w:line="240" w:lineRule="auto"/>
              <w:rPr>
                <w:rFonts w:eastAsia="Times New Roman"/>
                <w:b/>
                <w:szCs w:val="20"/>
              </w:rPr>
            </w:pPr>
          </w:p>
          <w:p w:rsidR="00902C1A" w:rsidRPr="00902C1A" w:rsidRDefault="00BD0837" w:rsidP="004F20A7">
            <w:pPr>
              <w:spacing w:after="0" w:line="240" w:lineRule="auto"/>
              <w:rPr>
                <w:rFonts w:eastAsia="Times New Roman"/>
                <w:b/>
                <w:szCs w:val="20"/>
              </w:rPr>
            </w:pPr>
            <w:r>
              <w:rPr>
                <w:rFonts w:eastAsia="Times New Roman"/>
                <w:b/>
                <w:szCs w:val="28"/>
              </w:rPr>
              <w:t xml:space="preserve">PLx </w:t>
            </w:r>
            <w:r w:rsidR="000108E0">
              <w:rPr>
                <w:rFonts w:eastAsia="Times New Roman"/>
                <w:b/>
                <w:szCs w:val="28"/>
              </w:rPr>
              <w:t xml:space="preserve"> </w:t>
            </w:r>
            <w:r w:rsidR="004F20A7">
              <w:rPr>
                <w:rFonts w:eastAsia="Times New Roman"/>
                <w:b/>
                <w:szCs w:val="28"/>
              </w:rPr>
              <w:t>267</w:t>
            </w:r>
            <w:r w:rsidR="00902C1A" w:rsidRPr="00902C1A">
              <w:rPr>
                <w:rFonts w:eastAsia="Times New Roman"/>
                <w:b/>
                <w:szCs w:val="28"/>
              </w:rPr>
              <w:t>/201</w:t>
            </w:r>
            <w:r w:rsidR="00503767">
              <w:rPr>
                <w:rFonts w:eastAsia="Times New Roman"/>
                <w:b/>
                <w:szCs w:val="28"/>
              </w:rPr>
              <w:t>8</w:t>
            </w:r>
          </w:p>
        </w:tc>
      </w:tr>
    </w:tbl>
    <w:p w:rsidR="00902C1A" w:rsidRPr="00902C1A" w:rsidRDefault="00902C1A" w:rsidP="00902C1A">
      <w:pPr>
        <w:spacing w:after="0" w:line="240" w:lineRule="auto"/>
        <w:rPr>
          <w:b/>
        </w:rPr>
      </w:pPr>
    </w:p>
    <w:p w:rsidR="00902C1A" w:rsidRPr="00902C1A" w:rsidRDefault="00902C1A" w:rsidP="00902C1A">
      <w:pPr>
        <w:spacing w:after="0" w:line="240" w:lineRule="auto"/>
        <w:rPr>
          <w:b/>
        </w:rPr>
      </w:pPr>
    </w:p>
    <w:p w:rsidR="00902C1A" w:rsidRPr="00902C1A" w:rsidRDefault="00902C1A" w:rsidP="00902C1A">
      <w:pPr>
        <w:spacing w:after="0" w:line="240" w:lineRule="auto"/>
        <w:rPr>
          <w:b/>
        </w:rPr>
      </w:pPr>
    </w:p>
    <w:p w:rsidR="00902C1A" w:rsidRPr="00902C1A" w:rsidRDefault="00902C1A" w:rsidP="00902C1A">
      <w:pPr>
        <w:tabs>
          <w:tab w:val="left" w:pos="5040"/>
        </w:tabs>
        <w:spacing w:after="0" w:line="240" w:lineRule="auto"/>
        <w:jc w:val="center"/>
        <w:rPr>
          <w:b/>
          <w:szCs w:val="28"/>
        </w:rPr>
      </w:pPr>
    </w:p>
    <w:p w:rsidR="00BD0837" w:rsidRDefault="00BD0837" w:rsidP="00902C1A">
      <w:pPr>
        <w:tabs>
          <w:tab w:val="left" w:pos="5040"/>
        </w:tabs>
        <w:spacing w:after="0" w:line="240" w:lineRule="auto"/>
        <w:jc w:val="center"/>
        <w:rPr>
          <w:b/>
          <w:szCs w:val="28"/>
        </w:rPr>
      </w:pPr>
      <w:r>
        <w:rPr>
          <w:b/>
          <w:szCs w:val="28"/>
        </w:rPr>
        <w:t>Către</w:t>
      </w:r>
    </w:p>
    <w:p w:rsidR="00902C1A" w:rsidRPr="00902C1A" w:rsidRDefault="00902C1A" w:rsidP="00902C1A">
      <w:pPr>
        <w:tabs>
          <w:tab w:val="left" w:pos="5040"/>
        </w:tabs>
        <w:spacing w:after="0" w:line="240" w:lineRule="auto"/>
        <w:jc w:val="center"/>
        <w:rPr>
          <w:b/>
          <w:szCs w:val="28"/>
        </w:rPr>
      </w:pPr>
      <w:r w:rsidRPr="00902C1A">
        <w:rPr>
          <w:b/>
          <w:szCs w:val="28"/>
        </w:rPr>
        <w:t>BIROUL  PERMANENT</w:t>
      </w:r>
    </w:p>
    <w:p w:rsidR="00902C1A" w:rsidRPr="00902C1A" w:rsidRDefault="00902C1A" w:rsidP="00902C1A">
      <w:pPr>
        <w:spacing w:after="0" w:line="240" w:lineRule="auto"/>
        <w:jc w:val="center"/>
        <w:rPr>
          <w:b/>
          <w:szCs w:val="28"/>
        </w:rPr>
      </w:pPr>
      <w:r w:rsidRPr="00902C1A">
        <w:rPr>
          <w:b/>
          <w:szCs w:val="28"/>
        </w:rPr>
        <w:t>AL</w:t>
      </w:r>
    </w:p>
    <w:p w:rsidR="00902C1A" w:rsidRPr="00902C1A" w:rsidRDefault="00902C1A" w:rsidP="00902C1A">
      <w:pPr>
        <w:keepNext/>
        <w:spacing w:after="0" w:line="240" w:lineRule="auto"/>
        <w:jc w:val="center"/>
        <w:outlineLvl w:val="0"/>
        <w:rPr>
          <w:rFonts w:eastAsia="ZapfDingbats"/>
          <w:b/>
          <w:szCs w:val="28"/>
        </w:rPr>
      </w:pPr>
      <w:r w:rsidRPr="00902C1A">
        <w:rPr>
          <w:rFonts w:eastAsia="ZapfDingbats"/>
          <w:b/>
          <w:szCs w:val="28"/>
        </w:rPr>
        <w:t>CAMEREI  DEPUTAŢILOR</w:t>
      </w:r>
    </w:p>
    <w:p w:rsidR="00902C1A" w:rsidRPr="00902C1A" w:rsidRDefault="00902C1A" w:rsidP="00902C1A">
      <w:pPr>
        <w:spacing w:after="0" w:line="240" w:lineRule="auto"/>
        <w:jc w:val="both"/>
        <w:rPr>
          <w:szCs w:val="28"/>
        </w:rPr>
      </w:pPr>
    </w:p>
    <w:p w:rsidR="00902C1A" w:rsidRPr="00902C1A" w:rsidRDefault="00902C1A" w:rsidP="00902C1A">
      <w:pPr>
        <w:tabs>
          <w:tab w:val="left" w:pos="9960"/>
        </w:tabs>
        <w:spacing w:after="0" w:line="240" w:lineRule="auto"/>
        <w:ind w:right="421"/>
        <w:jc w:val="both"/>
        <w:rPr>
          <w:b/>
          <w:bCs/>
          <w:szCs w:val="28"/>
        </w:rPr>
      </w:pPr>
    </w:p>
    <w:p w:rsidR="00902C1A" w:rsidRPr="00902C1A" w:rsidRDefault="00902C1A" w:rsidP="00902C1A">
      <w:pPr>
        <w:tabs>
          <w:tab w:val="left" w:pos="9960"/>
        </w:tabs>
        <w:spacing w:after="0" w:line="240" w:lineRule="auto"/>
        <w:ind w:right="421"/>
        <w:jc w:val="both"/>
        <w:rPr>
          <w:b/>
          <w:bCs/>
          <w:szCs w:val="28"/>
        </w:rPr>
      </w:pPr>
    </w:p>
    <w:p w:rsidR="00902C1A" w:rsidRDefault="00902C1A" w:rsidP="00BD0837">
      <w:pPr>
        <w:spacing w:after="0"/>
        <w:ind w:firstLine="1134"/>
        <w:jc w:val="both"/>
        <w:rPr>
          <w:szCs w:val="28"/>
        </w:rPr>
      </w:pPr>
      <w:r w:rsidRPr="00902C1A">
        <w:rPr>
          <w:szCs w:val="28"/>
        </w:rPr>
        <w:t xml:space="preserve">Vă înaintăm,  alăturat, </w:t>
      </w:r>
      <w:r w:rsidRPr="00902C1A">
        <w:rPr>
          <w:b/>
          <w:szCs w:val="28"/>
        </w:rPr>
        <w:t xml:space="preserve">raportul comun </w:t>
      </w:r>
      <w:r w:rsidRPr="00902C1A">
        <w:rPr>
          <w:szCs w:val="28"/>
        </w:rPr>
        <w:t xml:space="preserve">asupra </w:t>
      </w:r>
      <w:r w:rsidR="006F5688">
        <w:rPr>
          <w:i/>
          <w:szCs w:val="28"/>
        </w:rPr>
        <w:t>p</w:t>
      </w:r>
      <w:r w:rsidR="006F5688" w:rsidRPr="006F5688">
        <w:rPr>
          <w:i/>
          <w:szCs w:val="28"/>
        </w:rPr>
        <w:t>roiect</w:t>
      </w:r>
      <w:r w:rsidR="006F5688">
        <w:rPr>
          <w:i/>
          <w:szCs w:val="28"/>
        </w:rPr>
        <w:t>ului</w:t>
      </w:r>
      <w:r w:rsidR="006F5688" w:rsidRPr="006F5688">
        <w:rPr>
          <w:i/>
          <w:szCs w:val="28"/>
        </w:rPr>
        <w:t xml:space="preserve"> de Lege pentru aprobarea Ordonanţei de urgenţã a Guvernului nr.18/2018 privind adoptarea unor măsuri fiscal-bugetare şi pentru modificarea şi completarea unor acte normative</w:t>
      </w:r>
      <w:r w:rsidRPr="00902C1A">
        <w:t>,</w:t>
      </w:r>
      <w:r w:rsidRPr="00902C1A">
        <w:rPr>
          <w:szCs w:val="28"/>
        </w:rPr>
        <w:t xml:space="preserve"> trimis </w:t>
      </w:r>
      <w:r w:rsidR="00BD0837">
        <w:rPr>
          <w:szCs w:val="28"/>
        </w:rPr>
        <w:t>celor două comisii prin</w:t>
      </w:r>
      <w:r w:rsidRPr="00902C1A">
        <w:rPr>
          <w:szCs w:val="28"/>
        </w:rPr>
        <w:t xml:space="preserve"> adresa nr. </w:t>
      </w:r>
      <w:r w:rsidRPr="00BD0837">
        <w:rPr>
          <w:b/>
          <w:szCs w:val="28"/>
        </w:rPr>
        <w:t>PLx</w:t>
      </w:r>
      <w:r w:rsidR="00BD0837" w:rsidRPr="00BD0837">
        <w:rPr>
          <w:b/>
          <w:szCs w:val="28"/>
        </w:rPr>
        <w:t xml:space="preserve"> </w:t>
      </w:r>
      <w:r w:rsidR="006F5688" w:rsidRPr="00BD0837">
        <w:rPr>
          <w:b/>
          <w:szCs w:val="28"/>
        </w:rPr>
        <w:t>267</w:t>
      </w:r>
      <w:r w:rsidRPr="00BD0837">
        <w:rPr>
          <w:b/>
          <w:szCs w:val="28"/>
        </w:rPr>
        <w:t>/201</w:t>
      </w:r>
      <w:r w:rsidR="00503767" w:rsidRPr="00BD0837">
        <w:rPr>
          <w:b/>
          <w:szCs w:val="28"/>
        </w:rPr>
        <w:t>8</w:t>
      </w:r>
      <w:r w:rsidRPr="00902C1A">
        <w:rPr>
          <w:szCs w:val="28"/>
        </w:rPr>
        <w:t xml:space="preserve">, </w:t>
      </w:r>
      <w:r w:rsidR="00BD0837">
        <w:rPr>
          <w:szCs w:val="28"/>
        </w:rPr>
        <w:t>pentru dezbatere pe fond</w:t>
      </w:r>
      <w:r w:rsidR="000108E0">
        <w:rPr>
          <w:szCs w:val="28"/>
        </w:rPr>
        <w:t>,</w:t>
      </w:r>
      <w:r w:rsidR="00BD0837">
        <w:rPr>
          <w:szCs w:val="28"/>
        </w:rPr>
        <w:t xml:space="preserve"> în procedură de urgenţă.</w:t>
      </w:r>
    </w:p>
    <w:p w:rsidR="00BD0837" w:rsidRPr="00902C1A" w:rsidRDefault="00BD0837" w:rsidP="00BD0837">
      <w:pPr>
        <w:spacing w:after="0"/>
        <w:ind w:firstLine="1134"/>
        <w:jc w:val="both"/>
      </w:pPr>
    </w:p>
    <w:p w:rsidR="00902C1A" w:rsidRPr="00902C1A" w:rsidRDefault="00902C1A" w:rsidP="00BD0837">
      <w:pPr>
        <w:spacing w:after="0"/>
        <w:ind w:firstLine="1134"/>
        <w:jc w:val="both"/>
        <w:rPr>
          <w:b/>
        </w:rPr>
      </w:pPr>
      <w:r w:rsidRPr="00902C1A">
        <w:t xml:space="preserve">În raport cu obiectul şi conţinutul său, </w:t>
      </w:r>
      <w:r w:rsidR="00BD0837">
        <w:rPr>
          <w:szCs w:val="28"/>
        </w:rPr>
        <w:t>proiectul de l</w:t>
      </w:r>
      <w:r w:rsidR="00A324FF">
        <w:rPr>
          <w:szCs w:val="28"/>
        </w:rPr>
        <w:t>ege</w:t>
      </w:r>
      <w:r w:rsidRPr="00902C1A">
        <w:t xml:space="preserve"> face parte din categoria </w:t>
      </w:r>
      <w:r w:rsidRPr="00902C1A">
        <w:rPr>
          <w:b/>
        </w:rPr>
        <w:t>legilor ordinare.</w:t>
      </w:r>
    </w:p>
    <w:p w:rsidR="00902C1A" w:rsidRPr="00902C1A" w:rsidRDefault="00902C1A" w:rsidP="00902C1A">
      <w:pPr>
        <w:spacing w:after="0" w:line="240" w:lineRule="auto"/>
        <w:jc w:val="both"/>
        <w:rPr>
          <w:b/>
        </w:rPr>
      </w:pPr>
    </w:p>
    <w:p w:rsidR="00902C1A" w:rsidRPr="00902C1A" w:rsidRDefault="00902C1A" w:rsidP="00902C1A">
      <w:pPr>
        <w:spacing w:after="0" w:line="240" w:lineRule="auto"/>
        <w:jc w:val="both"/>
        <w:rPr>
          <w:b/>
        </w:rPr>
      </w:pPr>
    </w:p>
    <w:p w:rsidR="00902C1A" w:rsidRPr="00902C1A" w:rsidRDefault="00902C1A" w:rsidP="00902C1A">
      <w:pPr>
        <w:spacing w:after="0" w:line="240" w:lineRule="auto"/>
        <w:jc w:val="both"/>
        <w:rPr>
          <w:b/>
        </w:rPr>
      </w:pPr>
    </w:p>
    <w:p w:rsidR="00902C1A" w:rsidRPr="00902C1A" w:rsidRDefault="00902C1A" w:rsidP="00902C1A">
      <w:pPr>
        <w:spacing w:after="0" w:line="240" w:lineRule="auto"/>
        <w:jc w:val="both"/>
        <w:rPr>
          <w:b/>
        </w:rPr>
      </w:pPr>
    </w:p>
    <w:tbl>
      <w:tblPr>
        <w:tblW w:w="0" w:type="auto"/>
        <w:tblLook w:val="04A0"/>
      </w:tblPr>
      <w:tblGrid>
        <w:gridCol w:w="3870"/>
        <w:gridCol w:w="1675"/>
        <w:gridCol w:w="3743"/>
      </w:tblGrid>
      <w:tr w:rsidR="00902C1A" w:rsidRPr="00902C1A" w:rsidTr="00993C1F">
        <w:trPr>
          <w:trHeight w:val="320"/>
        </w:trPr>
        <w:tc>
          <w:tcPr>
            <w:tcW w:w="4077" w:type="dxa"/>
          </w:tcPr>
          <w:p w:rsidR="00902C1A" w:rsidRPr="00902C1A" w:rsidRDefault="00902C1A" w:rsidP="00902C1A">
            <w:pPr>
              <w:spacing w:after="0" w:line="240" w:lineRule="auto"/>
              <w:jc w:val="center"/>
              <w:rPr>
                <w:b/>
              </w:rPr>
            </w:pPr>
            <w:r w:rsidRPr="00902C1A">
              <w:rPr>
                <w:b/>
              </w:rPr>
              <w:t>PREŞEDINTE,</w:t>
            </w:r>
          </w:p>
          <w:p w:rsidR="00902C1A" w:rsidRPr="00902C1A" w:rsidRDefault="00902C1A" w:rsidP="00902C1A">
            <w:pPr>
              <w:spacing w:after="0" w:line="240" w:lineRule="auto"/>
              <w:jc w:val="center"/>
              <w:rPr>
                <w:b/>
              </w:rPr>
            </w:pPr>
          </w:p>
          <w:p w:rsidR="00902C1A" w:rsidRPr="00902C1A" w:rsidRDefault="00993C1F" w:rsidP="00902C1A">
            <w:pPr>
              <w:spacing w:after="0" w:line="240" w:lineRule="auto"/>
              <w:jc w:val="center"/>
              <w:rPr>
                <w:b/>
              </w:rPr>
            </w:pPr>
            <w:r>
              <w:rPr>
                <w:b/>
              </w:rPr>
              <w:t>Marius – Constantin BUDĂI</w:t>
            </w:r>
          </w:p>
        </w:tc>
        <w:tc>
          <w:tcPr>
            <w:tcW w:w="1843" w:type="dxa"/>
          </w:tcPr>
          <w:p w:rsidR="00902C1A" w:rsidRPr="00902C1A" w:rsidRDefault="00902C1A" w:rsidP="00902C1A">
            <w:pPr>
              <w:spacing w:after="0" w:line="240" w:lineRule="auto"/>
              <w:jc w:val="center"/>
              <w:rPr>
                <w:b/>
              </w:rPr>
            </w:pPr>
            <w:r w:rsidRPr="00902C1A">
              <w:rPr>
                <w:b/>
              </w:rPr>
              <w:t xml:space="preserve"> </w:t>
            </w:r>
          </w:p>
          <w:p w:rsidR="00902C1A" w:rsidRPr="00902C1A" w:rsidRDefault="00902C1A" w:rsidP="00902C1A">
            <w:pPr>
              <w:spacing w:after="0" w:line="240" w:lineRule="auto"/>
              <w:jc w:val="center"/>
              <w:rPr>
                <w:b/>
              </w:rPr>
            </w:pPr>
          </w:p>
        </w:tc>
        <w:tc>
          <w:tcPr>
            <w:tcW w:w="3935" w:type="dxa"/>
          </w:tcPr>
          <w:p w:rsidR="00902C1A" w:rsidRPr="00902C1A" w:rsidRDefault="00902C1A" w:rsidP="00902C1A">
            <w:pPr>
              <w:spacing w:after="0" w:line="240" w:lineRule="auto"/>
              <w:jc w:val="center"/>
              <w:rPr>
                <w:b/>
              </w:rPr>
            </w:pPr>
            <w:r w:rsidRPr="00902C1A">
              <w:rPr>
                <w:b/>
              </w:rPr>
              <w:t>PREŞEDINTE,</w:t>
            </w:r>
          </w:p>
          <w:p w:rsidR="00902C1A" w:rsidRPr="00902C1A" w:rsidRDefault="00902C1A" w:rsidP="00902C1A">
            <w:pPr>
              <w:spacing w:after="0" w:line="240" w:lineRule="auto"/>
              <w:jc w:val="center"/>
              <w:rPr>
                <w:b/>
              </w:rPr>
            </w:pPr>
          </w:p>
          <w:p w:rsidR="00902C1A" w:rsidRPr="00902C1A" w:rsidRDefault="00902C1A" w:rsidP="00902C1A">
            <w:pPr>
              <w:spacing w:after="0" w:line="240" w:lineRule="auto"/>
              <w:jc w:val="center"/>
              <w:rPr>
                <w:b/>
              </w:rPr>
            </w:pPr>
            <w:r w:rsidRPr="00902C1A">
              <w:rPr>
                <w:b/>
              </w:rPr>
              <w:t xml:space="preserve">Adrian SOLOMON </w:t>
            </w:r>
          </w:p>
        </w:tc>
      </w:tr>
    </w:tbl>
    <w:p w:rsidR="00902C1A" w:rsidRDefault="00902C1A" w:rsidP="00902C1A">
      <w:pPr>
        <w:spacing w:after="0" w:line="240" w:lineRule="auto"/>
        <w:jc w:val="both"/>
        <w:rPr>
          <w:b/>
        </w:rPr>
      </w:pPr>
    </w:p>
    <w:p w:rsidR="00993C1F" w:rsidRDefault="00993C1F" w:rsidP="00902C1A">
      <w:pPr>
        <w:spacing w:after="0" w:line="240" w:lineRule="auto"/>
        <w:jc w:val="both"/>
        <w:rPr>
          <w:b/>
        </w:rPr>
      </w:pPr>
    </w:p>
    <w:p w:rsidR="00E77560" w:rsidRDefault="00E77560" w:rsidP="00902C1A">
      <w:pPr>
        <w:spacing w:after="0" w:line="240" w:lineRule="auto"/>
        <w:jc w:val="both"/>
        <w:rPr>
          <w:b/>
        </w:rPr>
      </w:pPr>
    </w:p>
    <w:p w:rsidR="00993C1F" w:rsidRDefault="00993C1F" w:rsidP="00902C1A">
      <w:pPr>
        <w:spacing w:after="0" w:line="240" w:lineRule="auto"/>
        <w:jc w:val="both"/>
        <w:rPr>
          <w:b/>
        </w:rPr>
      </w:pPr>
    </w:p>
    <w:p w:rsidR="00993C1F" w:rsidRDefault="00993C1F" w:rsidP="00902C1A">
      <w:pPr>
        <w:spacing w:after="0" w:line="240" w:lineRule="auto"/>
        <w:jc w:val="both"/>
        <w:rPr>
          <w:b/>
        </w:rPr>
      </w:pPr>
    </w:p>
    <w:tbl>
      <w:tblPr>
        <w:tblW w:w="9039" w:type="dxa"/>
        <w:tblLook w:val="04A0"/>
      </w:tblPr>
      <w:tblGrid>
        <w:gridCol w:w="1951"/>
        <w:gridCol w:w="5245"/>
        <w:gridCol w:w="1843"/>
      </w:tblGrid>
      <w:tr w:rsidR="00902C1A" w:rsidRPr="00902C1A" w:rsidTr="00E77560">
        <w:trPr>
          <w:trHeight w:val="1845"/>
        </w:trPr>
        <w:tc>
          <w:tcPr>
            <w:tcW w:w="1951" w:type="dxa"/>
            <w:shd w:val="clear" w:color="auto" w:fill="auto"/>
            <w:vAlign w:val="center"/>
          </w:tcPr>
          <w:p w:rsidR="00902C1A" w:rsidRPr="00902C1A" w:rsidRDefault="00636D03" w:rsidP="00902C1A">
            <w:pPr>
              <w:spacing w:after="0" w:line="240" w:lineRule="auto"/>
              <w:jc w:val="center"/>
              <w:rPr>
                <w:rFonts w:ascii="Bookman" w:eastAsia="Times New Roman" w:hAnsi="Bookman"/>
                <w:szCs w:val="20"/>
                <w:lang w:val="en-US"/>
              </w:rPr>
            </w:pPr>
            <w:r>
              <w:rPr>
                <w:rFonts w:ascii="Verdana" w:eastAsia="Times New Roman" w:hAnsi="Verdana"/>
                <w:b/>
                <w:noProof/>
                <w:sz w:val="22"/>
                <w:szCs w:val="20"/>
                <w:lang w:val="en-US"/>
              </w:rPr>
              <w:drawing>
                <wp:inline distT="0" distB="0" distL="0" distR="0">
                  <wp:extent cx="828675" cy="1000125"/>
                  <wp:effectExtent l="19050" t="0" r="9525" b="0"/>
                  <wp:docPr id="3" name="Picture 5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 COLOR 2016 "/>
                          <pic:cNvPicPr>
                            <a:picLocks noChangeAspect="1" noChangeArrowheads="1"/>
                          </pic:cNvPicPr>
                        </pic:nvPicPr>
                        <pic:blipFill>
                          <a:blip r:embed="rId7"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tc>
        <w:tc>
          <w:tcPr>
            <w:tcW w:w="5245" w:type="dxa"/>
            <w:shd w:val="clear" w:color="auto" w:fill="auto"/>
            <w:vAlign w:val="center"/>
          </w:tcPr>
          <w:p w:rsidR="00902C1A" w:rsidRPr="00902C1A" w:rsidRDefault="00902C1A" w:rsidP="00902C1A">
            <w:pPr>
              <w:spacing w:after="0" w:line="240" w:lineRule="auto"/>
              <w:jc w:val="center"/>
              <w:rPr>
                <w:b/>
                <w:i/>
                <w:sz w:val="48"/>
                <w:szCs w:val="48"/>
              </w:rPr>
            </w:pPr>
            <w:r w:rsidRPr="00902C1A">
              <w:rPr>
                <w:b/>
                <w:i/>
                <w:sz w:val="48"/>
                <w:szCs w:val="48"/>
              </w:rPr>
              <w:t>Parlamentul  României</w:t>
            </w:r>
          </w:p>
          <w:p w:rsidR="00902C1A" w:rsidRPr="00902C1A" w:rsidRDefault="00902C1A" w:rsidP="00902C1A">
            <w:pPr>
              <w:spacing w:after="0" w:line="240" w:lineRule="auto"/>
              <w:ind w:left="177" w:right="-114"/>
              <w:jc w:val="center"/>
              <w:rPr>
                <w:rFonts w:eastAsia="Times New Roman"/>
                <w:b/>
                <w:i/>
                <w:sz w:val="48"/>
                <w:szCs w:val="48"/>
              </w:rPr>
            </w:pPr>
            <w:r w:rsidRPr="00902C1A">
              <w:rPr>
                <w:rFonts w:eastAsia="Times New Roman"/>
                <w:b/>
                <w:i/>
                <w:sz w:val="48"/>
                <w:szCs w:val="48"/>
              </w:rPr>
              <w:t>Camera Deputaţilor</w:t>
            </w:r>
          </w:p>
        </w:tc>
        <w:tc>
          <w:tcPr>
            <w:tcW w:w="1843" w:type="dxa"/>
            <w:shd w:val="clear" w:color="auto" w:fill="auto"/>
            <w:vAlign w:val="center"/>
          </w:tcPr>
          <w:p w:rsidR="00902C1A" w:rsidRPr="00902C1A" w:rsidRDefault="00636D03" w:rsidP="00902C1A">
            <w:pPr>
              <w:spacing w:after="0" w:line="240" w:lineRule="auto"/>
              <w:jc w:val="center"/>
              <w:rPr>
                <w:rFonts w:ascii="Bookman" w:eastAsia="Times New Roman" w:hAnsi="Bookman"/>
                <w:szCs w:val="20"/>
                <w:lang w:val="en-US"/>
              </w:rPr>
            </w:pPr>
            <w:r>
              <w:rPr>
                <w:rFonts w:ascii="Bookman" w:eastAsia="Times New Roman" w:hAnsi="Bookman"/>
                <w:noProof/>
                <w:szCs w:val="20"/>
                <w:lang w:val="en-US"/>
              </w:rPr>
              <w:drawing>
                <wp:inline distT="0" distB="0" distL="0" distR="0">
                  <wp:extent cx="942975" cy="762000"/>
                  <wp:effectExtent l="19050" t="0" r="9525" b="0"/>
                  <wp:docPr id="4" name="Picture 5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IGLA_CENTENAR_CMYK"/>
                          <pic:cNvPicPr>
                            <a:picLocks noChangeAspect="1" noChangeArrowheads="1"/>
                          </pic:cNvPicPr>
                        </pic:nvPicPr>
                        <pic:blipFill>
                          <a:blip r:embed="rId8" cstate="print"/>
                          <a:srcRect/>
                          <a:stretch>
                            <a:fillRect/>
                          </a:stretch>
                        </pic:blipFill>
                        <pic:spPr bwMode="auto">
                          <a:xfrm>
                            <a:off x="0" y="0"/>
                            <a:ext cx="942975" cy="762000"/>
                          </a:xfrm>
                          <a:prstGeom prst="rect">
                            <a:avLst/>
                          </a:prstGeom>
                          <a:noFill/>
                          <a:ln w="9525">
                            <a:noFill/>
                            <a:miter lim="800000"/>
                            <a:headEnd/>
                            <a:tailEnd/>
                          </a:ln>
                        </pic:spPr>
                      </pic:pic>
                    </a:graphicData>
                  </a:graphic>
                </wp:inline>
              </w:drawing>
            </w:r>
          </w:p>
        </w:tc>
      </w:tr>
    </w:tbl>
    <w:p w:rsidR="00902C1A" w:rsidRPr="00902C1A" w:rsidRDefault="00902C1A" w:rsidP="00902C1A">
      <w:pPr>
        <w:spacing w:after="0" w:line="240" w:lineRule="auto"/>
        <w:rPr>
          <w:b/>
        </w:rPr>
      </w:pPr>
    </w:p>
    <w:tbl>
      <w:tblPr>
        <w:tblW w:w="9205" w:type="dxa"/>
        <w:tblLook w:val="04A0"/>
      </w:tblPr>
      <w:tblGrid>
        <w:gridCol w:w="3285"/>
        <w:gridCol w:w="2635"/>
        <w:gridCol w:w="3285"/>
      </w:tblGrid>
      <w:tr w:rsidR="00993C1F" w:rsidRPr="00E77560" w:rsidTr="00E77560">
        <w:tc>
          <w:tcPr>
            <w:tcW w:w="3285" w:type="dxa"/>
          </w:tcPr>
          <w:p w:rsidR="00993C1F" w:rsidRPr="00E77560" w:rsidRDefault="00993C1F" w:rsidP="0002655E">
            <w:pPr>
              <w:shd w:val="solid" w:color="FFFFFF" w:fill="FFFFFF"/>
              <w:spacing w:after="0" w:line="240" w:lineRule="auto"/>
              <w:jc w:val="center"/>
              <w:rPr>
                <w:rFonts w:eastAsia="Times New Roman"/>
                <w:b/>
                <w:sz w:val="24"/>
                <w:szCs w:val="24"/>
              </w:rPr>
            </w:pPr>
            <w:r w:rsidRPr="00E77560">
              <w:rPr>
                <w:rFonts w:eastAsia="Times New Roman"/>
                <w:b/>
                <w:sz w:val="24"/>
                <w:szCs w:val="24"/>
              </w:rPr>
              <w:t xml:space="preserve">Comisia pentru buget, finanţe şi bănci </w:t>
            </w:r>
          </w:p>
          <w:p w:rsidR="00E77560" w:rsidRPr="00E77560" w:rsidRDefault="00E77560" w:rsidP="0002655E">
            <w:pPr>
              <w:shd w:val="solid" w:color="FFFFFF" w:fill="FFFFFF"/>
              <w:spacing w:after="0" w:line="240" w:lineRule="auto"/>
              <w:jc w:val="center"/>
              <w:rPr>
                <w:rFonts w:eastAsia="Times New Roman"/>
                <w:b/>
                <w:sz w:val="24"/>
                <w:szCs w:val="24"/>
              </w:rPr>
            </w:pPr>
          </w:p>
          <w:p w:rsidR="00993C1F" w:rsidRPr="00E77560" w:rsidRDefault="006F5688" w:rsidP="0002655E">
            <w:pPr>
              <w:spacing w:after="0" w:line="240" w:lineRule="auto"/>
              <w:rPr>
                <w:rFonts w:eastAsia="Times New Roman"/>
                <w:b/>
                <w:sz w:val="24"/>
                <w:szCs w:val="24"/>
              </w:rPr>
            </w:pPr>
            <w:r w:rsidRPr="00E77560">
              <w:rPr>
                <w:rFonts w:eastAsia="Times New Roman"/>
                <w:b/>
                <w:sz w:val="24"/>
                <w:szCs w:val="24"/>
              </w:rPr>
              <w:t>Bucureşti,</w:t>
            </w:r>
            <w:r w:rsidR="00BD0837" w:rsidRPr="00E77560">
              <w:rPr>
                <w:rFonts w:eastAsia="Times New Roman"/>
                <w:b/>
                <w:sz w:val="24"/>
                <w:szCs w:val="24"/>
              </w:rPr>
              <w:t xml:space="preserve"> </w:t>
            </w:r>
            <w:r w:rsidRPr="00E77560">
              <w:rPr>
                <w:rFonts w:eastAsia="Times New Roman"/>
                <w:b/>
                <w:sz w:val="24"/>
                <w:szCs w:val="24"/>
              </w:rPr>
              <w:t>15.05</w:t>
            </w:r>
            <w:r w:rsidR="00993C1F" w:rsidRPr="00E77560">
              <w:rPr>
                <w:rFonts w:eastAsia="Times New Roman"/>
                <w:b/>
                <w:sz w:val="24"/>
                <w:szCs w:val="24"/>
              </w:rPr>
              <w:t xml:space="preserve">.2018 </w:t>
            </w:r>
          </w:p>
          <w:p w:rsidR="00993C1F" w:rsidRPr="00E77560" w:rsidRDefault="00993C1F" w:rsidP="0002655E">
            <w:pPr>
              <w:shd w:val="solid" w:color="FFFFFF" w:fill="FFFFFF"/>
              <w:spacing w:after="0" w:line="240" w:lineRule="auto"/>
              <w:rPr>
                <w:rFonts w:eastAsia="Times New Roman"/>
                <w:b/>
                <w:sz w:val="24"/>
                <w:szCs w:val="24"/>
              </w:rPr>
            </w:pPr>
            <w:r w:rsidRPr="00E77560">
              <w:rPr>
                <w:rFonts w:eastAsia="Times New Roman"/>
                <w:b/>
                <w:sz w:val="24"/>
                <w:szCs w:val="24"/>
              </w:rPr>
              <w:t>Nr. 4c-2/</w:t>
            </w:r>
            <w:r w:rsidR="006F5688" w:rsidRPr="00E77560">
              <w:rPr>
                <w:rFonts w:eastAsia="Times New Roman"/>
                <w:b/>
                <w:sz w:val="24"/>
                <w:szCs w:val="24"/>
              </w:rPr>
              <w:t>374</w:t>
            </w:r>
          </w:p>
          <w:p w:rsidR="00993C1F" w:rsidRPr="00E77560" w:rsidRDefault="00993C1F" w:rsidP="0002655E">
            <w:pPr>
              <w:spacing w:after="0" w:line="240" w:lineRule="auto"/>
              <w:rPr>
                <w:rFonts w:eastAsia="Times New Roman"/>
                <w:b/>
                <w:sz w:val="24"/>
                <w:szCs w:val="24"/>
              </w:rPr>
            </w:pPr>
          </w:p>
        </w:tc>
        <w:tc>
          <w:tcPr>
            <w:tcW w:w="2635" w:type="dxa"/>
          </w:tcPr>
          <w:p w:rsidR="00993C1F" w:rsidRPr="00E77560" w:rsidRDefault="00993C1F" w:rsidP="0002655E">
            <w:pPr>
              <w:shd w:val="solid" w:color="FFFFFF" w:fill="FFFFFF"/>
              <w:spacing w:after="0" w:line="240" w:lineRule="auto"/>
              <w:rPr>
                <w:rFonts w:eastAsia="Times New Roman"/>
                <w:b/>
                <w:sz w:val="24"/>
                <w:szCs w:val="24"/>
              </w:rPr>
            </w:pPr>
          </w:p>
        </w:tc>
        <w:tc>
          <w:tcPr>
            <w:tcW w:w="3285" w:type="dxa"/>
          </w:tcPr>
          <w:p w:rsidR="00993C1F" w:rsidRPr="00E77560" w:rsidRDefault="00993C1F" w:rsidP="0002655E">
            <w:pPr>
              <w:spacing w:after="0" w:line="240" w:lineRule="auto"/>
              <w:jc w:val="center"/>
              <w:rPr>
                <w:rFonts w:eastAsia="Times New Roman"/>
                <w:b/>
                <w:sz w:val="24"/>
                <w:szCs w:val="24"/>
              </w:rPr>
            </w:pPr>
            <w:r w:rsidRPr="00E77560">
              <w:rPr>
                <w:rFonts w:eastAsia="Times New Roman"/>
                <w:b/>
                <w:sz w:val="24"/>
                <w:szCs w:val="24"/>
              </w:rPr>
              <w:t>Comisia pentru muncă şi protecţie socială</w:t>
            </w:r>
          </w:p>
          <w:p w:rsidR="00E77560" w:rsidRPr="00E77560" w:rsidRDefault="00E77560" w:rsidP="0002655E">
            <w:pPr>
              <w:spacing w:after="0" w:line="240" w:lineRule="auto"/>
              <w:jc w:val="center"/>
              <w:rPr>
                <w:rFonts w:eastAsia="Times New Roman"/>
                <w:b/>
                <w:sz w:val="24"/>
                <w:szCs w:val="24"/>
              </w:rPr>
            </w:pPr>
          </w:p>
          <w:p w:rsidR="00993C1F" w:rsidRPr="00E77560" w:rsidRDefault="00993C1F" w:rsidP="0002655E">
            <w:pPr>
              <w:spacing w:after="0" w:line="240" w:lineRule="auto"/>
              <w:rPr>
                <w:rFonts w:eastAsia="Times New Roman"/>
                <w:b/>
                <w:sz w:val="24"/>
                <w:szCs w:val="24"/>
              </w:rPr>
            </w:pPr>
            <w:r w:rsidRPr="00E77560">
              <w:rPr>
                <w:rFonts w:eastAsia="Times New Roman"/>
                <w:b/>
                <w:sz w:val="24"/>
                <w:szCs w:val="24"/>
              </w:rPr>
              <w:t xml:space="preserve">Bucureşti, </w:t>
            </w:r>
            <w:r w:rsidR="006F5688" w:rsidRPr="00E77560">
              <w:rPr>
                <w:rFonts w:eastAsia="Times New Roman"/>
                <w:b/>
                <w:sz w:val="24"/>
                <w:szCs w:val="24"/>
              </w:rPr>
              <w:t>15</w:t>
            </w:r>
            <w:r w:rsidRPr="00E77560">
              <w:rPr>
                <w:rFonts w:eastAsia="Times New Roman"/>
                <w:b/>
                <w:sz w:val="24"/>
                <w:szCs w:val="24"/>
              </w:rPr>
              <w:t>.</w:t>
            </w:r>
            <w:r w:rsidR="006F5688" w:rsidRPr="00E77560">
              <w:rPr>
                <w:rFonts w:eastAsia="Times New Roman"/>
                <w:b/>
                <w:sz w:val="24"/>
                <w:szCs w:val="24"/>
              </w:rPr>
              <w:t>05</w:t>
            </w:r>
            <w:r w:rsidRPr="00E77560">
              <w:rPr>
                <w:rFonts w:eastAsia="Times New Roman"/>
                <w:b/>
                <w:sz w:val="24"/>
                <w:szCs w:val="24"/>
              </w:rPr>
              <w:t xml:space="preserve">.2018 </w:t>
            </w:r>
          </w:p>
          <w:p w:rsidR="00993C1F" w:rsidRPr="00E77560" w:rsidRDefault="00993C1F" w:rsidP="0002655E">
            <w:pPr>
              <w:shd w:val="solid" w:color="FFFFFF" w:fill="FFFFFF"/>
              <w:spacing w:after="0" w:line="240" w:lineRule="auto"/>
              <w:rPr>
                <w:rFonts w:eastAsia="Times New Roman"/>
                <w:b/>
                <w:sz w:val="24"/>
                <w:szCs w:val="24"/>
              </w:rPr>
            </w:pPr>
            <w:r w:rsidRPr="00E77560">
              <w:rPr>
                <w:rFonts w:eastAsia="Times New Roman"/>
                <w:b/>
                <w:sz w:val="24"/>
                <w:szCs w:val="24"/>
              </w:rPr>
              <w:t>Nr. 4c-7/</w:t>
            </w:r>
            <w:r w:rsidR="000108E0" w:rsidRPr="00E77560">
              <w:rPr>
                <w:rFonts w:eastAsia="Times New Roman"/>
                <w:b/>
                <w:sz w:val="24"/>
                <w:szCs w:val="24"/>
              </w:rPr>
              <w:t>482</w:t>
            </w:r>
          </w:p>
          <w:p w:rsidR="00993C1F" w:rsidRPr="00E77560" w:rsidRDefault="00993C1F" w:rsidP="0002655E">
            <w:pPr>
              <w:spacing w:after="0" w:line="240" w:lineRule="auto"/>
              <w:rPr>
                <w:rFonts w:eastAsia="Times New Roman"/>
                <w:b/>
                <w:sz w:val="24"/>
                <w:szCs w:val="24"/>
              </w:rPr>
            </w:pPr>
          </w:p>
          <w:p w:rsidR="00993C1F" w:rsidRPr="00E77560" w:rsidRDefault="00993C1F" w:rsidP="00BD0837">
            <w:pPr>
              <w:spacing w:after="0" w:line="240" w:lineRule="auto"/>
              <w:rPr>
                <w:rFonts w:eastAsia="Times New Roman"/>
                <w:b/>
                <w:sz w:val="24"/>
                <w:szCs w:val="24"/>
              </w:rPr>
            </w:pPr>
            <w:r w:rsidRPr="00E77560">
              <w:rPr>
                <w:rFonts w:eastAsia="Times New Roman"/>
                <w:b/>
                <w:sz w:val="24"/>
                <w:szCs w:val="24"/>
              </w:rPr>
              <w:t>PLx</w:t>
            </w:r>
            <w:r w:rsidR="00BD0837" w:rsidRPr="00E77560">
              <w:rPr>
                <w:rFonts w:eastAsia="Times New Roman"/>
                <w:b/>
                <w:sz w:val="24"/>
                <w:szCs w:val="24"/>
              </w:rPr>
              <w:t xml:space="preserve"> </w:t>
            </w:r>
            <w:r w:rsidR="000108E0" w:rsidRPr="00E77560">
              <w:rPr>
                <w:rFonts w:eastAsia="Times New Roman"/>
                <w:b/>
                <w:sz w:val="24"/>
                <w:szCs w:val="24"/>
              </w:rPr>
              <w:t xml:space="preserve"> </w:t>
            </w:r>
            <w:r w:rsidR="006F5688" w:rsidRPr="00E77560">
              <w:rPr>
                <w:rFonts w:eastAsia="Times New Roman"/>
                <w:b/>
                <w:sz w:val="24"/>
                <w:szCs w:val="24"/>
              </w:rPr>
              <w:t>267</w:t>
            </w:r>
            <w:r w:rsidRPr="00E77560">
              <w:rPr>
                <w:rFonts w:eastAsia="Times New Roman"/>
                <w:b/>
                <w:sz w:val="24"/>
                <w:szCs w:val="24"/>
              </w:rPr>
              <w:t>/201</w:t>
            </w:r>
            <w:r w:rsidR="00503767" w:rsidRPr="00E77560">
              <w:rPr>
                <w:rFonts w:eastAsia="Times New Roman"/>
                <w:b/>
                <w:sz w:val="24"/>
                <w:szCs w:val="24"/>
              </w:rPr>
              <w:t>8</w:t>
            </w:r>
          </w:p>
        </w:tc>
      </w:tr>
    </w:tbl>
    <w:p w:rsidR="00902C1A" w:rsidRPr="0002655E" w:rsidRDefault="00902C1A" w:rsidP="00902C1A">
      <w:pPr>
        <w:spacing w:after="0" w:line="240" w:lineRule="auto"/>
        <w:rPr>
          <w:b/>
          <w:sz w:val="24"/>
          <w:szCs w:val="24"/>
        </w:rPr>
      </w:pPr>
    </w:p>
    <w:p w:rsidR="00902C1A" w:rsidRPr="0002655E" w:rsidRDefault="00902C1A" w:rsidP="00902C1A">
      <w:pPr>
        <w:spacing w:after="0" w:line="240" w:lineRule="auto"/>
        <w:rPr>
          <w:b/>
          <w:sz w:val="24"/>
          <w:szCs w:val="24"/>
        </w:rPr>
      </w:pPr>
    </w:p>
    <w:p w:rsidR="00902C1A" w:rsidRPr="0002655E" w:rsidRDefault="00902C1A" w:rsidP="00902C1A">
      <w:pPr>
        <w:spacing w:after="0" w:line="240" w:lineRule="auto"/>
        <w:jc w:val="center"/>
        <w:rPr>
          <w:b/>
          <w:sz w:val="24"/>
          <w:szCs w:val="24"/>
        </w:rPr>
      </w:pPr>
    </w:p>
    <w:p w:rsidR="00902C1A" w:rsidRPr="00EA48D0" w:rsidRDefault="00902C1A" w:rsidP="00902C1A">
      <w:pPr>
        <w:spacing w:after="0" w:line="240" w:lineRule="auto"/>
        <w:jc w:val="center"/>
        <w:rPr>
          <w:b/>
          <w:sz w:val="24"/>
          <w:szCs w:val="24"/>
        </w:rPr>
      </w:pPr>
      <w:r w:rsidRPr="00EA48D0">
        <w:rPr>
          <w:b/>
          <w:sz w:val="24"/>
          <w:szCs w:val="24"/>
        </w:rPr>
        <w:t>RAPORT COMUN</w:t>
      </w:r>
    </w:p>
    <w:p w:rsidR="00902C1A" w:rsidRPr="00EA48D0" w:rsidRDefault="00902C1A" w:rsidP="00503767">
      <w:pPr>
        <w:spacing w:after="0" w:line="240" w:lineRule="auto"/>
        <w:jc w:val="center"/>
        <w:rPr>
          <w:b/>
          <w:sz w:val="24"/>
          <w:szCs w:val="24"/>
        </w:rPr>
      </w:pPr>
      <w:r w:rsidRPr="00EA48D0">
        <w:rPr>
          <w:b/>
          <w:sz w:val="24"/>
          <w:szCs w:val="24"/>
        </w:rPr>
        <w:t xml:space="preserve">asupra </w:t>
      </w:r>
      <w:r w:rsidR="006F5688" w:rsidRPr="00EA48D0">
        <w:rPr>
          <w:b/>
          <w:sz w:val="24"/>
          <w:szCs w:val="24"/>
        </w:rPr>
        <w:t>proiectului de Lege pentru aprobarea Ordonanţei de urgenţã a Guvernului nr.18/2018 privind adoptarea unor măsuri fiscal-bugetare şi pentru modificarea şi completarea unor acte normative</w:t>
      </w:r>
    </w:p>
    <w:p w:rsidR="00902C1A" w:rsidRPr="00EA48D0" w:rsidRDefault="00902C1A" w:rsidP="00902C1A">
      <w:pPr>
        <w:spacing w:after="0" w:line="240" w:lineRule="auto"/>
        <w:ind w:firstLine="1134"/>
        <w:jc w:val="both"/>
        <w:rPr>
          <w:sz w:val="24"/>
          <w:szCs w:val="24"/>
        </w:rPr>
      </w:pPr>
    </w:p>
    <w:p w:rsidR="00902C1A" w:rsidRPr="00EA48D0" w:rsidRDefault="00902C1A" w:rsidP="00902C1A">
      <w:pPr>
        <w:shd w:val="solid" w:color="FFFFFF" w:fill="FFFFFF"/>
        <w:spacing w:after="0" w:line="240" w:lineRule="auto"/>
        <w:ind w:firstLine="1134"/>
        <w:jc w:val="both"/>
        <w:rPr>
          <w:sz w:val="24"/>
          <w:szCs w:val="24"/>
        </w:rPr>
      </w:pPr>
    </w:p>
    <w:p w:rsidR="00902C1A" w:rsidRPr="00EA48D0" w:rsidRDefault="00902C1A" w:rsidP="00902C1A">
      <w:pPr>
        <w:shd w:val="solid" w:color="FFFFFF" w:fill="FFFFFF"/>
        <w:spacing w:after="0" w:line="240" w:lineRule="auto"/>
        <w:ind w:firstLine="1134"/>
        <w:jc w:val="both"/>
        <w:rPr>
          <w:sz w:val="24"/>
          <w:szCs w:val="24"/>
        </w:rPr>
      </w:pPr>
    </w:p>
    <w:p w:rsidR="000108E0" w:rsidRPr="00EA48D0" w:rsidRDefault="00902C1A" w:rsidP="000108E0">
      <w:pPr>
        <w:shd w:val="solid" w:color="FFFFFF" w:fill="FFFFFF"/>
        <w:spacing w:after="0" w:line="240" w:lineRule="auto"/>
        <w:ind w:firstLine="708"/>
        <w:jc w:val="both"/>
        <w:rPr>
          <w:bCs/>
          <w:i/>
          <w:sz w:val="24"/>
          <w:szCs w:val="24"/>
        </w:rPr>
      </w:pPr>
      <w:r w:rsidRPr="00EA48D0">
        <w:rPr>
          <w:sz w:val="24"/>
          <w:szCs w:val="24"/>
        </w:rPr>
        <w:t xml:space="preserve">În conformitate cu prevederile </w:t>
      </w:r>
      <w:r w:rsidRPr="00EA48D0">
        <w:rPr>
          <w:b/>
          <w:sz w:val="24"/>
          <w:szCs w:val="24"/>
        </w:rPr>
        <w:t>art.</w:t>
      </w:r>
      <w:r w:rsidRPr="00EA48D0">
        <w:rPr>
          <w:sz w:val="24"/>
          <w:szCs w:val="24"/>
        </w:rPr>
        <w:t xml:space="preserve"> </w:t>
      </w:r>
      <w:r w:rsidRPr="00EA48D0">
        <w:rPr>
          <w:b/>
          <w:sz w:val="24"/>
          <w:szCs w:val="24"/>
        </w:rPr>
        <w:t>95</w:t>
      </w:r>
      <w:r w:rsidR="00503767" w:rsidRPr="00EA48D0">
        <w:rPr>
          <w:b/>
          <w:sz w:val="24"/>
          <w:szCs w:val="24"/>
        </w:rPr>
        <w:t xml:space="preserve"> și 115</w:t>
      </w:r>
      <w:r w:rsidRPr="00EA48D0">
        <w:rPr>
          <w:b/>
          <w:sz w:val="24"/>
          <w:szCs w:val="24"/>
        </w:rPr>
        <w:t xml:space="preserve"> </w:t>
      </w:r>
      <w:r w:rsidRPr="00EA48D0">
        <w:rPr>
          <w:sz w:val="24"/>
          <w:szCs w:val="24"/>
        </w:rPr>
        <w:t xml:space="preserve">din Regulamentul Camerei Deputaţilor, republicat, </w:t>
      </w:r>
      <w:r w:rsidR="004E2425" w:rsidRPr="00EA48D0">
        <w:rPr>
          <w:sz w:val="24"/>
          <w:szCs w:val="24"/>
        </w:rPr>
        <w:t xml:space="preserve">cu modificările și completările ulterioare, </w:t>
      </w:r>
      <w:r w:rsidRPr="00EA48D0">
        <w:rPr>
          <w:sz w:val="24"/>
          <w:szCs w:val="24"/>
        </w:rPr>
        <w:t>Comisia pentru buget, finanțe și bănci</w:t>
      </w:r>
      <w:r w:rsidR="00993C1F" w:rsidRPr="00EA48D0">
        <w:rPr>
          <w:sz w:val="24"/>
          <w:szCs w:val="24"/>
        </w:rPr>
        <w:t xml:space="preserve"> şi</w:t>
      </w:r>
      <w:r w:rsidRPr="00EA48D0">
        <w:rPr>
          <w:sz w:val="24"/>
          <w:szCs w:val="24"/>
        </w:rPr>
        <w:t xml:space="preserve"> Comisia pentru muncă şi protecţie socială </w:t>
      </w:r>
      <w:r w:rsidR="00993C1F" w:rsidRPr="00EA48D0">
        <w:rPr>
          <w:sz w:val="24"/>
          <w:szCs w:val="24"/>
        </w:rPr>
        <w:t>au fost sesizate</w:t>
      </w:r>
      <w:r w:rsidRPr="00EA48D0">
        <w:rPr>
          <w:sz w:val="24"/>
          <w:szCs w:val="24"/>
        </w:rPr>
        <w:t xml:space="preserve"> spre dezbatere </w:t>
      </w:r>
      <w:r w:rsidR="00503767" w:rsidRPr="00EA48D0">
        <w:rPr>
          <w:sz w:val="24"/>
          <w:szCs w:val="24"/>
        </w:rPr>
        <w:t>pe</w:t>
      </w:r>
      <w:r w:rsidRPr="00EA48D0">
        <w:rPr>
          <w:sz w:val="24"/>
          <w:szCs w:val="24"/>
        </w:rPr>
        <w:t xml:space="preserve"> fond</w:t>
      </w:r>
      <w:r w:rsidR="00503767" w:rsidRPr="00EA48D0">
        <w:rPr>
          <w:sz w:val="24"/>
          <w:szCs w:val="24"/>
        </w:rPr>
        <w:t>, în procedură de urgență</w:t>
      </w:r>
      <w:r w:rsidRPr="00EA48D0">
        <w:rPr>
          <w:sz w:val="24"/>
          <w:szCs w:val="24"/>
        </w:rPr>
        <w:t xml:space="preserve">, cu </w:t>
      </w:r>
      <w:r w:rsidR="006F5688" w:rsidRPr="00EA48D0">
        <w:rPr>
          <w:i/>
          <w:sz w:val="24"/>
          <w:szCs w:val="24"/>
        </w:rPr>
        <w:t>proiectul de Lege pentru aprobarea Ordonanţei de urgenţã a Guvernului nr.18/2018 privind adoptarea unor măsuri fiscal-bugetare şi pentru modificarea şi completarea unor acte normative</w:t>
      </w:r>
      <w:r w:rsidRPr="00EA48D0">
        <w:rPr>
          <w:bCs/>
          <w:i/>
          <w:sz w:val="24"/>
          <w:szCs w:val="24"/>
        </w:rPr>
        <w:t>.</w:t>
      </w:r>
    </w:p>
    <w:p w:rsidR="00C07681" w:rsidRPr="00EA48D0" w:rsidRDefault="00C07681" w:rsidP="000108E0">
      <w:pPr>
        <w:shd w:val="solid" w:color="FFFFFF" w:fill="FFFFFF"/>
        <w:spacing w:after="0" w:line="240" w:lineRule="auto"/>
        <w:ind w:firstLine="708"/>
        <w:jc w:val="both"/>
        <w:rPr>
          <w:sz w:val="24"/>
          <w:szCs w:val="24"/>
        </w:rPr>
      </w:pPr>
    </w:p>
    <w:p w:rsidR="00902C1A" w:rsidRPr="00EA48D0" w:rsidRDefault="00902C1A" w:rsidP="000108E0">
      <w:pPr>
        <w:shd w:val="solid" w:color="FFFFFF" w:fill="FFFFFF"/>
        <w:spacing w:after="0" w:line="240" w:lineRule="auto"/>
        <w:ind w:firstLine="708"/>
        <w:jc w:val="both"/>
        <w:rPr>
          <w:b/>
          <w:sz w:val="24"/>
          <w:szCs w:val="24"/>
        </w:rPr>
      </w:pPr>
      <w:r w:rsidRPr="00EA48D0">
        <w:rPr>
          <w:sz w:val="24"/>
          <w:szCs w:val="24"/>
        </w:rPr>
        <w:t xml:space="preserve">Conform prevederilor </w:t>
      </w:r>
      <w:r w:rsidRPr="00EA48D0">
        <w:rPr>
          <w:b/>
          <w:sz w:val="24"/>
          <w:szCs w:val="24"/>
        </w:rPr>
        <w:t>art.75</w:t>
      </w:r>
      <w:r w:rsidRPr="00EA48D0">
        <w:rPr>
          <w:sz w:val="24"/>
          <w:szCs w:val="24"/>
        </w:rPr>
        <w:t xml:space="preserve"> din Constituţia României, republicată, şi ale </w:t>
      </w:r>
      <w:r w:rsidRPr="00EA48D0">
        <w:rPr>
          <w:b/>
          <w:sz w:val="24"/>
          <w:szCs w:val="24"/>
        </w:rPr>
        <w:t xml:space="preserve">art.92 </w:t>
      </w:r>
      <w:r w:rsidRPr="00EA48D0">
        <w:rPr>
          <w:sz w:val="24"/>
          <w:szCs w:val="24"/>
        </w:rPr>
        <w:t>din Regulamentul Camerei Deputaţilor, republicat,</w:t>
      </w:r>
      <w:r w:rsidR="004E2425" w:rsidRPr="00EA48D0">
        <w:rPr>
          <w:sz w:val="24"/>
          <w:szCs w:val="24"/>
        </w:rPr>
        <w:t xml:space="preserve"> cu modificările și completările ulterioare,</w:t>
      </w:r>
      <w:r w:rsidRPr="00EA48D0">
        <w:rPr>
          <w:sz w:val="24"/>
          <w:szCs w:val="24"/>
        </w:rPr>
        <w:t xml:space="preserve"> Camera Deputaţilor este </w:t>
      </w:r>
      <w:r w:rsidRPr="00EA48D0">
        <w:rPr>
          <w:b/>
          <w:sz w:val="24"/>
          <w:szCs w:val="24"/>
        </w:rPr>
        <w:t>Cameră decizională.</w:t>
      </w:r>
    </w:p>
    <w:p w:rsidR="00902C1A" w:rsidRPr="00EA48D0" w:rsidRDefault="000108E0" w:rsidP="000108E0">
      <w:pPr>
        <w:tabs>
          <w:tab w:val="left" w:pos="0"/>
        </w:tabs>
        <w:spacing w:after="0" w:line="240" w:lineRule="auto"/>
        <w:ind w:right="-1"/>
        <w:jc w:val="both"/>
        <w:rPr>
          <w:sz w:val="24"/>
          <w:szCs w:val="24"/>
        </w:rPr>
      </w:pPr>
      <w:r w:rsidRPr="00EA48D0">
        <w:rPr>
          <w:b/>
          <w:sz w:val="24"/>
          <w:szCs w:val="24"/>
        </w:rPr>
        <w:tab/>
      </w:r>
      <w:r w:rsidR="00902C1A" w:rsidRPr="00EA48D0">
        <w:rPr>
          <w:b/>
          <w:sz w:val="24"/>
          <w:szCs w:val="24"/>
        </w:rPr>
        <w:t>Senatul</w:t>
      </w:r>
      <w:r w:rsidR="00902C1A" w:rsidRPr="00EA48D0">
        <w:rPr>
          <w:sz w:val="24"/>
          <w:szCs w:val="24"/>
        </w:rPr>
        <w:t>,</w:t>
      </w:r>
      <w:r w:rsidR="00902C1A" w:rsidRPr="00EA48D0">
        <w:rPr>
          <w:b/>
          <w:sz w:val="24"/>
          <w:szCs w:val="24"/>
        </w:rPr>
        <w:t xml:space="preserve"> </w:t>
      </w:r>
      <w:r w:rsidR="00902C1A" w:rsidRPr="00EA48D0">
        <w:rPr>
          <w:sz w:val="24"/>
          <w:szCs w:val="24"/>
        </w:rPr>
        <w:t>în calitate de primă Cameră sesizată,</w:t>
      </w:r>
      <w:r w:rsidR="00902C1A" w:rsidRPr="00EA48D0">
        <w:rPr>
          <w:b/>
          <w:sz w:val="24"/>
          <w:szCs w:val="24"/>
        </w:rPr>
        <w:t xml:space="preserve"> </w:t>
      </w:r>
      <w:r w:rsidR="00902C1A" w:rsidRPr="00EA48D0">
        <w:rPr>
          <w:sz w:val="24"/>
          <w:szCs w:val="24"/>
        </w:rPr>
        <w:t>a</w:t>
      </w:r>
      <w:r w:rsidR="00902C1A" w:rsidRPr="00EA48D0">
        <w:rPr>
          <w:b/>
          <w:sz w:val="24"/>
          <w:szCs w:val="24"/>
        </w:rPr>
        <w:t xml:space="preserve"> </w:t>
      </w:r>
      <w:r w:rsidR="00503767" w:rsidRPr="00EA48D0">
        <w:rPr>
          <w:b/>
          <w:sz w:val="24"/>
          <w:szCs w:val="24"/>
        </w:rPr>
        <w:t>adoptat</w:t>
      </w:r>
      <w:r w:rsidR="00902C1A" w:rsidRPr="00EA48D0">
        <w:rPr>
          <w:sz w:val="24"/>
          <w:szCs w:val="24"/>
        </w:rPr>
        <w:t xml:space="preserve"> </w:t>
      </w:r>
      <w:r w:rsidR="00503767" w:rsidRPr="00EA48D0">
        <w:rPr>
          <w:sz w:val="24"/>
          <w:szCs w:val="24"/>
        </w:rPr>
        <w:t>proiectul de Lege</w:t>
      </w:r>
      <w:r w:rsidR="00902C1A" w:rsidRPr="00EA48D0">
        <w:rPr>
          <w:sz w:val="24"/>
          <w:szCs w:val="24"/>
        </w:rPr>
        <w:t xml:space="preserve"> în ședința din </w:t>
      </w:r>
      <w:r w:rsidR="006F5688" w:rsidRPr="00EA48D0">
        <w:rPr>
          <w:sz w:val="24"/>
          <w:szCs w:val="24"/>
        </w:rPr>
        <w:t>25</w:t>
      </w:r>
      <w:r w:rsidR="00902C1A" w:rsidRPr="00EA48D0">
        <w:rPr>
          <w:sz w:val="24"/>
          <w:szCs w:val="24"/>
        </w:rPr>
        <w:t xml:space="preserve"> </w:t>
      </w:r>
      <w:r w:rsidR="006F5688" w:rsidRPr="00EA48D0">
        <w:rPr>
          <w:sz w:val="24"/>
          <w:szCs w:val="24"/>
        </w:rPr>
        <w:t>aprilie</w:t>
      </w:r>
      <w:r w:rsidR="00902C1A" w:rsidRPr="00EA48D0">
        <w:rPr>
          <w:sz w:val="24"/>
          <w:szCs w:val="24"/>
        </w:rPr>
        <w:t xml:space="preserve"> 201</w:t>
      </w:r>
      <w:r w:rsidR="00503767" w:rsidRPr="00EA48D0">
        <w:rPr>
          <w:sz w:val="24"/>
          <w:szCs w:val="24"/>
        </w:rPr>
        <w:t>8</w:t>
      </w:r>
      <w:r w:rsidR="00902C1A" w:rsidRPr="00EA48D0">
        <w:rPr>
          <w:sz w:val="24"/>
          <w:szCs w:val="24"/>
        </w:rPr>
        <w:t>.</w:t>
      </w:r>
    </w:p>
    <w:p w:rsidR="00902C1A" w:rsidRPr="00EA48D0" w:rsidRDefault="00902C1A" w:rsidP="00C07681">
      <w:pPr>
        <w:spacing w:after="0" w:line="240" w:lineRule="auto"/>
        <w:ind w:right="-1" w:firstLine="708"/>
        <w:jc w:val="both"/>
        <w:rPr>
          <w:sz w:val="24"/>
          <w:szCs w:val="24"/>
        </w:rPr>
      </w:pPr>
      <w:r w:rsidRPr="00EA48D0">
        <w:rPr>
          <w:sz w:val="24"/>
          <w:szCs w:val="24"/>
        </w:rPr>
        <w:t xml:space="preserve">La dezbaterea </w:t>
      </w:r>
      <w:r w:rsidR="00503767" w:rsidRPr="00EA48D0">
        <w:rPr>
          <w:sz w:val="24"/>
          <w:szCs w:val="24"/>
        </w:rPr>
        <w:t>proiectului de Lege</w:t>
      </w:r>
      <w:r w:rsidRPr="00EA48D0">
        <w:rPr>
          <w:sz w:val="24"/>
          <w:szCs w:val="24"/>
        </w:rPr>
        <w:t xml:space="preserve"> s-a</w:t>
      </w:r>
      <w:r w:rsidR="004F20A7" w:rsidRPr="00EA48D0">
        <w:rPr>
          <w:sz w:val="24"/>
          <w:szCs w:val="24"/>
        </w:rPr>
        <w:t>u</w:t>
      </w:r>
      <w:r w:rsidRPr="00EA48D0">
        <w:rPr>
          <w:sz w:val="24"/>
          <w:szCs w:val="24"/>
        </w:rPr>
        <w:t xml:space="preserve"> avut în vedere</w:t>
      </w:r>
      <w:r w:rsidR="006F5688" w:rsidRPr="00EA48D0">
        <w:rPr>
          <w:sz w:val="24"/>
          <w:szCs w:val="24"/>
        </w:rPr>
        <w:t xml:space="preserve"> </w:t>
      </w:r>
      <w:r w:rsidR="006F5688" w:rsidRPr="00EA48D0">
        <w:rPr>
          <w:b/>
          <w:sz w:val="24"/>
          <w:szCs w:val="24"/>
        </w:rPr>
        <w:t>aviz</w:t>
      </w:r>
      <w:r w:rsidR="004F20A7" w:rsidRPr="00EA48D0">
        <w:rPr>
          <w:b/>
          <w:sz w:val="24"/>
          <w:szCs w:val="24"/>
        </w:rPr>
        <w:t>ele</w:t>
      </w:r>
      <w:r w:rsidR="00C74B64" w:rsidRPr="00EA48D0">
        <w:rPr>
          <w:b/>
          <w:sz w:val="24"/>
          <w:szCs w:val="24"/>
        </w:rPr>
        <w:t xml:space="preserve"> favorabil</w:t>
      </w:r>
      <w:r w:rsidR="004F20A7" w:rsidRPr="00EA48D0">
        <w:rPr>
          <w:b/>
          <w:sz w:val="24"/>
          <w:szCs w:val="24"/>
        </w:rPr>
        <w:t>e</w:t>
      </w:r>
      <w:r w:rsidR="00C74B64" w:rsidRPr="00EA48D0">
        <w:rPr>
          <w:sz w:val="24"/>
          <w:szCs w:val="24"/>
        </w:rPr>
        <w:t xml:space="preserve"> al</w:t>
      </w:r>
      <w:r w:rsidR="004F20A7" w:rsidRPr="00EA48D0">
        <w:rPr>
          <w:sz w:val="24"/>
          <w:szCs w:val="24"/>
        </w:rPr>
        <w:t>e</w:t>
      </w:r>
      <w:r w:rsidR="00C74B64" w:rsidRPr="00EA48D0">
        <w:rPr>
          <w:sz w:val="24"/>
          <w:szCs w:val="24"/>
        </w:rPr>
        <w:t xml:space="preserve"> </w:t>
      </w:r>
      <w:r w:rsidR="006F5688" w:rsidRPr="00EA48D0">
        <w:rPr>
          <w:sz w:val="24"/>
          <w:szCs w:val="24"/>
        </w:rPr>
        <w:t xml:space="preserve">Consiliului Economic și Social și </w:t>
      </w:r>
      <w:r w:rsidRPr="00EA48D0">
        <w:rPr>
          <w:sz w:val="24"/>
          <w:szCs w:val="24"/>
        </w:rPr>
        <w:t>Consiliului Legislativ</w:t>
      </w:r>
      <w:r w:rsidR="006F5688" w:rsidRPr="00EA48D0">
        <w:rPr>
          <w:sz w:val="24"/>
          <w:szCs w:val="24"/>
        </w:rPr>
        <w:t>.</w:t>
      </w:r>
    </w:p>
    <w:p w:rsidR="00C07681" w:rsidRPr="00EA48D0" w:rsidRDefault="00C07681" w:rsidP="00C07681">
      <w:pPr>
        <w:spacing w:after="0" w:line="240" w:lineRule="auto"/>
        <w:ind w:firstLine="708"/>
        <w:jc w:val="both"/>
        <w:rPr>
          <w:sz w:val="24"/>
          <w:szCs w:val="24"/>
        </w:rPr>
      </w:pPr>
    </w:p>
    <w:p w:rsidR="004F20A7" w:rsidRPr="00EA48D0" w:rsidRDefault="00B44CF8" w:rsidP="00C07681">
      <w:pPr>
        <w:spacing w:after="0" w:line="240" w:lineRule="auto"/>
        <w:ind w:firstLine="708"/>
        <w:jc w:val="both"/>
        <w:rPr>
          <w:sz w:val="24"/>
          <w:szCs w:val="24"/>
        </w:rPr>
      </w:pPr>
      <w:r w:rsidRPr="00EA48D0">
        <w:rPr>
          <w:sz w:val="24"/>
          <w:szCs w:val="24"/>
        </w:rPr>
        <w:t xml:space="preserve">Proiectul de </w:t>
      </w:r>
      <w:r w:rsidR="00C07681" w:rsidRPr="00EA48D0">
        <w:rPr>
          <w:sz w:val="24"/>
          <w:szCs w:val="24"/>
        </w:rPr>
        <w:t>l</w:t>
      </w:r>
      <w:r w:rsidRPr="00EA48D0">
        <w:rPr>
          <w:sz w:val="24"/>
          <w:szCs w:val="24"/>
        </w:rPr>
        <w:t>ege</w:t>
      </w:r>
      <w:r w:rsidR="00902C1A" w:rsidRPr="00EA48D0">
        <w:rPr>
          <w:sz w:val="24"/>
          <w:szCs w:val="24"/>
        </w:rPr>
        <w:t xml:space="preserve"> are ca </w:t>
      </w:r>
      <w:r w:rsidR="00902C1A" w:rsidRPr="00EA48D0">
        <w:rPr>
          <w:b/>
          <w:sz w:val="24"/>
          <w:szCs w:val="24"/>
        </w:rPr>
        <w:t xml:space="preserve">obiect de reglementare </w:t>
      </w:r>
      <w:r w:rsidR="006F5688" w:rsidRPr="00EA48D0">
        <w:rPr>
          <w:sz w:val="24"/>
          <w:szCs w:val="24"/>
        </w:rPr>
        <w:t>adoptarea unor măsuri fiscal-bugetare</w:t>
      </w:r>
      <w:r w:rsidR="004F20A7" w:rsidRPr="00EA48D0">
        <w:rPr>
          <w:sz w:val="24"/>
          <w:szCs w:val="24"/>
        </w:rPr>
        <w:t>,</w:t>
      </w:r>
      <w:r w:rsidR="006F5688" w:rsidRPr="00EA48D0">
        <w:rPr>
          <w:sz w:val="24"/>
          <w:szCs w:val="24"/>
        </w:rPr>
        <w:t xml:space="preserve"> precum şi modificarea şi completarea unor acte normative</w:t>
      </w:r>
      <w:r w:rsidR="004F20A7" w:rsidRPr="00EA48D0">
        <w:rPr>
          <w:sz w:val="24"/>
          <w:szCs w:val="24"/>
        </w:rPr>
        <w:t>, cum ar fi: Legea</w:t>
      </w:r>
      <w:r w:rsidR="006F5688" w:rsidRPr="00EA48D0">
        <w:rPr>
          <w:sz w:val="24"/>
          <w:szCs w:val="24"/>
        </w:rPr>
        <w:t xml:space="preserve"> nr.227/2015 privind Codul fiscal,</w:t>
      </w:r>
      <w:r w:rsidR="004F20A7" w:rsidRPr="00EA48D0">
        <w:rPr>
          <w:sz w:val="24"/>
          <w:szCs w:val="24"/>
        </w:rPr>
        <w:t xml:space="preserve"> cu modificările și completările ulterioare, </w:t>
      </w:r>
      <w:r w:rsidR="006F5688" w:rsidRPr="00EA48D0">
        <w:rPr>
          <w:sz w:val="24"/>
          <w:szCs w:val="24"/>
        </w:rPr>
        <w:t>Legea nr.207/2015 privind Codul de procedură fiscală,</w:t>
      </w:r>
      <w:r w:rsidR="004F20A7" w:rsidRPr="00EA48D0">
        <w:rPr>
          <w:sz w:val="24"/>
          <w:szCs w:val="24"/>
        </w:rPr>
        <w:t xml:space="preserve"> cu modificările și completările ulterioare, Legea</w:t>
      </w:r>
      <w:r w:rsidR="006F5688" w:rsidRPr="00EA48D0">
        <w:rPr>
          <w:sz w:val="24"/>
          <w:szCs w:val="24"/>
        </w:rPr>
        <w:t xml:space="preserve"> nr.263/2010 privind sistemul unitar de pensii publice,</w:t>
      </w:r>
      <w:r w:rsidR="004F20A7" w:rsidRPr="00EA48D0">
        <w:rPr>
          <w:sz w:val="24"/>
          <w:szCs w:val="24"/>
        </w:rPr>
        <w:t xml:space="preserve"> cu modificările și completările ulterioare, </w:t>
      </w:r>
      <w:r w:rsidR="006F5688" w:rsidRPr="00EA48D0">
        <w:rPr>
          <w:sz w:val="24"/>
          <w:szCs w:val="24"/>
        </w:rPr>
        <w:t>Legii nr.95/2006 privind reforma în domeniul sănătăţii</w:t>
      </w:r>
      <w:r w:rsidR="004F20A7" w:rsidRPr="00EA48D0">
        <w:rPr>
          <w:sz w:val="24"/>
          <w:szCs w:val="24"/>
        </w:rPr>
        <w:t xml:space="preserve">, republicată, cu modificările și completările ulterioare și </w:t>
      </w:r>
      <w:r w:rsidR="006F5688" w:rsidRPr="00EA48D0">
        <w:rPr>
          <w:sz w:val="24"/>
          <w:szCs w:val="24"/>
        </w:rPr>
        <w:t xml:space="preserve"> Legea nr.416/2001 privind venitul minim garantat,</w:t>
      </w:r>
      <w:r w:rsidR="004F20A7" w:rsidRPr="00EA48D0">
        <w:rPr>
          <w:sz w:val="24"/>
          <w:szCs w:val="24"/>
        </w:rPr>
        <w:t xml:space="preserve"> cu modificările și completările ulterioare.</w:t>
      </w:r>
    </w:p>
    <w:p w:rsidR="00C07681" w:rsidRPr="00EA48D0" w:rsidRDefault="00C07681" w:rsidP="00C07681">
      <w:pPr>
        <w:spacing w:after="0" w:line="240" w:lineRule="auto"/>
        <w:ind w:firstLine="708"/>
        <w:jc w:val="both"/>
        <w:rPr>
          <w:sz w:val="24"/>
          <w:szCs w:val="24"/>
        </w:rPr>
      </w:pPr>
    </w:p>
    <w:p w:rsidR="00902C1A" w:rsidRPr="00EA48D0" w:rsidRDefault="00902C1A" w:rsidP="00EA48D0">
      <w:pPr>
        <w:spacing w:after="0" w:line="240" w:lineRule="auto"/>
        <w:ind w:firstLine="708"/>
        <w:jc w:val="both"/>
        <w:rPr>
          <w:sz w:val="24"/>
          <w:szCs w:val="24"/>
        </w:rPr>
      </w:pPr>
      <w:r w:rsidRPr="00EA48D0">
        <w:rPr>
          <w:sz w:val="24"/>
          <w:szCs w:val="24"/>
        </w:rPr>
        <w:lastRenderedPageBreak/>
        <w:t xml:space="preserve">În conformitate cu prevederile </w:t>
      </w:r>
      <w:r w:rsidR="00C07681" w:rsidRPr="00EA48D0">
        <w:rPr>
          <w:sz w:val="24"/>
          <w:szCs w:val="24"/>
        </w:rPr>
        <w:t>art.</w:t>
      </w:r>
      <w:r w:rsidRPr="00EA48D0">
        <w:rPr>
          <w:sz w:val="24"/>
          <w:szCs w:val="24"/>
        </w:rPr>
        <w:t xml:space="preserve">61 şi 63 din Regulamentul Camerei Deputaţilor, republicat, </w:t>
      </w:r>
      <w:r w:rsidR="00D256D4" w:rsidRPr="00EA48D0">
        <w:rPr>
          <w:sz w:val="24"/>
          <w:szCs w:val="24"/>
        </w:rPr>
        <w:t xml:space="preserve">cu modificările și completările ulterioare, </w:t>
      </w:r>
      <w:r w:rsidR="00F61A26" w:rsidRPr="00EA48D0">
        <w:rPr>
          <w:sz w:val="24"/>
          <w:szCs w:val="24"/>
        </w:rPr>
        <w:t xml:space="preserve">Comisiile </w:t>
      </w:r>
      <w:r w:rsidRPr="00EA48D0">
        <w:rPr>
          <w:sz w:val="24"/>
          <w:szCs w:val="24"/>
        </w:rPr>
        <w:t>şi-au desfăşurat lucrările î</w:t>
      </w:r>
      <w:r w:rsidR="006F5688" w:rsidRPr="00EA48D0">
        <w:rPr>
          <w:sz w:val="24"/>
          <w:szCs w:val="24"/>
        </w:rPr>
        <w:t>n şedinţa comună din data de 15</w:t>
      </w:r>
      <w:r w:rsidR="00F61A26" w:rsidRPr="00EA48D0">
        <w:rPr>
          <w:sz w:val="24"/>
          <w:szCs w:val="24"/>
        </w:rPr>
        <w:t xml:space="preserve"> </w:t>
      </w:r>
      <w:r w:rsidR="006F5688" w:rsidRPr="00EA48D0">
        <w:rPr>
          <w:sz w:val="24"/>
          <w:szCs w:val="24"/>
        </w:rPr>
        <w:t>mai</w:t>
      </w:r>
      <w:r w:rsidR="00F61A26" w:rsidRPr="00EA48D0">
        <w:rPr>
          <w:sz w:val="24"/>
          <w:szCs w:val="24"/>
        </w:rPr>
        <w:t xml:space="preserve"> 2018</w:t>
      </w:r>
      <w:r w:rsidRPr="00EA48D0">
        <w:rPr>
          <w:sz w:val="24"/>
          <w:szCs w:val="24"/>
        </w:rPr>
        <w:t>.</w:t>
      </w:r>
    </w:p>
    <w:p w:rsidR="00902C1A" w:rsidRPr="00EA48D0" w:rsidRDefault="00EA48D0" w:rsidP="00EA48D0">
      <w:pPr>
        <w:tabs>
          <w:tab w:val="left" w:pos="360"/>
          <w:tab w:val="left" w:pos="720"/>
          <w:tab w:val="left" w:pos="1440"/>
          <w:tab w:val="left" w:pos="10080"/>
        </w:tabs>
        <w:spacing w:after="0" w:line="240" w:lineRule="auto"/>
        <w:ind w:right="-1"/>
        <w:jc w:val="both"/>
        <w:rPr>
          <w:rFonts w:eastAsia="Times New Roman"/>
          <w:sz w:val="24"/>
          <w:szCs w:val="24"/>
        </w:rPr>
      </w:pPr>
      <w:r w:rsidRPr="00EA48D0">
        <w:rPr>
          <w:rFonts w:eastAsia="Times New Roman"/>
          <w:sz w:val="24"/>
          <w:szCs w:val="24"/>
        </w:rPr>
        <w:tab/>
      </w:r>
      <w:r w:rsidRPr="00EA48D0">
        <w:rPr>
          <w:rFonts w:eastAsia="Times New Roman"/>
          <w:sz w:val="24"/>
          <w:szCs w:val="24"/>
        </w:rPr>
        <w:tab/>
      </w:r>
      <w:r w:rsidR="00F61A26" w:rsidRPr="00EA48D0">
        <w:rPr>
          <w:rFonts w:eastAsia="Times New Roman"/>
          <w:sz w:val="24"/>
          <w:szCs w:val="24"/>
        </w:rPr>
        <w:t xml:space="preserve">La </w:t>
      </w:r>
      <w:r w:rsidR="00C07681" w:rsidRPr="00EA48D0">
        <w:rPr>
          <w:rFonts w:eastAsia="Times New Roman"/>
          <w:sz w:val="24"/>
          <w:szCs w:val="24"/>
        </w:rPr>
        <w:t>lucrări</w:t>
      </w:r>
      <w:r w:rsidR="003C5A69" w:rsidRPr="00EA48D0">
        <w:rPr>
          <w:sz w:val="24"/>
          <w:szCs w:val="24"/>
        </w:rPr>
        <w:t xml:space="preserve"> </w:t>
      </w:r>
      <w:r w:rsidR="00F61A26" w:rsidRPr="00EA48D0">
        <w:rPr>
          <w:rFonts w:eastAsia="Times New Roman"/>
          <w:sz w:val="24"/>
          <w:szCs w:val="24"/>
        </w:rPr>
        <w:t>și-au înregistrat prezența</w:t>
      </w:r>
      <w:r w:rsidR="00902C1A" w:rsidRPr="00EA48D0">
        <w:rPr>
          <w:sz w:val="24"/>
          <w:szCs w:val="24"/>
        </w:rPr>
        <w:t xml:space="preserve"> </w:t>
      </w:r>
      <w:r w:rsidR="00A37BDD" w:rsidRPr="00EA48D0">
        <w:rPr>
          <w:b/>
          <w:sz w:val="24"/>
          <w:szCs w:val="24"/>
        </w:rPr>
        <w:t>19</w:t>
      </w:r>
      <w:r w:rsidR="00902C1A" w:rsidRPr="00EA48D0">
        <w:rPr>
          <w:sz w:val="24"/>
          <w:szCs w:val="24"/>
        </w:rPr>
        <w:t xml:space="preserve"> </w:t>
      </w:r>
      <w:r w:rsidR="00902C1A" w:rsidRPr="00EA48D0">
        <w:rPr>
          <w:b/>
          <w:sz w:val="24"/>
          <w:szCs w:val="24"/>
        </w:rPr>
        <w:t>deputaţi</w:t>
      </w:r>
      <w:r w:rsidR="00902C1A" w:rsidRPr="00EA48D0">
        <w:rPr>
          <w:sz w:val="24"/>
          <w:szCs w:val="24"/>
        </w:rPr>
        <w:t xml:space="preserve"> din totalul de </w:t>
      </w:r>
      <w:r w:rsidR="00A324FF" w:rsidRPr="00EA48D0">
        <w:rPr>
          <w:b/>
          <w:sz w:val="24"/>
          <w:szCs w:val="24"/>
        </w:rPr>
        <w:t>2</w:t>
      </w:r>
      <w:r w:rsidR="00C07681" w:rsidRPr="00EA48D0">
        <w:rPr>
          <w:b/>
          <w:sz w:val="24"/>
          <w:szCs w:val="24"/>
        </w:rPr>
        <w:t>2</w:t>
      </w:r>
      <w:r w:rsidR="00902C1A" w:rsidRPr="00EA48D0">
        <w:rPr>
          <w:b/>
          <w:sz w:val="24"/>
          <w:szCs w:val="24"/>
        </w:rPr>
        <w:t xml:space="preserve"> membri</w:t>
      </w:r>
      <w:r w:rsidR="00A37BDD" w:rsidRPr="00EA48D0">
        <w:rPr>
          <w:sz w:val="24"/>
          <w:szCs w:val="24"/>
        </w:rPr>
        <w:t xml:space="preserve"> </w:t>
      </w:r>
      <w:r w:rsidR="00726C08" w:rsidRPr="00EA48D0">
        <w:rPr>
          <w:sz w:val="24"/>
          <w:szCs w:val="24"/>
        </w:rPr>
        <w:t xml:space="preserve">ai </w:t>
      </w:r>
      <w:r w:rsidR="00A37BDD" w:rsidRPr="00EA48D0">
        <w:rPr>
          <w:sz w:val="24"/>
          <w:szCs w:val="24"/>
        </w:rPr>
        <w:t>Comisiei pentru muncă și protecție socială</w:t>
      </w:r>
      <w:r w:rsidR="00726C08" w:rsidRPr="00EA48D0">
        <w:rPr>
          <w:sz w:val="24"/>
          <w:szCs w:val="24"/>
        </w:rPr>
        <w:t xml:space="preserve"> şi</w:t>
      </w:r>
      <w:r w:rsidR="003C5A69" w:rsidRPr="00EA48D0">
        <w:rPr>
          <w:sz w:val="24"/>
          <w:szCs w:val="24"/>
        </w:rPr>
        <w:t xml:space="preserve"> </w:t>
      </w:r>
      <w:r w:rsidR="00F61A26" w:rsidRPr="00EA48D0">
        <w:rPr>
          <w:b/>
          <w:sz w:val="24"/>
          <w:szCs w:val="24"/>
        </w:rPr>
        <w:t>2</w:t>
      </w:r>
      <w:r w:rsidR="004F20A7" w:rsidRPr="00EA48D0">
        <w:rPr>
          <w:b/>
          <w:sz w:val="24"/>
          <w:szCs w:val="24"/>
        </w:rPr>
        <w:t>4</w:t>
      </w:r>
      <w:r w:rsidR="00F61A26" w:rsidRPr="00EA48D0">
        <w:rPr>
          <w:sz w:val="24"/>
          <w:szCs w:val="24"/>
        </w:rPr>
        <w:t xml:space="preserve"> </w:t>
      </w:r>
      <w:r w:rsidR="00F61A26" w:rsidRPr="00EA48D0">
        <w:rPr>
          <w:b/>
          <w:sz w:val="24"/>
          <w:szCs w:val="24"/>
        </w:rPr>
        <w:t>deputaţi</w:t>
      </w:r>
      <w:r w:rsidR="00F61A26" w:rsidRPr="00EA48D0">
        <w:rPr>
          <w:sz w:val="24"/>
          <w:szCs w:val="24"/>
        </w:rPr>
        <w:t xml:space="preserve"> din totalul de </w:t>
      </w:r>
      <w:r w:rsidR="00F61A26" w:rsidRPr="00EA48D0">
        <w:rPr>
          <w:b/>
          <w:sz w:val="24"/>
          <w:szCs w:val="24"/>
        </w:rPr>
        <w:t>25 membri</w:t>
      </w:r>
      <w:r w:rsidR="00726C08" w:rsidRPr="00EA48D0">
        <w:rPr>
          <w:rFonts w:eastAsia="Times New Roman"/>
          <w:sz w:val="24"/>
          <w:szCs w:val="24"/>
        </w:rPr>
        <w:t xml:space="preserve"> ai Comisiei pentru buget, finanţe şi bănci</w:t>
      </w:r>
      <w:r w:rsidR="00902C1A" w:rsidRPr="00EA48D0">
        <w:rPr>
          <w:rFonts w:eastAsia="Times New Roman"/>
          <w:sz w:val="24"/>
          <w:szCs w:val="24"/>
        </w:rPr>
        <w:t>.</w:t>
      </w:r>
    </w:p>
    <w:p w:rsidR="00726C08" w:rsidRPr="00EA48D0" w:rsidRDefault="00726C08" w:rsidP="00902C1A">
      <w:pPr>
        <w:tabs>
          <w:tab w:val="left" w:pos="360"/>
          <w:tab w:val="left" w:pos="720"/>
          <w:tab w:val="left" w:pos="1440"/>
          <w:tab w:val="left" w:pos="10080"/>
        </w:tabs>
        <w:spacing w:after="0" w:line="240" w:lineRule="auto"/>
        <w:ind w:right="-1" w:firstLine="1134"/>
        <w:jc w:val="both"/>
        <w:rPr>
          <w:rFonts w:eastAsia="Times New Roman"/>
          <w:sz w:val="24"/>
          <w:szCs w:val="24"/>
        </w:rPr>
      </w:pPr>
    </w:p>
    <w:p w:rsidR="00D256D4" w:rsidRPr="00EA48D0" w:rsidRDefault="00EA48D0" w:rsidP="00EA48D0">
      <w:pPr>
        <w:tabs>
          <w:tab w:val="left" w:pos="360"/>
          <w:tab w:val="left" w:pos="720"/>
          <w:tab w:val="left" w:pos="1440"/>
          <w:tab w:val="left" w:pos="10080"/>
        </w:tabs>
        <w:spacing w:after="0" w:line="240" w:lineRule="auto"/>
        <w:ind w:right="-1"/>
        <w:jc w:val="both"/>
        <w:rPr>
          <w:sz w:val="24"/>
          <w:szCs w:val="24"/>
        </w:rPr>
      </w:pPr>
      <w:r w:rsidRPr="00EA48D0">
        <w:rPr>
          <w:sz w:val="24"/>
          <w:szCs w:val="24"/>
        </w:rPr>
        <w:tab/>
      </w:r>
      <w:r w:rsidRPr="00EA48D0">
        <w:rPr>
          <w:sz w:val="24"/>
          <w:szCs w:val="24"/>
        </w:rPr>
        <w:tab/>
      </w:r>
      <w:r w:rsidR="00D256D4" w:rsidRPr="00EA48D0">
        <w:rPr>
          <w:sz w:val="24"/>
          <w:szCs w:val="24"/>
        </w:rPr>
        <w:t xml:space="preserve">La </w:t>
      </w:r>
      <w:r w:rsidR="003C5A69" w:rsidRPr="00EA48D0">
        <w:rPr>
          <w:sz w:val="24"/>
          <w:szCs w:val="24"/>
        </w:rPr>
        <w:t>dezbateri</w:t>
      </w:r>
      <w:r w:rsidR="00D256D4" w:rsidRPr="00EA48D0">
        <w:rPr>
          <w:sz w:val="24"/>
          <w:szCs w:val="24"/>
        </w:rPr>
        <w:t xml:space="preserve"> au participat, în calitate de invitați, </w:t>
      </w:r>
      <w:r w:rsidR="00726C08" w:rsidRPr="00EA48D0">
        <w:rPr>
          <w:sz w:val="24"/>
          <w:szCs w:val="24"/>
        </w:rPr>
        <w:t>în conformitate cu prevederile art.55 din Regulamentul Camerei Deputaţilor, republicat, cu modificările şi completările ulterioare:</w:t>
      </w:r>
    </w:p>
    <w:p w:rsidR="00726C08" w:rsidRPr="00EA48D0" w:rsidRDefault="00726C08" w:rsidP="00EA48D0">
      <w:pPr>
        <w:pStyle w:val="ListParagraph"/>
        <w:numPr>
          <w:ilvl w:val="0"/>
          <w:numId w:val="2"/>
        </w:numPr>
        <w:tabs>
          <w:tab w:val="left" w:pos="360"/>
          <w:tab w:val="left" w:pos="720"/>
          <w:tab w:val="left" w:pos="1440"/>
          <w:tab w:val="left" w:pos="10080"/>
        </w:tabs>
        <w:spacing w:after="0" w:line="240" w:lineRule="auto"/>
        <w:ind w:right="-1"/>
        <w:jc w:val="both"/>
        <w:rPr>
          <w:sz w:val="24"/>
          <w:szCs w:val="24"/>
        </w:rPr>
      </w:pPr>
      <w:r w:rsidRPr="00EA48D0">
        <w:rPr>
          <w:sz w:val="24"/>
          <w:szCs w:val="24"/>
        </w:rPr>
        <w:t xml:space="preserve">d-l Eugen Orlando Teodorovici – ministru, Ministerul </w:t>
      </w:r>
      <w:r w:rsidR="00C36019" w:rsidRPr="00EA48D0">
        <w:rPr>
          <w:sz w:val="24"/>
          <w:szCs w:val="24"/>
        </w:rPr>
        <w:t xml:space="preserve">Finanţelor </w:t>
      </w:r>
      <w:r w:rsidRPr="00EA48D0">
        <w:rPr>
          <w:sz w:val="24"/>
          <w:szCs w:val="24"/>
        </w:rPr>
        <w:t>Publice</w:t>
      </w:r>
    </w:p>
    <w:p w:rsidR="00726C08" w:rsidRPr="00EA48D0" w:rsidRDefault="00726C08" w:rsidP="00EA48D0">
      <w:pPr>
        <w:pStyle w:val="ListParagraph"/>
        <w:numPr>
          <w:ilvl w:val="0"/>
          <w:numId w:val="2"/>
        </w:numPr>
        <w:tabs>
          <w:tab w:val="left" w:pos="360"/>
          <w:tab w:val="left" w:pos="720"/>
          <w:tab w:val="left" w:pos="1440"/>
          <w:tab w:val="left" w:pos="10080"/>
        </w:tabs>
        <w:spacing w:after="0" w:line="240" w:lineRule="auto"/>
        <w:ind w:right="-1"/>
        <w:jc w:val="both"/>
        <w:rPr>
          <w:sz w:val="24"/>
          <w:szCs w:val="24"/>
        </w:rPr>
      </w:pPr>
      <w:r w:rsidRPr="00EA48D0">
        <w:rPr>
          <w:sz w:val="24"/>
          <w:szCs w:val="24"/>
        </w:rPr>
        <w:t xml:space="preserve">d-l </w:t>
      </w:r>
      <w:r w:rsidR="00C36019" w:rsidRPr="00EA48D0">
        <w:rPr>
          <w:sz w:val="24"/>
          <w:szCs w:val="24"/>
        </w:rPr>
        <w:t>Florin Iura – Secretar de Stat, Ministerul Finanţelor Publice</w:t>
      </w:r>
    </w:p>
    <w:p w:rsidR="00C36019" w:rsidRPr="00EA48D0" w:rsidRDefault="00C36019" w:rsidP="00EA48D0">
      <w:pPr>
        <w:pStyle w:val="ListParagraph"/>
        <w:numPr>
          <w:ilvl w:val="0"/>
          <w:numId w:val="2"/>
        </w:numPr>
        <w:tabs>
          <w:tab w:val="left" w:pos="360"/>
          <w:tab w:val="left" w:pos="720"/>
          <w:tab w:val="left" w:pos="1440"/>
          <w:tab w:val="left" w:pos="10080"/>
        </w:tabs>
        <w:spacing w:after="0" w:line="240" w:lineRule="auto"/>
        <w:ind w:right="-1"/>
        <w:jc w:val="both"/>
        <w:rPr>
          <w:sz w:val="24"/>
          <w:szCs w:val="24"/>
        </w:rPr>
      </w:pPr>
      <w:r w:rsidRPr="00EA48D0">
        <w:rPr>
          <w:sz w:val="24"/>
          <w:szCs w:val="24"/>
        </w:rPr>
        <w:t xml:space="preserve">d-l Nicea Mergeani – Secretar de Stat, Ministerul Muncii şi Justiţiei Sociale </w:t>
      </w:r>
    </w:p>
    <w:p w:rsidR="00C36019" w:rsidRPr="00EA48D0" w:rsidRDefault="00C36019" w:rsidP="00EA48D0">
      <w:pPr>
        <w:pStyle w:val="ListParagraph"/>
        <w:numPr>
          <w:ilvl w:val="0"/>
          <w:numId w:val="2"/>
        </w:numPr>
        <w:tabs>
          <w:tab w:val="left" w:pos="360"/>
          <w:tab w:val="left" w:pos="720"/>
          <w:tab w:val="left" w:pos="1440"/>
          <w:tab w:val="left" w:pos="10080"/>
        </w:tabs>
        <w:spacing w:after="0" w:line="240" w:lineRule="auto"/>
        <w:ind w:right="-1"/>
        <w:jc w:val="both"/>
        <w:rPr>
          <w:sz w:val="24"/>
          <w:szCs w:val="24"/>
        </w:rPr>
      </w:pPr>
      <w:r w:rsidRPr="00EA48D0">
        <w:rPr>
          <w:sz w:val="24"/>
          <w:szCs w:val="24"/>
        </w:rPr>
        <w:t>d-na Tania Gheorghiţă – director general, Ministerul Finanţelor Publice</w:t>
      </w:r>
    </w:p>
    <w:p w:rsidR="00C36019" w:rsidRPr="00EA48D0" w:rsidRDefault="00C36019" w:rsidP="00EA48D0">
      <w:pPr>
        <w:pStyle w:val="ListParagraph"/>
        <w:numPr>
          <w:ilvl w:val="0"/>
          <w:numId w:val="2"/>
        </w:numPr>
        <w:tabs>
          <w:tab w:val="left" w:pos="360"/>
          <w:tab w:val="left" w:pos="720"/>
          <w:tab w:val="left" w:pos="1440"/>
          <w:tab w:val="left" w:pos="10080"/>
        </w:tabs>
        <w:spacing w:after="0" w:line="240" w:lineRule="auto"/>
        <w:ind w:right="-1"/>
        <w:jc w:val="both"/>
        <w:rPr>
          <w:sz w:val="24"/>
          <w:szCs w:val="24"/>
        </w:rPr>
      </w:pPr>
      <w:r w:rsidRPr="00EA48D0">
        <w:rPr>
          <w:sz w:val="24"/>
          <w:szCs w:val="24"/>
        </w:rPr>
        <w:t xml:space="preserve">d-na Georgeta Jugănaru – director, Ministerul Muncii şi Justiţiei Sociale </w:t>
      </w:r>
    </w:p>
    <w:p w:rsidR="00C36019" w:rsidRPr="00EA48D0" w:rsidRDefault="00C36019" w:rsidP="00EA48D0">
      <w:pPr>
        <w:pStyle w:val="ListParagraph"/>
        <w:numPr>
          <w:ilvl w:val="0"/>
          <w:numId w:val="2"/>
        </w:numPr>
        <w:tabs>
          <w:tab w:val="left" w:pos="360"/>
          <w:tab w:val="left" w:pos="720"/>
          <w:tab w:val="left" w:pos="1440"/>
          <w:tab w:val="left" w:pos="10080"/>
        </w:tabs>
        <w:spacing w:after="0" w:line="240" w:lineRule="auto"/>
        <w:ind w:right="-1"/>
        <w:jc w:val="both"/>
        <w:rPr>
          <w:sz w:val="24"/>
          <w:szCs w:val="24"/>
        </w:rPr>
      </w:pPr>
      <w:r w:rsidRPr="00EA48D0">
        <w:rPr>
          <w:sz w:val="24"/>
          <w:szCs w:val="24"/>
        </w:rPr>
        <w:t>d-na Mihaela Grecu – director, Ministerul Muncii şi Justiţiei Sociale.</w:t>
      </w:r>
    </w:p>
    <w:p w:rsidR="00C36019" w:rsidRPr="00EA48D0" w:rsidRDefault="00C36019" w:rsidP="00EA48D0">
      <w:pPr>
        <w:pStyle w:val="ListParagraph"/>
        <w:numPr>
          <w:ilvl w:val="0"/>
          <w:numId w:val="2"/>
        </w:numPr>
        <w:tabs>
          <w:tab w:val="left" w:pos="360"/>
          <w:tab w:val="left" w:pos="720"/>
          <w:tab w:val="left" w:pos="1440"/>
          <w:tab w:val="left" w:pos="10080"/>
        </w:tabs>
        <w:spacing w:after="0" w:line="240" w:lineRule="auto"/>
        <w:ind w:right="-1"/>
        <w:jc w:val="both"/>
        <w:rPr>
          <w:sz w:val="24"/>
          <w:szCs w:val="24"/>
        </w:rPr>
      </w:pPr>
      <w:r w:rsidRPr="00EA48D0">
        <w:rPr>
          <w:sz w:val="24"/>
          <w:szCs w:val="24"/>
        </w:rPr>
        <w:t>d-na Laura Malinetescu – director, Casa Naţională de Asigurări de Sănătate</w:t>
      </w:r>
    </w:p>
    <w:p w:rsidR="00C36019" w:rsidRPr="00EA48D0" w:rsidRDefault="00C36019" w:rsidP="00EA48D0">
      <w:pPr>
        <w:pStyle w:val="ListParagraph"/>
        <w:numPr>
          <w:ilvl w:val="0"/>
          <w:numId w:val="2"/>
        </w:numPr>
        <w:tabs>
          <w:tab w:val="left" w:pos="360"/>
          <w:tab w:val="left" w:pos="720"/>
          <w:tab w:val="left" w:pos="1440"/>
          <w:tab w:val="left" w:pos="10080"/>
        </w:tabs>
        <w:spacing w:after="0" w:line="240" w:lineRule="auto"/>
        <w:ind w:right="-1"/>
        <w:jc w:val="both"/>
        <w:rPr>
          <w:sz w:val="24"/>
          <w:szCs w:val="24"/>
        </w:rPr>
      </w:pPr>
      <w:r w:rsidRPr="00EA48D0">
        <w:rPr>
          <w:sz w:val="24"/>
          <w:szCs w:val="24"/>
        </w:rPr>
        <w:t>d-na Georgeta Ghintuială – director, Casa Naţională de Asigurări de Sănătate.</w:t>
      </w:r>
    </w:p>
    <w:p w:rsidR="00726C08" w:rsidRPr="00EA48D0" w:rsidRDefault="00726C08" w:rsidP="00D256D4">
      <w:pPr>
        <w:tabs>
          <w:tab w:val="left" w:pos="360"/>
          <w:tab w:val="left" w:pos="720"/>
          <w:tab w:val="left" w:pos="1440"/>
          <w:tab w:val="left" w:pos="10080"/>
        </w:tabs>
        <w:spacing w:after="0" w:line="240" w:lineRule="auto"/>
        <w:ind w:right="-1" w:firstLine="1134"/>
        <w:jc w:val="both"/>
        <w:rPr>
          <w:rFonts w:eastAsia="Times New Roman"/>
          <w:sz w:val="24"/>
          <w:szCs w:val="24"/>
        </w:rPr>
      </w:pPr>
    </w:p>
    <w:p w:rsidR="00902C1A" w:rsidRPr="00EA48D0" w:rsidRDefault="00902C1A" w:rsidP="00EA48D0">
      <w:pPr>
        <w:spacing w:after="0" w:line="240" w:lineRule="auto"/>
        <w:ind w:firstLine="708"/>
        <w:jc w:val="both"/>
        <w:rPr>
          <w:sz w:val="24"/>
          <w:szCs w:val="24"/>
        </w:rPr>
      </w:pPr>
      <w:r w:rsidRPr="00EA48D0">
        <w:rPr>
          <w:sz w:val="24"/>
          <w:szCs w:val="24"/>
        </w:rPr>
        <w:t xml:space="preserve">În urma examinării </w:t>
      </w:r>
      <w:r w:rsidR="001C704A" w:rsidRPr="00EA48D0">
        <w:rPr>
          <w:i/>
          <w:sz w:val="24"/>
          <w:szCs w:val="24"/>
        </w:rPr>
        <w:t xml:space="preserve">proiectului de Lege </w:t>
      </w:r>
      <w:r w:rsidRPr="00EA48D0">
        <w:rPr>
          <w:sz w:val="24"/>
          <w:szCs w:val="24"/>
        </w:rPr>
        <w:t xml:space="preserve">şi a opiniilor exprimate, deputații celor </w:t>
      </w:r>
      <w:r w:rsidR="00D256D4" w:rsidRPr="00EA48D0">
        <w:rPr>
          <w:sz w:val="24"/>
          <w:szCs w:val="24"/>
        </w:rPr>
        <w:t>două</w:t>
      </w:r>
      <w:r w:rsidRPr="00EA48D0">
        <w:rPr>
          <w:sz w:val="24"/>
          <w:szCs w:val="24"/>
        </w:rPr>
        <w:t xml:space="preserve"> Comisii, au hotărât cu </w:t>
      </w:r>
      <w:r w:rsidRPr="00EA48D0">
        <w:rPr>
          <w:b/>
          <w:sz w:val="24"/>
          <w:szCs w:val="24"/>
        </w:rPr>
        <w:t>majoritate</w:t>
      </w:r>
      <w:r w:rsidRPr="00EA48D0">
        <w:rPr>
          <w:sz w:val="24"/>
          <w:szCs w:val="24"/>
        </w:rPr>
        <w:t xml:space="preserve"> de voturi</w:t>
      </w:r>
      <w:r w:rsidR="00EA48D0">
        <w:rPr>
          <w:sz w:val="24"/>
          <w:szCs w:val="24"/>
        </w:rPr>
        <w:t xml:space="preserve"> (2 abţineri)</w:t>
      </w:r>
      <w:r w:rsidRPr="00EA48D0">
        <w:rPr>
          <w:sz w:val="24"/>
          <w:szCs w:val="24"/>
        </w:rPr>
        <w:t xml:space="preserve">, </w:t>
      </w:r>
      <w:r w:rsidR="001C704A" w:rsidRPr="00EA48D0">
        <w:rPr>
          <w:sz w:val="24"/>
          <w:szCs w:val="24"/>
        </w:rPr>
        <w:t xml:space="preserve">să supună plenului Camerei Deputaților </w:t>
      </w:r>
      <w:r w:rsidR="001C704A" w:rsidRPr="00EA48D0">
        <w:rPr>
          <w:rFonts w:eastAsia="Times New Roman"/>
          <w:b/>
          <w:sz w:val="24"/>
          <w:szCs w:val="24"/>
        </w:rPr>
        <w:t>adoptare</w:t>
      </w:r>
      <w:r w:rsidR="00C13E63">
        <w:rPr>
          <w:rFonts w:eastAsia="Times New Roman"/>
          <w:b/>
          <w:sz w:val="24"/>
          <w:szCs w:val="24"/>
        </w:rPr>
        <w:t>a</w:t>
      </w:r>
      <w:r w:rsidR="001C704A" w:rsidRPr="00EA48D0">
        <w:rPr>
          <w:rFonts w:eastAsia="Times New Roman"/>
          <w:b/>
          <w:sz w:val="24"/>
          <w:szCs w:val="24"/>
        </w:rPr>
        <w:t xml:space="preserve"> </w:t>
      </w:r>
      <w:r w:rsidR="006F5688" w:rsidRPr="00C13E63">
        <w:rPr>
          <w:b/>
          <w:sz w:val="24"/>
          <w:szCs w:val="24"/>
        </w:rPr>
        <w:t>proiectul</w:t>
      </w:r>
      <w:r w:rsidR="00C13E63">
        <w:rPr>
          <w:b/>
          <w:sz w:val="24"/>
          <w:szCs w:val="24"/>
        </w:rPr>
        <w:t>ui</w:t>
      </w:r>
      <w:r w:rsidR="006F5688" w:rsidRPr="00C13E63">
        <w:rPr>
          <w:b/>
          <w:sz w:val="24"/>
          <w:szCs w:val="24"/>
        </w:rPr>
        <w:t xml:space="preserve"> de </w:t>
      </w:r>
      <w:r w:rsidR="00C13E63">
        <w:rPr>
          <w:b/>
          <w:sz w:val="24"/>
          <w:szCs w:val="24"/>
        </w:rPr>
        <w:t xml:space="preserve">Lege </w:t>
      </w:r>
      <w:r w:rsidR="001C704A" w:rsidRPr="00EA48D0">
        <w:rPr>
          <w:sz w:val="24"/>
          <w:szCs w:val="24"/>
        </w:rPr>
        <w:t xml:space="preserve">cu </w:t>
      </w:r>
      <w:r w:rsidR="001C704A" w:rsidRPr="00EA48D0">
        <w:rPr>
          <w:b/>
          <w:sz w:val="24"/>
          <w:szCs w:val="24"/>
        </w:rPr>
        <w:t>amendamente</w:t>
      </w:r>
      <w:r w:rsidR="00C13E63">
        <w:rPr>
          <w:b/>
          <w:sz w:val="24"/>
          <w:szCs w:val="24"/>
        </w:rPr>
        <w:t xml:space="preserve">, </w:t>
      </w:r>
      <w:r w:rsidR="001C704A" w:rsidRPr="00EA48D0">
        <w:rPr>
          <w:sz w:val="24"/>
          <w:szCs w:val="24"/>
        </w:rPr>
        <w:t xml:space="preserve">prezentate în </w:t>
      </w:r>
      <w:r w:rsidR="00EA48D0">
        <w:rPr>
          <w:b/>
          <w:sz w:val="24"/>
          <w:szCs w:val="24"/>
        </w:rPr>
        <w:t>a</w:t>
      </w:r>
      <w:r w:rsidR="001C704A" w:rsidRPr="00EA48D0">
        <w:rPr>
          <w:b/>
          <w:sz w:val="24"/>
          <w:szCs w:val="24"/>
        </w:rPr>
        <w:t>nex</w:t>
      </w:r>
      <w:r w:rsidR="00EA48D0">
        <w:rPr>
          <w:b/>
          <w:sz w:val="24"/>
          <w:szCs w:val="24"/>
        </w:rPr>
        <w:t xml:space="preserve">a </w:t>
      </w:r>
      <w:r w:rsidR="00EA48D0" w:rsidRPr="00EA48D0">
        <w:rPr>
          <w:sz w:val="24"/>
          <w:szCs w:val="24"/>
        </w:rPr>
        <w:t>care face parte din prezentul raport</w:t>
      </w:r>
      <w:r w:rsidR="00D256D4" w:rsidRPr="00EA48D0">
        <w:rPr>
          <w:sz w:val="24"/>
          <w:szCs w:val="24"/>
        </w:rPr>
        <w:t>.</w:t>
      </w:r>
    </w:p>
    <w:p w:rsidR="00EA48D0" w:rsidRPr="00EA48D0" w:rsidRDefault="00EA48D0" w:rsidP="00EA48D0">
      <w:pPr>
        <w:spacing w:after="0" w:line="240" w:lineRule="auto"/>
        <w:ind w:firstLine="708"/>
        <w:jc w:val="both"/>
        <w:rPr>
          <w:rFonts w:eastAsia="Times New Roman"/>
          <w:sz w:val="24"/>
          <w:szCs w:val="24"/>
        </w:rPr>
      </w:pPr>
    </w:p>
    <w:p w:rsidR="00902C1A" w:rsidRPr="00EA48D0" w:rsidRDefault="00902C1A" w:rsidP="00EA48D0">
      <w:pPr>
        <w:spacing w:after="0" w:line="240" w:lineRule="auto"/>
        <w:ind w:firstLine="708"/>
        <w:jc w:val="both"/>
        <w:rPr>
          <w:b/>
          <w:sz w:val="24"/>
          <w:szCs w:val="24"/>
        </w:rPr>
      </w:pPr>
      <w:r w:rsidRPr="00EA48D0">
        <w:rPr>
          <w:bCs/>
          <w:color w:val="000000"/>
          <w:sz w:val="24"/>
          <w:szCs w:val="24"/>
        </w:rPr>
        <w:t>În r</w:t>
      </w:r>
      <w:r w:rsidRPr="00EA48D0">
        <w:rPr>
          <w:sz w:val="24"/>
          <w:szCs w:val="24"/>
        </w:rPr>
        <w:t xml:space="preserve">aport cu obiectul şi conţinutul său, </w:t>
      </w:r>
      <w:r w:rsidR="001C704A" w:rsidRPr="00EA48D0">
        <w:rPr>
          <w:sz w:val="24"/>
          <w:szCs w:val="24"/>
        </w:rPr>
        <w:t>proiectul de Lege</w:t>
      </w:r>
      <w:r w:rsidRPr="00EA48D0">
        <w:rPr>
          <w:sz w:val="24"/>
          <w:szCs w:val="24"/>
        </w:rPr>
        <w:t xml:space="preserve"> face parte din categoria </w:t>
      </w:r>
      <w:r w:rsidRPr="00EA48D0">
        <w:rPr>
          <w:b/>
          <w:sz w:val="24"/>
          <w:szCs w:val="24"/>
        </w:rPr>
        <w:t>legilor ordinare.</w:t>
      </w:r>
    </w:p>
    <w:p w:rsidR="00902C1A" w:rsidRPr="00EA48D0" w:rsidRDefault="00902C1A" w:rsidP="00902C1A">
      <w:pPr>
        <w:spacing w:after="0" w:line="240" w:lineRule="auto"/>
        <w:ind w:firstLine="1134"/>
        <w:jc w:val="both"/>
        <w:rPr>
          <w:b/>
          <w:sz w:val="24"/>
          <w:szCs w:val="24"/>
        </w:rPr>
      </w:pPr>
    </w:p>
    <w:p w:rsidR="00902C1A" w:rsidRPr="0002655E" w:rsidRDefault="00902C1A" w:rsidP="00902C1A">
      <w:pPr>
        <w:spacing w:after="0" w:line="240" w:lineRule="auto"/>
        <w:jc w:val="both"/>
        <w:rPr>
          <w:b/>
          <w:sz w:val="20"/>
          <w:szCs w:val="20"/>
        </w:rPr>
      </w:pPr>
    </w:p>
    <w:tbl>
      <w:tblPr>
        <w:tblW w:w="9639" w:type="dxa"/>
        <w:tblInd w:w="108" w:type="dxa"/>
        <w:tblLook w:val="04A0"/>
      </w:tblPr>
      <w:tblGrid>
        <w:gridCol w:w="3969"/>
        <w:gridCol w:w="1134"/>
        <w:gridCol w:w="4536"/>
      </w:tblGrid>
      <w:tr w:rsidR="00902C1A" w:rsidRPr="00C13E63" w:rsidTr="00DA7166">
        <w:trPr>
          <w:trHeight w:val="320"/>
        </w:trPr>
        <w:tc>
          <w:tcPr>
            <w:tcW w:w="3969" w:type="dxa"/>
          </w:tcPr>
          <w:p w:rsidR="00D256D4" w:rsidRPr="00C13E63" w:rsidRDefault="00D256D4" w:rsidP="00D256D4">
            <w:pPr>
              <w:spacing w:after="0" w:line="240" w:lineRule="auto"/>
              <w:jc w:val="center"/>
              <w:rPr>
                <w:b/>
                <w:sz w:val="24"/>
                <w:szCs w:val="24"/>
              </w:rPr>
            </w:pPr>
            <w:r w:rsidRPr="00C13E63">
              <w:rPr>
                <w:b/>
                <w:sz w:val="24"/>
                <w:szCs w:val="24"/>
              </w:rPr>
              <w:t>PREŞEDINTE,</w:t>
            </w:r>
          </w:p>
          <w:p w:rsidR="00902C1A" w:rsidRPr="00C13E63" w:rsidRDefault="00D256D4" w:rsidP="00D256D4">
            <w:pPr>
              <w:spacing w:after="0" w:line="240" w:lineRule="auto"/>
              <w:jc w:val="center"/>
              <w:rPr>
                <w:b/>
                <w:sz w:val="24"/>
                <w:szCs w:val="24"/>
              </w:rPr>
            </w:pPr>
            <w:r w:rsidRPr="00C13E63">
              <w:rPr>
                <w:b/>
                <w:sz w:val="24"/>
                <w:szCs w:val="24"/>
              </w:rPr>
              <w:t xml:space="preserve">Marius </w:t>
            </w:r>
            <w:r w:rsidR="00DA7166">
              <w:rPr>
                <w:b/>
                <w:sz w:val="24"/>
                <w:szCs w:val="24"/>
              </w:rPr>
              <w:t>-</w:t>
            </w:r>
            <w:r w:rsidRPr="00C13E63">
              <w:rPr>
                <w:b/>
                <w:sz w:val="24"/>
                <w:szCs w:val="24"/>
              </w:rPr>
              <w:t xml:space="preserve"> Constantin BUDĂI</w:t>
            </w:r>
          </w:p>
          <w:p w:rsidR="00D256D4" w:rsidRPr="00C13E63" w:rsidRDefault="00D256D4" w:rsidP="00D256D4">
            <w:pPr>
              <w:spacing w:after="0" w:line="240" w:lineRule="auto"/>
              <w:jc w:val="center"/>
              <w:rPr>
                <w:b/>
                <w:sz w:val="24"/>
                <w:szCs w:val="24"/>
              </w:rPr>
            </w:pPr>
          </w:p>
          <w:p w:rsidR="0002655E" w:rsidRPr="00C13E63" w:rsidRDefault="0002655E" w:rsidP="00D256D4">
            <w:pPr>
              <w:spacing w:after="0" w:line="240" w:lineRule="auto"/>
              <w:jc w:val="center"/>
              <w:rPr>
                <w:b/>
                <w:sz w:val="24"/>
                <w:szCs w:val="24"/>
              </w:rPr>
            </w:pPr>
          </w:p>
        </w:tc>
        <w:tc>
          <w:tcPr>
            <w:tcW w:w="1134" w:type="dxa"/>
          </w:tcPr>
          <w:p w:rsidR="00902C1A" w:rsidRPr="00C13E63" w:rsidRDefault="00902C1A" w:rsidP="00902C1A">
            <w:pPr>
              <w:spacing w:after="0" w:line="240" w:lineRule="auto"/>
              <w:jc w:val="center"/>
              <w:rPr>
                <w:b/>
                <w:sz w:val="24"/>
                <w:szCs w:val="24"/>
              </w:rPr>
            </w:pPr>
          </w:p>
        </w:tc>
        <w:tc>
          <w:tcPr>
            <w:tcW w:w="4536" w:type="dxa"/>
          </w:tcPr>
          <w:p w:rsidR="00902C1A" w:rsidRPr="00C13E63" w:rsidRDefault="00902C1A" w:rsidP="00902C1A">
            <w:pPr>
              <w:spacing w:after="0" w:line="240" w:lineRule="auto"/>
              <w:jc w:val="center"/>
              <w:rPr>
                <w:b/>
                <w:sz w:val="24"/>
                <w:szCs w:val="24"/>
              </w:rPr>
            </w:pPr>
            <w:r w:rsidRPr="00C13E63">
              <w:rPr>
                <w:b/>
                <w:sz w:val="24"/>
                <w:szCs w:val="24"/>
              </w:rPr>
              <w:t xml:space="preserve"> PREŞEDINTE,</w:t>
            </w:r>
          </w:p>
          <w:p w:rsidR="00902C1A" w:rsidRPr="00C13E63" w:rsidRDefault="00902C1A" w:rsidP="00902C1A">
            <w:pPr>
              <w:spacing w:after="0" w:line="240" w:lineRule="auto"/>
              <w:jc w:val="center"/>
              <w:rPr>
                <w:b/>
                <w:sz w:val="24"/>
                <w:szCs w:val="24"/>
              </w:rPr>
            </w:pPr>
            <w:r w:rsidRPr="00C13E63">
              <w:rPr>
                <w:b/>
                <w:sz w:val="24"/>
                <w:szCs w:val="24"/>
              </w:rPr>
              <w:t>Adrian SOLOMON</w:t>
            </w:r>
          </w:p>
        </w:tc>
      </w:tr>
      <w:tr w:rsidR="00902C1A" w:rsidRPr="00C13E63" w:rsidTr="00DA7166">
        <w:trPr>
          <w:trHeight w:val="320"/>
        </w:trPr>
        <w:tc>
          <w:tcPr>
            <w:tcW w:w="3969" w:type="dxa"/>
          </w:tcPr>
          <w:p w:rsidR="00902C1A" w:rsidRPr="00C13E63" w:rsidRDefault="00902C1A" w:rsidP="00902C1A">
            <w:pPr>
              <w:spacing w:after="0" w:line="240" w:lineRule="auto"/>
              <w:jc w:val="center"/>
              <w:rPr>
                <w:b/>
                <w:sz w:val="24"/>
                <w:szCs w:val="24"/>
              </w:rPr>
            </w:pPr>
            <w:r w:rsidRPr="00C13E63">
              <w:rPr>
                <w:b/>
                <w:sz w:val="24"/>
                <w:szCs w:val="24"/>
              </w:rPr>
              <w:t>SECRETAR,</w:t>
            </w:r>
          </w:p>
          <w:p w:rsidR="00902C1A" w:rsidRPr="00C13E63" w:rsidRDefault="00902C1A" w:rsidP="00902C1A">
            <w:pPr>
              <w:spacing w:after="0" w:line="240" w:lineRule="auto"/>
              <w:jc w:val="center"/>
              <w:rPr>
                <w:b/>
                <w:sz w:val="24"/>
                <w:szCs w:val="24"/>
              </w:rPr>
            </w:pPr>
            <w:r w:rsidRPr="00C13E63">
              <w:rPr>
                <w:b/>
                <w:bCs/>
                <w:sz w:val="24"/>
                <w:szCs w:val="24"/>
              </w:rPr>
              <w:t>Marilen</w:t>
            </w:r>
            <w:r w:rsidR="00DA7166">
              <w:rPr>
                <w:b/>
                <w:bCs/>
                <w:sz w:val="24"/>
                <w:szCs w:val="24"/>
              </w:rPr>
              <w:t xml:space="preserve"> </w:t>
            </w:r>
            <w:r w:rsidRPr="00C13E63">
              <w:rPr>
                <w:b/>
                <w:bCs/>
                <w:sz w:val="24"/>
                <w:szCs w:val="24"/>
              </w:rPr>
              <w:t>-</w:t>
            </w:r>
            <w:r w:rsidR="00DA7166">
              <w:rPr>
                <w:b/>
                <w:bCs/>
                <w:sz w:val="24"/>
                <w:szCs w:val="24"/>
              </w:rPr>
              <w:t xml:space="preserve"> </w:t>
            </w:r>
            <w:r w:rsidRPr="00C13E63">
              <w:rPr>
                <w:b/>
                <w:bCs/>
                <w:sz w:val="24"/>
                <w:szCs w:val="24"/>
              </w:rPr>
              <w:t>Gabriel PIRTEA</w:t>
            </w:r>
          </w:p>
        </w:tc>
        <w:tc>
          <w:tcPr>
            <w:tcW w:w="1134" w:type="dxa"/>
          </w:tcPr>
          <w:p w:rsidR="00902C1A" w:rsidRPr="00C13E63" w:rsidRDefault="00902C1A" w:rsidP="00902C1A">
            <w:pPr>
              <w:spacing w:after="0" w:line="240" w:lineRule="auto"/>
              <w:jc w:val="center"/>
              <w:rPr>
                <w:b/>
                <w:sz w:val="24"/>
                <w:szCs w:val="24"/>
              </w:rPr>
            </w:pPr>
          </w:p>
        </w:tc>
        <w:tc>
          <w:tcPr>
            <w:tcW w:w="4536" w:type="dxa"/>
          </w:tcPr>
          <w:p w:rsidR="00902C1A" w:rsidRPr="00C13E63" w:rsidRDefault="00902C1A" w:rsidP="00902C1A">
            <w:pPr>
              <w:spacing w:after="0" w:line="240" w:lineRule="auto"/>
              <w:jc w:val="center"/>
              <w:rPr>
                <w:b/>
                <w:sz w:val="24"/>
                <w:szCs w:val="24"/>
              </w:rPr>
            </w:pPr>
            <w:r w:rsidRPr="00C13E63">
              <w:rPr>
                <w:b/>
                <w:sz w:val="24"/>
                <w:szCs w:val="24"/>
              </w:rPr>
              <w:t>SECRETAR,</w:t>
            </w:r>
          </w:p>
          <w:p w:rsidR="00902C1A" w:rsidRPr="00C13E63" w:rsidRDefault="00902C1A" w:rsidP="00902C1A">
            <w:pPr>
              <w:spacing w:after="0" w:line="240" w:lineRule="auto"/>
              <w:jc w:val="center"/>
              <w:rPr>
                <w:b/>
                <w:sz w:val="24"/>
                <w:szCs w:val="24"/>
              </w:rPr>
            </w:pPr>
            <w:r w:rsidRPr="00C13E63">
              <w:rPr>
                <w:b/>
                <w:sz w:val="24"/>
                <w:szCs w:val="24"/>
              </w:rPr>
              <w:t>Violeta RĂDUŢ</w:t>
            </w:r>
          </w:p>
        </w:tc>
      </w:tr>
    </w:tbl>
    <w:p w:rsidR="00902C1A" w:rsidRPr="00902C1A" w:rsidRDefault="00902C1A" w:rsidP="00902C1A">
      <w:pPr>
        <w:spacing w:after="0" w:line="240" w:lineRule="auto"/>
        <w:rPr>
          <w:sz w:val="20"/>
        </w:rPr>
      </w:pPr>
    </w:p>
    <w:p w:rsidR="00902C1A" w:rsidRDefault="00902C1A" w:rsidP="00902C1A">
      <w:pPr>
        <w:spacing w:after="0" w:line="240" w:lineRule="auto"/>
        <w:rPr>
          <w:sz w:val="20"/>
        </w:rPr>
      </w:pPr>
    </w:p>
    <w:p w:rsidR="0002655E" w:rsidRPr="00902C1A" w:rsidRDefault="0002655E" w:rsidP="00902C1A">
      <w:pPr>
        <w:spacing w:after="0" w:line="240" w:lineRule="auto"/>
        <w:rPr>
          <w:sz w:val="20"/>
        </w:rPr>
      </w:pPr>
    </w:p>
    <w:p w:rsidR="00902C1A" w:rsidRDefault="00902C1A" w:rsidP="00902C1A">
      <w:pPr>
        <w:spacing w:after="0" w:line="240" w:lineRule="auto"/>
        <w:rPr>
          <w:sz w:val="20"/>
        </w:rPr>
      </w:pPr>
    </w:p>
    <w:p w:rsidR="00DA7166" w:rsidRDefault="00DA7166" w:rsidP="00902C1A">
      <w:pPr>
        <w:spacing w:after="0" w:line="240" w:lineRule="auto"/>
        <w:rPr>
          <w:sz w:val="20"/>
        </w:rPr>
      </w:pPr>
    </w:p>
    <w:p w:rsidR="00DA7166" w:rsidRPr="00902C1A" w:rsidRDefault="00DA7166" w:rsidP="00902C1A">
      <w:pPr>
        <w:spacing w:after="0" w:line="240" w:lineRule="auto"/>
        <w:rPr>
          <w:sz w:val="20"/>
        </w:rPr>
      </w:pPr>
    </w:p>
    <w:tbl>
      <w:tblPr>
        <w:tblW w:w="0" w:type="auto"/>
        <w:tblInd w:w="108" w:type="dxa"/>
        <w:tblLook w:val="04A0"/>
      </w:tblPr>
      <w:tblGrid>
        <w:gridCol w:w="3782"/>
        <w:gridCol w:w="1077"/>
        <w:gridCol w:w="4321"/>
      </w:tblGrid>
      <w:tr w:rsidR="00902C1A" w:rsidRPr="00D50A19" w:rsidTr="00DA7166">
        <w:tc>
          <w:tcPr>
            <w:tcW w:w="3969" w:type="dxa"/>
          </w:tcPr>
          <w:p w:rsidR="00902C1A" w:rsidRPr="00D50A19" w:rsidRDefault="00902C1A" w:rsidP="00DA7166">
            <w:pPr>
              <w:spacing w:after="0" w:line="240" w:lineRule="auto"/>
              <w:jc w:val="center"/>
              <w:rPr>
                <w:sz w:val="18"/>
                <w:szCs w:val="18"/>
              </w:rPr>
            </w:pPr>
            <w:r w:rsidRPr="00D50A19">
              <w:rPr>
                <w:sz w:val="18"/>
                <w:szCs w:val="18"/>
              </w:rPr>
              <w:t>Şef serviciu</w:t>
            </w:r>
            <w:r w:rsidR="00DA7166" w:rsidRPr="00D50A19">
              <w:rPr>
                <w:sz w:val="18"/>
                <w:szCs w:val="18"/>
              </w:rPr>
              <w:t xml:space="preserve"> </w:t>
            </w:r>
            <w:r w:rsidRPr="00D50A19">
              <w:rPr>
                <w:sz w:val="18"/>
                <w:szCs w:val="18"/>
              </w:rPr>
              <w:t>Giorgiana Ene</w:t>
            </w:r>
          </w:p>
          <w:p w:rsidR="001C704A" w:rsidRPr="00D50A19" w:rsidRDefault="001C704A" w:rsidP="00DA7166">
            <w:pPr>
              <w:spacing w:after="0" w:line="240" w:lineRule="auto"/>
              <w:jc w:val="center"/>
              <w:rPr>
                <w:sz w:val="18"/>
                <w:szCs w:val="18"/>
              </w:rPr>
            </w:pPr>
          </w:p>
          <w:p w:rsidR="00902C1A" w:rsidRPr="00D50A19" w:rsidRDefault="001C704A" w:rsidP="00DA7166">
            <w:pPr>
              <w:spacing w:after="0" w:line="240" w:lineRule="auto"/>
              <w:jc w:val="center"/>
              <w:rPr>
                <w:sz w:val="18"/>
                <w:szCs w:val="18"/>
              </w:rPr>
            </w:pPr>
            <w:r w:rsidRPr="00D50A19">
              <w:rPr>
                <w:sz w:val="18"/>
                <w:szCs w:val="18"/>
              </w:rPr>
              <w:t>Șef cabinet</w:t>
            </w:r>
            <w:r w:rsidR="00DA7166" w:rsidRPr="00D50A19">
              <w:rPr>
                <w:sz w:val="18"/>
                <w:szCs w:val="18"/>
              </w:rPr>
              <w:t xml:space="preserve"> </w:t>
            </w:r>
            <w:r w:rsidRPr="00D50A19">
              <w:rPr>
                <w:sz w:val="18"/>
                <w:szCs w:val="18"/>
              </w:rPr>
              <w:t>Alexandra Nistor</w:t>
            </w:r>
          </w:p>
        </w:tc>
        <w:tc>
          <w:tcPr>
            <w:tcW w:w="1134" w:type="dxa"/>
          </w:tcPr>
          <w:p w:rsidR="00902C1A" w:rsidRPr="00D50A19" w:rsidRDefault="00902C1A" w:rsidP="00DA7166">
            <w:pPr>
              <w:spacing w:after="0" w:line="240" w:lineRule="auto"/>
              <w:jc w:val="center"/>
              <w:rPr>
                <w:sz w:val="18"/>
                <w:szCs w:val="18"/>
              </w:rPr>
            </w:pPr>
          </w:p>
          <w:p w:rsidR="00902C1A" w:rsidRPr="00D50A19" w:rsidRDefault="00902C1A" w:rsidP="00DA7166">
            <w:pPr>
              <w:spacing w:after="0" w:line="240" w:lineRule="auto"/>
              <w:jc w:val="center"/>
              <w:rPr>
                <w:sz w:val="18"/>
                <w:szCs w:val="18"/>
              </w:rPr>
            </w:pPr>
          </w:p>
          <w:p w:rsidR="00902C1A" w:rsidRPr="00D50A19" w:rsidRDefault="00902C1A" w:rsidP="00DA7166">
            <w:pPr>
              <w:spacing w:after="0" w:line="240" w:lineRule="auto"/>
              <w:jc w:val="center"/>
              <w:rPr>
                <w:sz w:val="18"/>
                <w:szCs w:val="18"/>
              </w:rPr>
            </w:pPr>
          </w:p>
        </w:tc>
        <w:tc>
          <w:tcPr>
            <w:tcW w:w="4536" w:type="dxa"/>
          </w:tcPr>
          <w:p w:rsidR="00902C1A" w:rsidRPr="00D50A19" w:rsidRDefault="0002655E" w:rsidP="00DA7166">
            <w:pPr>
              <w:spacing w:after="0" w:line="240" w:lineRule="auto"/>
              <w:jc w:val="center"/>
              <w:rPr>
                <w:sz w:val="18"/>
                <w:szCs w:val="18"/>
              </w:rPr>
            </w:pPr>
            <w:r w:rsidRPr="00D50A19">
              <w:rPr>
                <w:sz w:val="18"/>
                <w:szCs w:val="18"/>
              </w:rPr>
              <w:t>Consilier parlamentar</w:t>
            </w:r>
            <w:r w:rsidR="00DA7166" w:rsidRPr="00D50A19">
              <w:rPr>
                <w:sz w:val="18"/>
                <w:szCs w:val="18"/>
              </w:rPr>
              <w:t xml:space="preserve"> </w:t>
            </w:r>
            <w:r w:rsidR="00902C1A" w:rsidRPr="00D50A19">
              <w:rPr>
                <w:sz w:val="18"/>
                <w:szCs w:val="18"/>
              </w:rPr>
              <w:t>Lidia Vlădescu</w:t>
            </w:r>
          </w:p>
        </w:tc>
      </w:tr>
    </w:tbl>
    <w:p w:rsidR="0050651C" w:rsidRDefault="0050651C" w:rsidP="0002655E">
      <w:pPr>
        <w:spacing w:after="0" w:line="240" w:lineRule="auto"/>
      </w:pPr>
    </w:p>
    <w:p w:rsidR="008518F2" w:rsidRDefault="008518F2" w:rsidP="0002655E">
      <w:pPr>
        <w:spacing w:after="0" w:line="240" w:lineRule="auto"/>
      </w:pPr>
    </w:p>
    <w:p w:rsidR="008518F2" w:rsidRDefault="008518F2" w:rsidP="0002655E">
      <w:pPr>
        <w:spacing w:after="0" w:line="240" w:lineRule="auto"/>
      </w:pPr>
    </w:p>
    <w:p w:rsidR="008518F2" w:rsidRDefault="008518F2" w:rsidP="0002655E">
      <w:pPr>
        <w:spacing w:after="0" w:line="240" w:lineRule="auto"/>
      </w:pPr>
    </w:p>
    <w:p w:rsidR="008518F2" w:rsidRDefault="008518F2" w:rsidP="0002655E">
      <w:pPr>
        <w:spacing w:after="0" w:line="240" w:lineRule="auto"/>
      </w:pPr>
    </w:p>
    <w:p w:rsidR="008518F2" w:rsidRDefault="008518F2" w:rsidP="0002655E">
      <w:pPr>
        <w:spacing w:after="0" w:line="240" w:lineRule="auto"/>
      </w:pPr>
    </w:p>
    <w:p w:rsidR="008518F2" w:rsidRDefault="008518F2" w:rsidP="0002655E">
      <w:pPr>
        <w:spacing w:after="0" w:line="240" w:lineRule="auto"/>
      </w:pPr>
    </w:p>
    <w:p w:rsidR="008518F2" w:rsidRDefault="008518F2" w:rsidP="0002655E">
      <w:pPr>
        <w:spacing w:after="0" w:line="240" w:lineRule="auto"/>
      </w:pPr>
    </w:p>
    <w:p w:rsidR="00D50A19" w:rsidRDefault="00D50A19" w:rsidP="0002655E">
      <w:pPr>
        <w:spacing w:after="0" w:line="240" w:lineRule="auto"/>
        <w:sectPr w:rsidR="00D50A19" w:rsidSect="008518F2">
          <w:footerReference w:type="default" r:id="rId9"/>
          <w:pgSz w:w="11907" w:h="16840" w:code="9"/>
          <w:pgMar w:top="1134" w:right="1134" w:bottom="1134" w:left="1701" w:header="720" w:footer="720" w:gutter="0"/>
          <w:cols w:space="708"/>
          <w:titlePg/>
          <w:docGrid w:linePitch="381"/>
        </w:sectPr>
      </w:pPr>
    </w:p>
    <w:p w:rsidR="008518F2" w:rsidRPr="00D50A19" w:rsidRDefault="00D50A19" w:rsidP="00D50A19">
      <w:pPr>
        <w:spacing w:after="0" w:line="240" w:lineRule="auto"/>
        <w:jc w:val="center"/>
        <w:rPr>
          <w:b/>
          <w:szCs w:val="28"/>
        </w:rPr>
      </w:pPr>
      <w:r w:rsidRPr="00D50A19">
        <w:rPr>
          <w:b/>
          <w:szCs w:val="28"/>
        </w:rPr>
        <w:lastRenderedPageBreak/>
        <w:t>ANEXA</w:t>
      </w:r>
    </w:p>
    <w:p w:rsidR="00D50A19" w:rsidRPr="00D50A19" w:rsidRDefault="00D50A19" w:rsidP="00D50A19">
      <w:pPr>
        <w:spacing w:after="0" w:line="240" w:lineRule="auto"/>
        <w:jc w:val="center"/>
        <w:rPr>
          <w:b/>
          <w:szCs w:val="28"/>
        </w:rPr>
      </w:pPr>
    </w:p>
    <w:p w:rsidR="00D50A19" w:rsidRPr="00D50A19" w:rsidRDefault="00D50A19" w:rsidP="00D50A19">
      <w:pPr>
        <w:spacing w:after="0" w:line="240" w:lineRule="auto"/>
        <w:jc w:val="center"/>
        <w:rPr>
          <w:b/>
          <w:szCs w:val="28"/>
        </w:rPr>
      </w:pPr>
      <w:r w:rsidRPr="00D50A19">
        <w:rPr>
          <w:b/>
          <w:szCs w:val="28"/>
        </w:rPr>
        <w:t>Amendamente admise</w:t>
      </w:r>
    </w:p>
    <w:p w:rsidR="00D50A19" w:rsidRDefault="00D50A19" w:rsidP="00D50A19">
      <w:pPr>
        <w:spacing w:after="0" w:line="240" w:lineRule="auto"/>
        <w:jc w:val="center"/>
      </w:pPr>
    </w:p>
    <w:p w:rsidR="00D50A19" w:rsidRDefault="00D50A19" w:rsidP="00D50A19">
      <w:pPr>
        <w:spacing w:after="0" w:line="240" w:lineRule="auto"/>
        <w:jc w:val="center"/>
      </w:pPr>
      <w:r>
        <w:t>În urma dezbaterilor, Comisiile au adoptat proiectul de lege cu următoarele amendamente:</w:t>
      </w:r>
    </w:p>
    <w:p w:rsidR="00D50A19" w:rsidRDefault="00D50A19" w:rsidP="0002655E">
      <w:pPr>
        <w:spacing w:after="0" w:line="240" w:lineRule="auto"/>
      </w:pPr>
    </w:p>
    <w:tbl>
      <w:tblPr>
        <w:tblStyle w:val="TableGrid"/>
        <w:tblW w:w="15451" w:type="dxa"/>
        <w:tblInd w:w="-459" w:type="dxa"/>
        <w:tblLayout w:type="fixed"/>
        <w:tblLook w:val="04A0"/>
      </w:tblPr>
      <w:tblGrid>
        <w:gridCol w:w="710"/>
        <w:gridCol w:w="3685"/>
        <w:gridCol w:w="3685"/>
        <w:gridCol w:w="3685"/>
        <w:gridCol w:w="3686"/>
      </w:tblGrid>
      <w:tr w:rsidR="00D50A19" w:rsidRPr="00D50A19" w:rsidTr="0067023E">
        <w:trPr>
          <w:tblHeader/>
        </w:trPr>
        <w:tc>
          <w:tcPr>
            <w:tcW w:w="710" w:type="dxa"/>
            <w:vAlign w:val="center"/>
          </w:tcPr>
          <w:p w:rsidR="00D50A19" w:rsidRPr="00D50A19" w:rsidRDefault="00D50A19" w:rsidP="00D50A19">
            <w:pPr>
              <w:spacing w:after="0" w:line="240" w:lineRule="auto"/>
              <w:contextualSpacing/>
              <w:jc w:val="center"/>
              <w:rPr>
                <w:rFonts w:ascii="Times New Roman" w:hAnsi="Times New Roman" w:cs="Times New Roman"/>
                <w:b/>
                <w:sz w:val="24"/>
                <w:szCs w:val="24"/>
              </w:rPr>
            </w:pPr>
            <w:r w:rsidRPr="00D50A19">
              <w:rPr>
                <w:rFonts w:ascii="Times New Roman" w:hAnsi="Times New Roman" w:cs="Times New Roman"/>
                <w:b/>
                <w:sz w:val="24"/>
                <w:szCs w:val="24"/>
              </w:rPr>
              <w:t>Nr. crt.</w:t>
            </w:r>
          </w:p>
        </w:tc>
        <w:tc>
          <w:tcPr>
            <w:tcW w:w="3685" w:type="dxa"/>
            <w:vAlign w:val="center"/>
          </w:tcPr>
          <w:p w:rsidR="00D50A19" w:rsidRPr="00D50A19" w:rsidRDefault="00D50A19" w:rsidP="00D50A19">
            <w:pPr>
              <w:spacing w:after="0" w:line="240" w:lineRule="auto"/>
              <w:contextualSpacing/>
              <w:jc w:val="center"/>
              <w:rPr>
                <w:rFonts w:ascii="Times New Roman" w:hAnsi="Times New Roman" w:cs="Times New Roman"/>
                <w:b/>
                <w:sz w:val="24"/>
                <w:szCs w:val="24"/>
              </w:rPr>
            </w:pPr>
            <w:r w:rsidRPr="00D50A19">
              <w:rPr>
                <w:rFonts w:ascii="Times New Roman" w:hAnsi="Times New Roman" w:cs="Times New Roman"/>
                <w:b/>
                <w:sz w:val="24"/>
                <w:szCs w:val="24"/>
              </w:rPr>
              <w:t>Text</w:t>
            </w:r>
          </w:p>
          <w:p w:rsidR="00D50A19" w:rsidRPr="00D50A19" w:rsidRDefault="00D50A19" w:rsidP="00D50A19">
            <w:pPr>
              <w:spacing w:after="0" w:line="240" w:lineRule="auto"/>
              <w:contextualSpacing/>
              <w:jc w:val="center"/>
              <w:rPr>
                <w:rFonts w:ascii="Times New Roman" w:hAnsi="Times New Roman" w:cs="Times New Roman"/>
                <w:b/>
                <w:sz w:val="24"/>
                <w:szCs w:val="24"/>
              </w:rPr>
            </w:pPr>
            <w:r w:rsidRPr="00D50A19">
              <w:rPr>
                <w:rFonts w:ascii="Times New Roman" w:hAnsi="Times New Roman" w:cs="Times New Roman"/>
                <w:b/>
                <w:sz w:val="24"/>
                <w:szCs w:val="24"/>
              </w:rPr>
              <w:t>ordonanţa de urgenţă</w:t>
            </w:r>
          </w:p>
        </w:tc>
        <w:tc>
          <w:tcPr>
            <w:tcW w:w="3685" w:type="dxa"/>
            <w:vAlign w:val="center"/>
          </w:tcPr>
          <w:p w:rsidR="00D50A19" w:rsidRPr="00D50A19" w:rsidRDefault="00D50A19" w:rsidP="00D50A19">
            <w:pPr>
              <w:spacing w:after="0" w:line="240" w:lineRule="auto"/>
              <w:contextualSpacing/>
              <w:jc w:val="center"/>
              <w:rPr>
                <w:rFonts w:ascii="Times New Roman" w:hAnsi="Times New Roman" w:cs="Times New Roman"/>
                <w:b/>
                <w:sz w:val="24"/>
                <w:szCs w:val="24"/>
              </w:rPr>
            </w:pPr>
            <w:r w:rsidRPr="00D50A19">
              <w:rPr>
                <w:rFonts w:ascii="Times New Roman" w:hAnsi="Times New Roman" w:cs="Times New Roman"/>
                <w:b/>
                <w:sz w:val="24"/>
                <w:szCs w:val="24"/>
              </w:rPr>
              <w:t xml:space="preserve">Text </w:t>
            </w:r>
          </w:p>
          <w:p w:rsidR="00D50A19" w:rsidRPr="00D50A19" w:rsidRDefault="00D50A19" w:rsidP="00D50A19">
            <w:pPr>
              <w:spacing w:after="0" w:line="240" w:lineRule="auto"/>
              <w:contextualSpacing/>
              <w:jc w:val="center"/>
              <w:rPr>
                <w:rFonts w:ascii="Times New Roman" w:hAnsi="Times New Roman" w:cs="Times New Roman"/>
                <w:b/>
                <w:sz w:val="24"/>
                <w:szCs w:val="24"/>
              </w:rPr>
            </w:pPr>
            <w:r w:rsidRPr="00D50A19">
              <w:rPr>
                <w:rFonts w:ascii="Times New Roman" w:hAnsi="Times New Roman" w:cs="Times New Roman"/>
                <w:b/>
                <w:sz w:val="24"/>
                <w:szCs w:val="24"/>
              </w:rPr>
              <w:t>adoptat de Senat</w:t>
            </w:r>
          </w:p>
        </w:tc>
        <w:tc>
          <w:tcPr>
            <w:tcW w:w="3685" w:type="dxa"/>
            <w:vAlign w:val="center"/>
          </w:tcPr>
          <w:p w:rsidR="00D50A19" w:rsidRPr="00D50A19" w:rsidRDefault="00D50A19" w:rsidP="00D50A19">
            <w:pPr>
              <w:spacing w:after="0" w:line="240" w:lineRule="auto"/>
              <w:contextualSpacing/>
              <w:jc w:val="center"/>
              <w:rPr>
                <w:rFonts w:ascii="Times New Roman" w:hAnsi="Times New Roman" w:cs="Times New Roman"/>
                <w:b/>
                <w:sz w:val="24"/>
                <w:szCs w:val="24"/>
              </w:rPr>
            </w:pPr>
            <w:r w:rsidRPr="00D50A19">
              <w:rPr>
                <w:rFonts w:ascii="Times New Roman" w:hAnsi="Times New Roman" w:cs="Times New Roman"/>
                <w:b/>
                <w:sz w:val="24"/>
                <w:szCs w:val="24"/>
              </w:rPr>
              <w:t xml:space="preserve">Text propus de comisii </w:t>
            </w:r>
          </w:p>
          <w:p w:rsidR="00D50A19" w:rsidRPr="00D50A19" w:rsidRDefault="00D50A19" w:rsidP="00D50A19">
            <w:pPr>
              <w:spacing w:after="0" w:line="240" w:lineRule="auto"/>
              <w:contextualSpacing/>
              <w:jc w:val="center"/>
              <w:rPr>
                <w:rFonts w:ascii="Times New Roman" w:hAnsi="Times New Roman" w:cs="Times New Roman"/>
                <w:b/>
                <w:sz w:val="24"/>
                <w:szCs w:val="24"/>
              </w:rPr>
            </w:pPr>
            <w:r w:rsidRPr="00D50A19">
              <w:rPr>
                <w:rFonts w:ascii="Times New Roman" w:hAnsi="Times New Roman" w:cs="Times New Roman"/>
                <w:b/>
                <w:sz w:val="24"/>
                <w:szCs w:val="24"/>
              </w:rPr>
              <w:t>(autor amendament)</w:t>
            </w:r>
          </w:p>
        </w:tc>
        <w:tc>
          <w:tcPr>
            <w:tcW w:w="3686" w:type="dxa"/>
            <w:vAlign w:val="center"/>
          </w:tcPr>
          <w:p w:rsidR="00D50A19" w:rsidRPr="00D50A19" w:rsidRDefault="00D50A19" w:rsidP="00D50A19">
            <w:pPr>
              <w:spacing w:after="0" w:line="240" w:lineRule="auto"/>
              <w:contextualSpacing/>
              <w:jc w:val="center"/>
              <w:rPr>
                <w:rFonts w:ascii="Times New Roman" w:hAnsi="Times New Roman" w:cs="Times New Roman"/>
                <w:b/>
                <w:sz w:val="24"/>
                <w:szCs w:val="24"/>
              </w:rPr>
            </w:pPr>
            <w:r w:rsidRPr="00D50A19">
              <w:rPr>
                <w:rFonts w:ascii="Times New Roman" w:hAnsi="Times New Roman" w:cs="Times New Roman"/>
                <w:b/>
                <w:sz w:val="24"/>
                <w:szCs w:val="24"/>
              </w:rPr>
              <w:t>Motivare amendament</w:t>
            </w:r>
          </w:p>
        </w:tc>
      </w:tr>
      <w:tr w:rsidR="00D50A19" w:rsidRPr="00D50A19" w:rsidTr="0067023E">
        <w:tc>
          <w:tcPr>
            <w:tcW w:w="710" w:type="dxa"/>
          </w:tcPr>
          <w:p w:rsidR="00D50A19" w:rsidRPr="00D50A19" w:rsidRDefault="00D50A19" w:rsidP="00D50A19">
            <w:pPr>
              <w:pStyle w:val="ListParagraph"/>
              <w:numPr>
                <w:ilvl w:val="0"/>
                <w:numId w:val="4"/>
              </w:numPr>
              <w:spacing w:after="0" w:line="240" w:lineRule="auto"/>
              <w:ind w:left="0" w:firstLine="0"/>
              <w:rPr>
                <w:rFonts w:ascii="Times New Roman" w:hAnsi="Times New Roman" w:cs="Times New Roman"/>
                <w:b/>
                <w:sz w:val="24"/>
                <w:szCs w:val="24"/>
              </w:rPr>
            </w:pPr>
          </w:p>
        </w:tc>
        <w:tc>
          <w:tcPr>
            <w:tcW w:w="3685" w:type="dxa"/>
          </w:tcPr>
          <w:p w:rsidR="00D50A19" w:rsidRDefault="00D50A19" w:rsidP="00D50A19">
            <w:pPr>
              <w:shd w:val="clear" w:color="auto" w:fill="FFFFFF"/>
              <w:spacing w:after="0" w:line="240" w:lineRule="auto"/>
              <w:jc w:val="both"/>
              <w:rPr>
                <w:rFonts w:ascii="Times New Roman" w:eastAsia="Times New Roman" w:hAnsi="Times New Roman" w:cs="Times New Roman"/>
                <w:b/>
                <w:bCs/>
                <w:color w:val="0000AF"/>
                <w:sz w:val="24"/>
                <w:szCs w:val="24"/>
              </w:rPr>
            </w:pPr>
          </w:p>
          <w:p w:rsidR="00D50A19" w:rsidRPr="00D50A19" w:rsidRDefault="00D50A19" w:rsidP="00D50A19">
            <w:pPr>
              <w:shd w:val="clear" w:color="auto" w:fill="FFFFFF"/>
              <w:spacing w:after="0" w:line="240" w:lineRule="auto"/>
              <w:jc w:val="both"/>
              <w:rPr>
                <w:rFonts w:ascii="Times New Roman" w:eastAsia="Times New Roman" w:hAnsi="Times New Roman" w:cs="Times New Roman"/>
                <w:b/>
                <w:bCs/>
                <w:color w:val="0000AF"/>
                <w:sz w:val="24"/>
                <w:szCs w:val="24"/>
              </w:rPr>
            </w:pPr>
            <w:r>
              <w:rPr>
                <w:rFonts w:ascii="Times New Roman" w:eastAsia="Times New Roman" w:hAnsi="Times New Roman" w:cs="Times New Roman"/>
                <w:b/>
                <w:bCs/>
                <w:color w:val="0000AF"/>
                <w:sz w:val="24"/>
                <w:szCs w:val="24"/>
              </w:rPr>
              <w:t>__</w:t>
            </w:r>
          </w:p>
        </w:tc>
        <w:tc>
          <w:tcPr>
            <w:tcW w:w="3685" w:type="dxa"/>
          </w:tcPr>
          <w:p w:rsidR="00D50A19" w:rsidRPr="00D50A19" w:rsidRDefault="00D50A19" w:rsidP="00D50A19">
            <w:pPr>
              <w:spacing w:after="0" w:line="240" w:lineRule="auto"/>
              <w:rPr>
                <w:rFonts w:ascii="Times New Roman" w:hAnsi="Times New Roman" w:cs="Times New Roman"/>
                <w:i/>
                <w:sz w:val="24"/>
                <w:szCs w:val="24"/>
              </w:rPr>
            </w:pPr>
          </w:p>
          <w:p w:rsidR="00D50A19" w:rsidRPr="00D50A19" w:rsidRDefault="00D50A19" w:rsidP="00D50A19">
            <w:pPr>
              <w:spacing w:after="0" w:line="240" w:lineRule="auto"/>
              <w:rPr>
                <w:rFonts w:ascii="Times New Roman" w:hAnsi="Times New Roman" w:cs="Times New Roman"/>
                <w:i/>
                <w:sz w:val="24"/>
                <w:szCs w:val="24"/>
              </w:rPr>
            </w:pPr>
            <w:r w:rsidRPr="00D50A19">
              <w:rPr>
                <w:rFonts w:ascii="Times New Roman" w:hAnsi="Times New Roman" w:cs="Times New Roman"/>
                <w:i/>
                <w:sz w:val="24"/>
                <w:szCs w:val="24"/>
              </w:rPr>
              <w:t>Titlul legii</w:t>
            </w:r>
          </w:p>
          <w:p w:rsidR="00D50A19" w:rsidRPr="00D50A19" w:rsidRDefault="00D50A19" w:rsidP="00D50A19">
            <w:pPr>
              <w:spacing w:after="0" w:line="240" w:lineRule="auto"/>
              <w:jc w:val="center"/>
              <w:rPr>
                <w:rFonts w:ascii="Times New Roman" w:hAnsi="Times New Roman" w:cs="Times New Roman"/>
                <w:sz w:val="24"/>
                <w:szCs w:val="24"/>
              </w:rPr>
            </w:pPr>
            <w:r w:rsidRPr="00D50A19">
              <w:rPr>
                <w:rFonts w:ascii="Times New Roman" w:hAnsi="Times New Roman" w:cs="Times New Roman"/>
                <w:sz w:val="24"/>
                <w:szCs w:val="24"/>
              </w:rPr>
              <w:t>Lege</w:t>
            </w:r>
          </w:p>
          <w:p w:rsidR="00D50A19" w:rsidRPr="00D50A19" w:rsidRDefault="00D50A19" w:rsidP="00D50A19">
            <w:pPr>
              <w:spacing w:after="0" w:line="240" w:lineRule="auto"/>
              <w:jc w:val="center"/>
              <w:rPr>
                <w:rFonts w:ascii="Times New Roman" w:hAnsi="Times New Roman" w:cs="Times New Roman"/>
                <w:sz w:val="24"/>
                <w:szCs w:val="24"/>
              </w:rPr>
            </w:pPr>
            <w:r w:rsidRPr="00D50A19">
              <w:rPr>
                <w:rFonts w:ascii="Times New Roman" w:hAnsi="Times New Roman" w:cs="Times New Roman"/>
                <w:sz w:val="24"/>
                <w:szCs w:val="24"/>
              </w:rPr>
              <w:t>pentru aprobarea Ordonanței de urgență a Guvernului nr.18/2018 privind adoptarea unor măsuri fiscal-bugetare şi pentru modificarea şi completarea unor acte normative</w:t>
            </w:r>
          </w:p>
          <w:p w:rsidR="00D50A19" w:rsidRPr="00D50A19" w:rsidRDefault="00D50A19" w:rsidP="00D50A19">
            <w:pPr>
              <w:spacing w:after="0" w:line="240" w:lineRule="auto"/>
              <w:jc w:val="center"/>
              <w:rPr>
                <w:rFonts w:ascii="Times New Roman" w:hAnsi="Times New Roman" w:cs="Times New Roman"/>
                <w:b/>
                <w:sz w:val="24"/>
                <w:szCs w:val="24"/>
              </w:rPr>
            </w:pPr>
          </w:p>
        </w:tc>
        <w:tc>
          <w:tcPr>
            <w:tcW w:w="3685" w:type="dxa"/>
          </w:tcPr>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Nemodificat</w:t>
            </w:r>
          </w:p>
        </w:tc>
        <w:tc>
          <w:tcPr>
            <w:tcW w:w="3686" w:type="dxa"/>
          </w:tcPr>
          <w:p w:rsidR="00D50A19" w:rsidRPr="00D50A19" w:rsidRDefault="00D50A19" w:rsidP="00D50A19">
            <w:pPr>
              <w:spacing w:after="0" w:line="240" w:lineRule="auto"/>
              <w:rPr>
                <w:rFonts w:ascii="Times New Roman" w:hAnsi="Times New Roman" w:cs="Times New Roman"/>
                <w:sz w:val="24"/>
                <w:szCs w:val="24"/>
              </w:rPr>
            </w:pPr>
          </w:p>
        </w:tc>
      </w:tr>
      <w:tr w:rsidR="00D50A19" w:rsidRPr="00D50A19" w:rsidTr="0067023E">
        <w:tc>
          <w:tcPr>
            <w:tcW w:w="710" w:type="dxa"/>
          </w:tcPr>
          <w:p w:rsidR="00D50A19" w:rsidRPr="00D50A19" w:rsidRDefault="00D50A19" w:rsidP="00D50A19">
            <w:pPr>
              <w:pStyle w:val="ListParagraph"/>
              <w:numPr>
                <w:ilvl w:val="0"/>
                <w:numId w:val="4"/>
              </w:numPr>
              <w:spacing w:after="0" w:line="240" w:lineRule="auto"/>
              <w:ind w:left="0" w:firstLine="0"/>
              <w:rPr>
                <w:rFonts w:ascii="Times New Roman" w:hAnsi="Times New Roman" w:cs="Times New Roman"/>
                <w:b/>
                <w:sz w:val="24"/>
                <w:szCs w:val="24"/>
              </w:rPr>
            </w:pPr>
          </w:p>
        </w:tc>
        <w:tc>
          <w:tcPr>
            <w:tcW w:w="3685" w:type="dxa"/>
          </w:tcPr>
          <w:p w:rsidR="00D50A19" w:rsidRDefault="00D50A19" w:rsidP="00D50A19">
            <w:pPr>
              <w:shd w:val="clear" w:color="auto" w:fill="FFFFFF"/>
              <w:spacing w:after="0" w:line="240" w:lineRule="auto"/>
              <w:jc w:val="both"/>
              <w:rPr>
                <w:rFonts w:ascii="Times New Roman" w:eastAsia="Times New Roman" w:hAnsi="Times New Roman" w:cs="Times New Roman"/>
                <w:b/>
                <w:bCs/>
                <w:color w:val="0000AF"/>
                <w:sz w:val="24"/>
                <w:szCs w:val="24"/>
              </w:rPr>
            </w:pPr>
          </w:p>
          <w:p w:rsidR="00D50A19" w:rsidRPr="00D50A19" w:rsidRDefault="00D50A19" w:rsidP="00D50A19">
            <w:pPr>
              <w:shd w:val="clear" w:color="auto" w:fill="FFFFFF"/>
              <w:spacing w:after="0" w:line="240" w:lineRule="auto"/>
              <w:jc w:val="both"/>
              <w:rPr>
                <w:rFonts w:ascii="Times New Roman" w:eastAsia="Times New Roman" w:hAnsi="Times New Roman" w:cs="Times New Roman"/>
                <w:b/>
                <w:bCs/>
                <w:color w:val="0000AF"/>
                <w:sz w:val="24"/>
                <w:szCs w:val="24"/>
              </w:rPr>
            </w:pPr>
            <w:r>
              <w:rPr>
                <w:rFonts w:ascii="Times New Roman" w:eastAsia="Times New Roman" w:hAnsi="Times New Roman" w:cs="Times New Roman"/>
                <w:b/>
                <w:bCs/>
                <w:color w:val="0000AF"/>
                <w:sz w:val="24"/>
                <w:szCs w:val="24"/>
              </w:rPr>
              <w:t>__</w:t>
            </w:r>
          </w:p>
        </w:tc>
        <w:tc>
          <w:tcPr>
            <w:tcW w:w="3685" w:type="dxa"/>
          </w:tcPr>
          <w:p w:rsidR="00D50A19" w:rsidRPr="00D50A19" w:rsidRDefault="00D50A19" w:rsidP="00D50A19">
            <w:pPr>
              <w:spacing w:after="0" w:line="240" w:lineRule="auto"/>
              <w:jc w:val="both"/>
              <w:rPr>
                <w:rFonts w:ascii="Times New Roman" w:hAnsi="Times New Roman" w:cs="Times New Roman"/>
                <w:b/>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b/>
                <w:sz w:val="24"/>
                <w:szCs w:val="24"/>
              </w:rPr>
              <w:t>Articol unic. -</w:t>
            </w:r>
            <w:r w:rsidRPr="00D50A19">
              <w:rPr>
                <w:rFonts w:ascii="Times New Roman" w:hAnsi="Times New Roman" w:cs="Times New Roman"/>
                <w:sz w:val="24"/>
                <w:szCs w:val="24"/>
              </w:rPr>
              <w:t xml:space="preserve">  Se  aprobă  Ordonanța  de  urgență   a  Guvernului nr.18 din 15 martie 2018 privind adoptarea unor măsuri fiscal-bugetare şi pentru modificarea şi completarea unor acte normative, publicată în Monitorul Oficial al României, Partea I, nr.260 din 23 martie 2018.</w:t>
            </w:r>
          </w:p>
          <w:p w:rsidR="00D50A19" w:rsidRPr="00D50A19" w:rsidRDefault="00D50A19" w:rsidP="00D50A19">
            <w:pPr>
              <w:spacing w:after="0" w:line="240" w:lineRule="auto"/>
              <w:jc w:val="both"/>
              <w:rPr>
                <w:rFonts w:ascii="Times New Roman" w:hAnsi="Times New Roman" w:cs="Times New Roman"/>
                <w:sz w:val="24"/>
                <w:szCs w:val="24"/>
              </w:rPr>
            </w:pPr>
          </w:p>
        </w:tc>
        <w:tc>
          <w:tcPr>
            <w:tcW w:w="3685" w:type="dxa"/>
          </w:tcPr>
          <w:p w:rsidR="00D50A19" w:rsidRPr="00D50A19" w:rsidRDefault="00D50A19" w:rsidP="00D50A19">
            <w:pPr>
              <w:spacing w:after="0" w:line="240" w:lineRule="auto"/>
              <w:jc w:val="both"/>
              <w:rPr>
                <w:rFonts w:ascii="Times New Roman" w:hAnsi="Times New Roman" w:cs="Times New Roman"/>
                <w:b/>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b/>
                <w:sz w:val="24"/>
                <w:szCs w:val="24"/>
              </w:rPr>
              <w:t>Art.I. -</w:t>
            </w:r>
            <w:r w:rsidRPr="00D50A19">
              <w:rPr>
                <w:rFonts w:ascii="Times New Roman" w:hAnsi="Times New Roman" w:cs="Times New Roman"/>
                <w:sz w:val="24"/>
                <w:szCs w:val="24"/>
              </w:rPr>
              <w:t xml:space="preserve">  Se aprobă  Ordonanța  de  urgență   a  Guvernului nr.18 din 15 martie 2018 privind adoptarea unor măsuri fiscal-bugetare şi pentru modificarea şi completarea unor acte normative, publicată în Monitorul Oficial al României, Partea I, nr.260 din 23 martie 2018, </w:t>
            </w:r>
            <w:r w:rsidRPr="00D50A19">
              <w:rPr>
                <w:rFonts w:ascii="Times New Roman" w:hAnsi="Times New Roman" w:cs="Times New Roman"/>
                <w:b/>
                <w:sz w:val="24"/>
                <w:szCs w:val="24"/>
              </w:rPr>
              <w:t>cu următoarea completare:</w:t>
            </w:r>
          </w:p>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i/>
                <w:snapToGrid w:val="0"/>
                <w:sz w:val="24"/>
                <w:szCs w:val="24"/>
              </w:rPr>
            </w:pPr>
            <w:r w:rsidRPr="00D50A19">
              <w:rPr>
                <w:rFonts w:ascii="Times New Roman" w:hAnsi="Times New Roman" w:cs="Times New Roman"/>
                <w:i/>
                <w:snapToGrid w:val="0"/>
                <w:sz w:val="24"/>
                <w:szCs w:val="24"/>
              </w:rPr>
              <w:t>Autori: membrii comisiilor</w:t>
            </w:r>
          </w:p>
          <w:p w:rsidR="00D50A19" w:rsidRPr="00D50A19" w:rsidRDefault="00D50A19" w:rsidP="00D50A19">
            <w:pPr>
              <w:spacing w:after="0" w:line="240" w:lineRule="auto"/>
              <w:jc w:val="both"/>
              <w:rPr>
                <w:rFonts w:ascii="Times New Roman" w:hAnsi="Times New Roman" w:cs="Times New Roman"/>
                <w:sz w:val="24"/>
                <w:szCs w:val="24"/>
              </w:rPr>
            </w:pPr>
          </w:p>
        </w:tc>
        <w:tc>
          <w:tcPr>
            <w:tcW w:w="3686" w:type="dxa"/>
          </w:tcPr>
          <w:p w:rsidR="00D50A19" w:rsidRPr="00D50A19" w:rsidRDefault="00D50A19" w:rsidP="00D50A19">
            <w:pPr>
              <w:spacing w:after="0" w:line="240" w:lineRule="auto"/>
              <w:rPr>
                <w:rFonts w:ascii="Times New Roman" w:hAnsi="Times New Roman" w:cs="Times New Roman"/>
                <w:sz w:val="24"/>
                <w:szCs w:val="24"/>
              </w:rPr>
            </w:pPr>
          </w:p>
          <w:p w:rsidR="00D50A19" w:rsidRPr="00D50A19" w:rsidRDefault="00D50A19" w:rsidP="00D50A19">
            <w:pPr>
              <w:spacing w:after="0" w:line="240" w:lineRule="auto"/>
              <w:rPr>
                <w:rFonts w:ascii="Times New Roman" w:hAnsi="Times New Roman" w:cs="Times New Roman"/>
                <w:sz w:val="24"/>
                <w:szCs w:val="24"/>
              </w:rPr>
            </w:pPr>
          </w:p>
          <w:p w:rsidR="00D50A19" w:rsidRPr="00D50A19" w:rsidRDefault="00D50A19" w:rsidP="00D50A19">
            <w:pPr>
              <w:spacing w:after="0" w:line="240" w:lineRule="auto"/>
              <w:rPr>
                <w:rFonts w:ascii="Times New Roman" w:hAnsi="Times New Roman" w:cs="Times New Roman"/>
                <w:sz w:val="24"/>
                <w:szCs w:val="24"/>
              </w:rPr>
            </w:pPr>
          </w:p>
          <w:p w:rsidR="00D50A19" w:rsidRPr="00D50A19" w:rsidRDefault="00D50A19" w:rsidP="00D50A19">
            <w:pPr>
              <w:spacing w:after="0" w:line="240" w:lineRule="auto"/>
              <w:rPr>
                <w:rFonts w:ascii="Times New Roman" w:hAnsi="Times New Roman" w:cs="Times New Roman"/>
                <w:sz w:val="24"/>
                <w:szCs w:val="24"/>
              </w:rPr>
            </w:pPr>
          </w:p>
          <w:p w:rsidR="00D50A19" w:rsidRPr="00D50A19" w:rsidRDefault="00D50A19" w:rsidP="00D50A19">
            <w:pPr>
              <w:spacing w:after="0" w:line="240" w:lineRule="auto"/>
              <w:rPr>
                <w:rFonts w:ascii="Times New Roman" w:hAnsi="Times New Roman" w:cs="Times New Roman"/>
                <w:sz w:val="24"/>
                <w:szCs w:val="24"/>
              </w:rPr>
            </w:pPr>
          </w:p>
          <w:p w:rsidR="00D50A19" w:rsidRPr="00D50A19" w:rsidRDefault="00D50A19" w:rsidP="00D50A19">
            <w:pPr>
              <w:spacing w:after="0" w:line="240" w:lineRule="auto"/>
              <w:rPr>
                <w:rFonts w:ascii="Times New Roman" w:hAnsi="Times New Roman" w:cs="Times New Roman"/>
                <w:sz w:val="24"/>
                <w:szCs w:val="24"/>
              </w:rPr>
            </w:pPr>
          </w:p>
          <w:p w:rsidR="00D50A19" w:rsidRPr="00D50A19" w:rsidRDefault="00D50A19" w:rsidP="00D50A19">
            <w:pPr>
              <w:spacing w:after="0" w:line="240" w:lineRule="auto"/>
              <w:rPr>
                <w:rFonts w:ascii="Times New Roman" w:hAnsi="Times New Roman" w:cs="Times New Roman"/>
                <w:sz w:val="24"/>
                <w:szCs w:val="24"/>
              </w:rPr>
            </w:pPr>
          </w:p>
          <w:p w:rsidR="00D50A19" w:rsidRPr="00D50A19" w:rsidRDefault="00D50A19" w:rsidP="00D50A19">
            <w:pPr>
              <w:spacing w:after="0" w:line="240" w:lineRule="auto"/>
              <w:rPr>
                <w:rFonts w:ascii="Times New Roman" w:hAnsi="Times New Roman" w:cs="Times New Roman"/>
                <w:sz w:val="24"/>
                <w:szCs w:val="24"/>
              </w:rPr>
            </w:pPr>
            <w:r w:rsidRPr="00D50A19">
              <w:rPr>
                <w:rFonts w:ascii="Times New Roman" w:hAnsi="Times New Roman" w:cs="Times New Roman"/>
                <w:sz w:val="24"/>
                <w:szCs w:val="24"/>
              </w:rPr>
              <w:t>Pentru respectarea normelor de tehnică legislativă.</w:t>
            </w:r>
          </w:p>
        </w:tc>
      </w:tr>
      <w:tr w:rsidR="00D50A19" w:rsidRPr="00D50A19" w:rsidTr="0067023E">
        <w:tc>
          <w:tcPr>
            <w:tcW w:w="710" w:type="dxa"/>
          </w:tcPr>
          <w:p w:rsidR="00D50A19" w:rsidRPr="00D50A19" w:rsidRDefault="00D50A19" w:rsidP="00D50A19">
            <w:pPr>
              <w:pStyle w:val="ListParagraph"/>
              <w:numPr>
                <w:ilvl w:val="0"/>
                <w:numId w:val="4"/>
              </w:numPr>
              <w:spacing w:after="0" w:line="240" w:lineRule="auto"/>
              <w:ind w:left="0" w:firstLine="0"/>
              <w:rPr>
                <w:rFonts w:ascii="Times New Roman" w:hAnsi="Times New Roman" w:cs="Times New Roman"/>
                <w:b/>
                <w:sz w:val="24"/>
                <w:szCs w:val="24"/>
              </w:rPr>
            </w:pPr>
          </w:p>
        </w:tc>
        <w:tc>
          <w:tcPr>
            <w:tcW w:w="3685" w:type="dxa"/>
          </w:tcPr>
          <w:p w:rsidR="00D50A19" w:rsidRPr="00D50A19" w:rsidRDefault="00D50A19" w:rsidP="00D50A19">
            <w:pPr>
              <w:spacing w:after="0" w:line="240" w:lineRule="auto"/>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Art. I. - Legea nr. 227/2015 privind Codul fiscal, publicată în Monitorul Oficial al României, Partea I, nr. 688 din 10 septembrie 2015, cu modificările şi completările ulterioare, se modifică şi se completează după cum urmează:</w:t>
            </w: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w:t>
            </w:r>
          </w:p>
          <w:p w:rsidR="00D50A19" w:rsidRPr="00D50A19" w:rsidRDefault="00D50A19" w:rsidP="00D50A19">
            <w:pPr>
              <w:spacing w:after="0" w:line="240" w:lineRule="auto"/>
              <w:jc w:val="both"/>
              <w:rPr>
                <w:rFonts w:ascii="Times New Roman" w:hAnsi="Times New Roman" w:cs="Times New Roman"/>
                <w:sz w:val="24"/>
                <w:szCs w:val="24"/>
              </w:rPr>
            </w:pPr>
          </w:p>
        </w:tc>
        <w:tc>
          <w:tcPr>
            <w:tcW w:w="3685" w:type="dxa"/>
          </w:tcPr>
          <w:p w:rsidR="00D50A19" w:rsidRPr="00D50A19" w:rsidRDefault="00D50A19" w:rsidP="00D50A19">
            <w:pPr>
              <w:spacing w:after="0" w:line="240" w:lineRule="auto"/>
              <w:rPr>
                <w:rFonts w:ascii="Times New Roman" w:hAnsi="Times New Roman" w:cs="Times New Roman"/>
                <w:sz w:val="24"/>
                <w:szCs w:val="24"/>
              </w:rPr>
            </w:pPr>
          </w:p>
          <w:p w:rsidR="00D50A19" w:rsidRPr="00D50A19" w:rsidRDefault="00D50A19" w:rsidP="00D50A19">
            <w:pPr>
              <w:spacing w:after="0" w:line="240" w:lineRule="auto"/>
              <w:rPr>
                <w:rFonts w:ascii="Times New Roman" w:hAnsi="Times New Roman" w:cs="Times New Roman"/>
                <w:sz w:val="24"/>
                <w:szCs w:val="24"/>
              </w:rPr>
            </w:pPr>
            <w:r w:rsidRPr="00D50A19">
              <w:rPr>
                <w:rFonts w:ascii="Times New Roman" w:hAnsi="Times New Roman" w:cs="Times New Roman"/>
                <w:sz w:val="24"/>
                <w:szCs w:val="24"/>
              </w:rPr>
              <w:t>__</w:t>
            </w:r>
          </w:p>
        </w:tc>
        <w:tc>
          <w:tcPr>
            <w:tcW w:w="3685" w:type="dxa"/>
          </w:tcPr>
          <w:p w:rsidR="00D50A19" w:rsidRPr="00D50A19" w:rsidRDefault="00D50A19" w:rsidP="00D50A19">
            <w:pPr>
              <w:spacing w:after="0" w:line="240" w:lineRule="auto"/>
              <w:jc w:val="both"/>
              <w:rPr>
                <w:rFonts w:ascii="Times New Roman" w:hAnsi="Times New Roman" w:cs="Times New Roman"/>
                <w:b/>
                <w:sz w:val="24"/>
                <w:szCs w:val="24"/>
              </w:rPr>
            </w:pPr>
          </w:p>
          <w:p w:rsidR="00D50A19" w:rsidRPr="00D50A19" w:rsidRDefault="00D50A19" w:rsidP="00D50A19">
            <w:pPr>
              <w:spacing w:after="0" w:line="240" w:lineRule="auto"/>
              <w:jc w:val="both"/>
              <w:rPr>
                <w:rFonts w:ascii="Times New Roman" w:hAnsi="Times New Roman" w:cs="Times New Roman"/>
                <w:b/>
                <w:sz w:val="24"/>
                <w:szCs w:val="24"/>
              </w:rPr>
            </w:pPr>
            <w:r w:rsidRPr="00D50A19">
              <w:rPr>
                <w:rFonts w:ascii="Times New Roman" w:hAnsi="Times New Roman" w:cs="Times New Roman"/>
                <w:b/>
                <w:sz w:val="24"/>
                <w:szCs w:val="24"/>
              </w:rPr>
              <w:t xml:space="preserve">Nemodificat </w:t>
            </w:r>
          </w:p>
        </w:tc>
        <w:tc>
          <w:tcPr>
            <w:tcW w:w="3686" w:type="dxa"/>
          </w:tcPr>
          <w:p w:rsidR="00D50A19" w:rsidRPr="00D50A19" w:rsidRDefault="00D50A19" w:rsidP="00D50A19">
            <w:pPr>
              <w:spacing w:after="0" w:line="240" w:lineRule="auto"/>
              <w:jc w:val="both"/>
              <w:rPr>
                <w:rFonts w:ascii="Times New Roman" w:hAnsi="Times New Roman" w:cs="Times New Roman"/>
                <w:sz w:val="24"/>
                <w:szCs w:val="24"/>
              </w:rPr>
            </w:pPr>
          </w:p>
        </w:tc>
      </w:tr>
      <w:tr w:rsidR="00D50A19" w:rsidRPr="00D50A19" w:rsidTr="0067023E">
        <w:tc>
          <w:tcPr>
            <w:tcW w:w="710" w:type="dxa"/>
          </w:tcPr>
          <w:p w:rsidR="00D50A19" w:rsidRPr="00D50A19" w:rsidRDefault="00D50A19" w:rsidP="00D50A19">
            <w:pPr>
              <w:pStyle w:val="ListParagraph"/>
              <w:numPr>
                <w:ilvl w:val="0"/>
                <w:numId w:val="4"/>
              </w:numPr>
              <w:spacing w:after="0" w:line="240" w:lineRule="auto"/>
              <w:ind w:left="0" w:firstLine="0"/>
              <w:rPr>
                <w:rFonts w:ascii="Times New Roman" w:hAnsi="Times New Roman" w:cs="Times New Roman"/>
                <w:b/>
                <w:sz w:val="24"/>
                <w:szCs w:val="24"/>
              </w:rPr>
            </w:pPr>
          </w:p>
        </w:tc>
        <w:tc>
          <w:tcPr>
            <w:tcW w:w="3685" w:type="dxa"/>
          </w:tcPr>
          <w:p w:rsidR="00D50A19" w:rsidRPr="00D50A19" w:rsidRDefault="00D50A19" w:rsidP="00D50A19">
            <w:pPr>
              <w:spacing w:after="0" w:line="240" w:lineRule="auto"/>
              <w:rPr>
                <w:rFonts w:ascii="Times New Roman" w:hAnsi="Times New Roman" w:cs="Times New Roman"/>
                <w:sz w:val="24"/>
                <w:szCs w:val="24"/>
              </w:rPr>
            </w:pPr>
          </w:p>
          <w:p w:rsidR="00D50A19" w:rsidRPr="00D50A19" w:rsidRDefault="00D50A19" w:rsidP="00D50A19">
            <w:pPr>
              <w:spacing w:after="0" w:line="240" w:lineRule="auto"/>
              <w:rPr>
                <w:rFonts w:ascii="Times New Roman" w:hAnsi="Times New Roman" w:cs="Times New Roman"/>
                <w:sz w:val="24"/>
                <w:szCs w:val="24"/>
              </w:rPr>
            </w:pPr>
            <w:r w:rsidRPr="00D50A19">
              <w:rPr>
                <w:rFonts w:ascii="Times New Roman" w:hAnsi="Times New Roman" w:cs="Times New Roman"/>
                <w:sz w:val="24"/>
                <w:szCs w:val="24"/>
              </w:rPr>
              <w:t>__</w:t>
            </w:r>
          </w:p>
        </w:tc>
        <w:tc>
          <w:tcPr>
            <w:tcW w:w="3685" w:type="dxa"/>
          </w:tcPr>
          <w:p w:rsidR="00D50A19" w:rsidRPr="00D50A19" w:rsidRDefault="00D50A19" w:rsidP="00D50A19">
            <w:pPr>
              <w:spacing w:after="0" w:line="240" w:lineRule="auto"/>
              <w:rPr>
                <w:rFonts w:ascii="Times New Roman" w:hAnsi="Times New Roman" w:cs="Times New Roman"/>
                <w:sz w:val="24"/>
                <w:szCs w:val="24"/>
              </w:rPr>
            </w:pPr>
          </w:p>
          <w:p w:rsidR="00D50A19" w:rsidRPr="00D50A19" w:rsidRDefault="00D50A19" w:rsidP="00D50A19">
            <w:pPr>
              <w:spacing w:after="0" w:line="240" w:lineRule="auto"/>
              <w:rPr>
                <w:rFonts w:ascii="Times New Roman" w:hAnsi="Times New Roman" w:cs="Times New Roman"/>
                <w:sz w:val="24"/>
                <w:szCs w:val="24"/>
              </w:rPr>
            </w:pPr>
            <w:r w:rsidRPr="00D50A19">
              <w:rPr>
                <w:rFonts w:ascii="Times New Roman" w:hAnsi="Times New Roman" w:cs="Times New Roman"/>
                <w:sz w:val="24"/>
                <w:szCs w:val="24"/>
              </w:rPr>
              <w:t>__</w:t>
            </w:r>
          </w:p>
        </w:tc>
        <w:tc>
          <w:tcPr>
            <w:tcW w:w="3685" w:type="dxa"/>
          </w:tcPr>
          <w:p w:rsidR="00D50A19" w:rsidRPr="00D50A19" w:rsidRDefault="00D50A19" w:rsidP="00D50A19">
            <w:pPr>
              <w:spacing w:after="0" w:line="240" w:lineRule="auto"/>
              <w:jc w:val="both"/>
              <w:rPr>
                <w:rFonts w:ascii="Times New Roman" w:hAnsi="Times New Roman" w:cs="Times New Roman"/>
                <w:b/>
                <w:sz w:val="24"/>
                <w:szCs w:val="24"/>
              </w:rPr>
            </w:pPr>
          </w:p>
          <w:p w:rsidR="00D50A19" w:rsidRPr="00D50A19" w:rsidRDefault="00D50A19" w:rsidP="00D50A19">
            <w:pPr>
              <w:spacing w:after="0" w:line="240" w:lineRule="auto"/>
              <w:jc w:val="both"/>
              <w:rPr>
                <w:rFonts w:ascii="Times New Roman" w:hAnsi="Times New Roman" w:cs="Times New Roman"/>
                <w:b/>
                <w:sz w:val="24"/>
                <w:szCs w:val="24"/>
              </w:rPr>
            </w:pPr>
            <w:r w:rsidRPr="00D50A19">
              <w:rPr>
                <w:rFonts w:ascii="Times New Roman" w:hAnsi="Times New Roman" w:cs="Times New Roman"/>
                <w:b/>
                <w:sz w:val="24"/>
                <w:szCs w:val="24"/>
              </w:rPr>
              <w:t>- La articolul I, după punctul 67 se introduc 6 noi puncte, punctele 68-73, cu următorul cuprins:</w:t>
            </w:r>
          </w:p>
          <w:p w:rsidR="00D50A19" w:rsidRPr="00D50A19" w:rsidRDefault="00D50A19" w:rsidP="00D50A19">
            <w:pPr>
              <w:spacing w:after="0" w:line="240" w:lineRule="auto"/>
              <w:jc w:val="both"/>
              <w:rPr>
                <w:rFonts w:ascii="Times New Roman" w:hAnsi="Times New Roman" w:cs="Times New Roman"/>
                <w:b/>
                <w:sz w:val="24"/>
                <w:szCs w:val="24"/>
              </w:rPr>
            </w:pPr>
          </w:p>
          <w:p w:rsidR="00D50A19" w:rsidRPr="00D50A19" w:rsidRDefault="00D50A19" w:rsidP="00D50A19">
            <w:pPr>
              <w:spacing w:after="0" w:line="240" w:lineRule="auto"/>
              <w:jc w:val="both"/>
              <w:rPr>
                <w:rFonts w:ascii="Times New Roman" w:hAnsi="Times New Roman" w:cs="Times New Roman"/>
                <w:b/>
                <w:sz w:val="24"/>
                <w:szCs w:val="24"/>
              </w:rPr>
            </w:pPr>
            <w:r w:rsidRPr="00D50A19">
              <w:rPr>
                <w:rFonts w:ascii="Times New Roman" w:hAnsi="Times New Roman" w:cs="Times New Roman"/>
                <w:b/>
                <w:sz w:val="24"/>
                <w:szCs w:val="24"/>
              </w:rPr>
              <w:t>«68. După articolul 294 se introduce un nou articol, articolul 294</w:t>
            </w:r>
            <w:r w:rsidRPr="00D50A19">
              <w:rPr>
                <w:rFonts w:ascii="Times New Roman" w:hAnsi="Times New Roman" w:cs="Times New Roman"/>
                <w:b/>
                <w:sz w:val="24"/>
                <w:szCs w:val="24"/>
                <w:vertAlign w:val="superscript"/>
              </w:rPr>
              <w:t>1</w:t>
            </w:r>
            <w:r w:rsidRPr="00D50A19">
              <w:rPr>
                <w:rFonts w:ascii="Times New Roman" w:hAnsi="Times New Roman" w:cs="Times New Roman"/>
                <w:b/>
                <w:sz w:val="24"/>
                <w:szCs w:val="24"/>
              </w:rPr>
              <w:t>, cu următorul cuprins:</w:t>
            </w:r>
          </w:p>
          <w:p w:rsidR="00D50A19" w:rsidRPr="00D50A19" w:rsidRDefault="00D50A19" w:rsidP="00D50A19">
            <w:pPr>
              <w:spacing w:after="0" w:line="240" w:lineRule="auto"/>
              <w:jc w:val="both"/>
              <w:rPr>
                <w:rFonts w:ascii="Times New Roman" w:hAnsi="Times New Roman" w:cs="Times New Roman"/>
                <w:b/>
                <w:sz w:val="24"/>
                <w:szCs w:val="24"/>
              </w:rPr>
            </w:pPr>
          </w:p>
          <w:p w:rsidR="00D50A19" w:rsidRPr="00D50A19" w:rsidRDefault="00D50A19" w:rsidP="00D50A19">
            <w:pPr>
              <w:spacing w:after="0" w:line="240" w:lineRule="auto"/>
              <w:jc w:val="both"/>
              <w:rPr>
                <w:rFonts w:ascii="Times New Roman" w:hAnsi="Times New Roman" w:cs="Times New Roman"/>
                <w:b/>
                <w:sz w:val="24"/>
                <w:szCs w:val="24"/>
              </w:rPr>
            </w:pPr>
            <w:r w:rsidRPr="00D50A19">
              <w:rPr>
                <w:rFonts w:ascii="Times New Roman" w:hAnsi="Times New Roman" w:cs="Times New Roman"/>
                <w:b/>
                <w:sz w:val="24"/>
                <w:szCs w:val="24"/>
              </w:rPr>
              <w:t>“Art.294</w:t>
            </w:r>
            <w:r w:rsidRPr="00D50A19">
              <w:rPr>
                <w:rFonts w:ascii="Times New Roman" w:hAnsi="Times New Roman" w:cs="Times New Roman"/>
                <w:b/>
                <w:sz w:val="24"/>
                <w:szCs w:val="24"/>
                <w:vertAlign w:val="superscript"/>
              </w:rPr>
              <w:t>1</w:t>
            </w:r>
            <w:r w:rsidRPr="00D50A19">
              <w:rPr>
                <w:rFonts w:ascii="Times New Roman" w:hAnsi="Times New Roman" w:cs="Times New Roman"/>
                <w:b/>
                <w:sz w:val="24"/>
                <w:szCs w:val="24"/>
              </w:rPr>
              <w:t xml:space="preserve"> </w:t>
            </w:r>
          </w:p>
          <w:p w:rsidR="00D50A19" w:rsidRPr="00D50A19" w:rsidRDefault="00D50A19" w:rsidP="00D50A19">
            <w:pPr>
              <w:spacing w:after="0" w:line="240" w:lineRule="auto"/>
              <w:jc w:val="both"/>
              <w:rPr>
                <w:rFonts w:ascii="Times New Roman" w:hAnsi="Times New Roman" w:cs="Times New Roman"/>
                <w:b/>
                <w:sz w:val="24"/>
                <w:szCs w:val="24"/>
              </w:rPr>
            </w:pPr>
            <w:r w:rsidRPr="00D50A19">
              <w:rPr>
                <w:rFonts w:ascii="Times New Roman" w:hAnsi="Times New Roman" w:cs="Times New Roman"/>
                <w:b/>
                <w:sz w:val="24"/>
                <w:szCs w:val="24"/>
              </w:rPr>
              <w:t>Plata TVA aferent</w:t>
            </w:r>
            <w:r w:rsidR="0046537E">
              <w:rPr>
                <w:rFonts w:ascii="Times New Roman" w:hAnsi="Times New Roman" w:cs="Times New Roman"/>
                <w:b/>
                <w:sz w:val="24"/>
                <w:szCs w:val="24"/>
              </w:rPr>
              <w:t>ă</w:t>
            </w:r>
            <w:r w:rsidRPr="00D50A19">
              <w:rPr>
                <w:rFonts w:ascii="Times New Roman" w:hAnsi="Times New Roman" w:cs="Times New Roman"/>
                <w:b/>
                <w:sz w:val="24"/>
                <w:szCs w:val="24"/>
              </w:rPr>
              <w:t xml:space="preserve"> mijloacelor de transport înstrăinate de către misiunile diplomatice şi oficiile consulare, personalul acestora, precum şi de cetăţenii străini cu statut diplomatic sau consular</w:t>
            </w:r>
          </w:p>
          <w:p w:rsidR="00D50A19" w:rsidRPr="00D50A19" w:rsidRDefault="00D50A19" w:rsidP="00D50A19">
            <w:pPr>
              <w:spacing w:after="0" w:line="240" w:lineRule="auto"/>
              <w:jc w:val="both"/>
              <w:rPr>
                <w:rFonts w:ascii="Times New Roman" w:hAnsi="Times New Roman" w:cs="Times New Roman"/>
                <w:b/>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lastRenderedPageBreak/>
              <w:t xml:space="preserve">(1) Persoanele prevăzute la art. 293 alin. (1) lit. e) și </w:t>
            </w:r>
            <w:r w:rsidR="00E75866">
              <w:rPr>
                <w:rFonts w:ascii="Times New Roman" w:hAnsi="Times New Roman" w:cs="Times New Roman"/>
                <w:sz w:val="24"/>
                <w:szCs w:val="24"/>
              </w:rPr>
              <w:t>art.</w:t>
            </w:r>
            <w:r w:rsidRPr="00D50A19">
              <w:rPr>
                <w:rFonts w:ascii="Times New Roman" w:hAnsi="Times New Roman" w:cs="Times New Roman"/>
                <w:sz w:val="24"/>
                <w:szCs w:val="24"/>
              </w:rPr>
              <w:t>294 alin. (1) lit. j) care au importat sau achiziționat în regim de scutire de la plata TVA mijloace de transport și le înstrăinează într-o perioadă mai scurtă de doi ani de la data importului/achiziției au obligația să plătească TVA de a cărei scutire au beneficiat, în condițiile și conform procedurii stabilite prin ordin al președintelui ANAF.</w:t>
            </w: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(2) Prevederile alin. (1) nu se aplică în situația în care:</w:t>
            </w: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a) mijlocul de transport este exportat de către persoana care a achiziționat/importat mijlocul de transport în regim de scutire;</w:t>
            </w: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 xml:space="preserve">b) mijlocul de transport este înstrăinat către o persoană care ar beneficia de scutirea de TVA conform art. 294 alin. (1) lit. j) – l), cu obligația noului proprietar de a achita TVA în cazul în care înstrăinează mijlocul de transport până la finalul perioadei de doi ani calculată de la data când primul proprietar a importat/achiziționat </w:t>
            </w:r>
            <w:r w:rsidRPr="00D50A19">
              <w:rPr>
                <w:rFonts w:ascii="Times New Roman" w:hAnsi="Times New Roman" w:cs="Times New Roman"/>
                <w:sz w:val="24"/>
                <w:szCs w:val="24"/>
              </w:rPr>
              <w:lastRenderedPageBreak/>
              <w:t>mijlocul de transport în regim de scutire;</w:t>
            </w: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c) mijlocul de transport este distrus sau furat, în condițiile în care aceste situații sunt demonstrate sau confirmate în mod corespunzător. În cazul mijloacelor de transport furate, persoana demonstrează furtul pe baza actelor doveditoare emise de organele judiciare.”</w:t>
            </w:r>
          </w:p>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i/>
                <w:snapToGrid w:val="0"/>
                <w:sz w:val="24"/>
                <w:szCs w:val="24"/>
              </w:rPr>
              <w:t>Autori: membrii Comisiei pentru buget, finanţe şi bănci</w:t>
            </w:r>
            <w:r w:rsidRPr="00D50A19">
              <w:rPr>
                <w:rFonts w:ascii="Times New Roman" w:hAnsi="Times New Roman" w:cs="Times New Roman"/>
                <w:sz w:val="24"/>
                <w:szCs w:val="24"/>
              </w:rPr>
              <w:t xml:space="preserve"> </w:t>
            </w:r>
          </w:p>
          <w:p w:rsidR="00D50A19" w:rsidRPr="00D50A19" w:rsidRDefault="00D50A19" w:rsidP="00D50A19">
            <w:pPr>
              <w:spacing w:after="0" w:line="240" w:lineRule="auto"/>
              <w:jc w:val="both"/>
              <w:rPr>
                <w:rFonts w:ascii="Times New Roman" w:hAnsi="Times New Roman" w:cs="Times New Roman"/>
                <w:sz w:val="24"/>
                <w:szCs w:val="24"/>
              </w:rPr>
            </w:pPr>
          </w:p>
        </w:tc>
        <w:tc>
          <w:tcPr>
            <w:tcW w:w="3686" w:type="dxa"/>
          </w:tcPr>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Pentru respectarea normelor de tehnică legislativă.</w:t>
            </w:r>
          </w:p>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Membrii corpului diplomatic român datorează, în statele în care își desfășoară misiunea diplomatică, taxele de a căror scutire au beneficiat la achiziția de autovehicule, în cazul înstrăinării ulterioare a acestora într-un anumit interval de timp de la achiziție. Se propune un tratament similar din punct de vedere al TVA pentru membrii misiunilor diplomatice ale altor state în România.</w:t>
            </w:r>
          </w:p>
        </w:tc>
      </w:tr>
      <w:tr w:rsidR="00D50A19" w:rsidRPr="00D50A19" w:rsidTr="0067023E">
        <w:tc>
          <w:tcPr>
            <w:tcW w:w="710" w:type="dxa"/>
            <w:tcBorders>
              <w:bottom w:val="single" w:sz="4" w:space="0" w:color="auto"/>
            </w:tcBorders>
          </w:tcPr>
          <w:p w:rsidR="00D50A19" w:rsidRPr="00D50A19" w:rsidRDefault="00D50A19" w:rsidP="00D50A19">
            <w:pPr>
              <w:pStyle w:val="ListParagraph"/>
              <w:spacing w:after="0" w:line="240" w:lineRule="auto"/>
              <w:ind w:left="0"/>
              <w:rPr>
                <w:rFonts w:ascii="Times New Roman" w:hAnsi="Times New Roman" w:cs="Times New Roman"/>
                <w:b/>
                <w:sz w:val="24"/>
                <w:szCs w:val="24"/>
              </w:rPr>
            </w:pPr>
          </w:p>
        </w:tc>
        <w:tc>
          <w:tcPr>
            <w:tcW w:w="3685" w:type="dxa"/>
            <w:tcBorders>
              <w:bottom w:val="single" w:sz="4" w:space="0" w:color="auto"/>
            </w:tcBorders>
          </w:tcPr>
          <w:p w:rsidR="00D50A19" w:rsidRPr="00D50A19" w:rsidRDefault="00D50A19" w:rsidP="00D50A19">
            <w:pPr>
              <w:shd w:val="clear" w:color="auto" w:fill="FFFFFF"/>
              <w:spacing w:after="0" w:line="240" w:lineRule="auto"/>
              <w:jc w:val="both"/>
              <w:rPr>
                <w:rFonts w:ascii="Times New Roman" w:eastAsia="Times New Roman" w:hAnsi="Times New Roman" w:cs="Times New Roman"/>
                <w:b/>
                <w:bCs/>
                <w:color w:val="0000AF"/>
                <w:sz w:val="24"/>
                <w:szCs w:val="24"/>
              </w:rPr>
            </w:pPr>
          </w:p>
        </w:tc>
        <w:tc>
          <w:tcPr>
            <w:tcW w:w="3685" w:type="dxa"/>
            <w:tcBorders>
              <w:bottom w:val="single" w:sz="4" w:space="0" w:color="auto"/>
            </w:tcBorders>
          </w:tcPr>
          <w:p w:rsidR="00D50A19" w:rsidRPr="00D50A19" w:rsidRDefault="00D50A19" w:rsidP="00D50A19">
            <w:pPr>
              <w:spacing w:after="0" w:line="240" w:lineRule="auto"/>
              <w:rPr>
                <w:rFonts w:ascii="Times New Roman" w:hAnsi="Times New Roman" w:cs="Times New Roman"/>
                <w:sz w:val="24"/>
                <w:szCs w:val="24"/>
              </w:rPr>
            </w:pPr>
          </w:p>
        </w:tc>
        <w:tc>
          <w:tcPr>
            <w:tcW w:w="3685" w:type="dxa"/>
            <w:tcBorders>
              <w:bottom w:val="single" w:sz="4" w:space="0" w:color="auto"/>
            </w:tcBorders>
          </w:tcPr>
          <w:p w:rsidR="00D50A19" w:rsidRPr="00D50A19" w:rsidRDefault="00D50A19" w:rsidP="00D50A19">
            <w:pPr>
              <w:spacing w:after="0" w:line="240" w:lineRule="auto"/>
              <w:jc w:val="both"/>
              <w:rPr>
                <w:rFonts w:ascii="Times New Roman" w:hAnsi="Times New Roman" w:cs="Times New Roman"/>
                <w:b/>
                <w:sz w:val="24"/>
                <w:szCs w:val="24"/>
              </w:rPr>
            </w:pPr>
          </w:p>
          <w:p w:rsidR="00D50A19" w:rsidRPr="00D50A19" w:rsidRDefault="00D50A19" w:rsidP="00D50A19">
            <w:pPr>
              <w:spacing w:after="0" w:line="240" w:lineRule="auto"/>
              <w:jc w:val="both"/>
              <w:rPr>
                <w:rFonts w:ascii="Times New Roman" w:hAnsi="Times New Roman" w:cs="Times New Roman"/>
                <w:b/>
                <w:sz w:val="24"/>
                <w:szCs w:val="24"/>
              </w:rPr>
            </w:pPr>
            <w:r w:rsidRPr="00D50A19">
              <w:rPr>
                <w:rFonts w:ascii="Times New Roman" w:hAnsi="Times New Roman" w:cs="Times New Roman"/>
                <w:b/>
                <w:sz w:val="24"/>
                <w:szCs w:val="24"/>
              </w:rPr>
              <w:t>69. La articolul 456 alineatul (1), litera s) se modifică şi va avea următorul cuprins:</w:t>
            </w:r>
          </w:p>
          <w:p w:rsidR="00D50A19" w:rsidRPr="00D50A19" w:rsidRDefault="00D50A19" w:rsidP="00D50A19">
            <w:pPr>
              <w:spacing w:after="0" w:line="240" w:lineRule="auto"/>
              <w:jc w:val="both"/>
              <w:rPr>
                <w:rFonts w:ascii="Times New Roman" w:hAnsi="Times New Roman" w:cs="Times New Roman"/>
                <w:bCs/>
                <w:sz w:val="24"/>
                <w:szCs w:val="24"/>
              </w:rPr>
            </w:pPr>
            <w:r w:rsidRPr="00D50A19">
              <w:rPr>
                <w:rFonts w:ascii="Times New Roman" w:hAnsi="Times New Roman" w:cs="Times New Roman"/>
                <w:bCs/>
                <w:sz w:val="24"/>
                <w:szCs w:val="24"/>
              </w:rPr>
              <w:t xml:space="preserve">“s) clădirea folosită ca domiciliu aflată în proprietatea sau coproprietatea persoanelor prevăzute la art.1 </w:t>
            </w:r>
            <w:r w:rsidRPr="00D50A19">
              <w:rPr>
                <w:rFonts w:ascii="Times New Roman" w:hAnsi="Times New Roman" w:cs="Times New Roman"/>
                <w:b/>
                <w:bCs/>
                <w:sz w:val="24"/>
                <w:szCs w:val="24"/>
              </w:rPr>
              <w:t>și art.5</w:t>
            </w:r>
            <w:r w:rsidRPr="00D50A19">
              <w:rPr>
                <w:rFonts w:ascii="Times New Roman" w:hAnsi="Times New Roman" w:cs="Times New Roman"/>
                <w:bCs/>
                <w:sz w:val="24"/>
                <w:szCs w:val="24"/>
              </w:rPr>
              <w:t xml:space="preserve">  ale Decretului-Lege nr.118/1990, republicat, cu modificările şi completările ulterioare, şi a persoanelor fizice prevăzute la art.1 din Ordonanţa Guvernului nr.105/1999, aprobată cu modificări </w:t>
            </w:r>
            <w:r w:rsidRPr="00D50A19">
              <w:rPr>
                <w:rFonts w:ascii="Times New Roman" w:hAnsi="Times New Roman" w:cs="Times New Roman"/>
                <w:bCs/>
                <w:sz w:val="24"/>
                <w:szCs w:val="24"/>
              </w:rPr>
              <w:lastRenderedPageBreak/>
              <w:t>şi completări prin Legea nr. 189/2000, cu modificările şi completările ulterioare;”</w:t>
            </w:r>
          </w:p>
          <w:p w:rsidR="00D50A19" w:rsidRPr="00D50A19" w:rsidRDefault="00D50A19" w:rsidP="00D50A19">
            <w:pPr>
              <w:spacing w:after="0" w:line="240" w:lineRule="auto"/>
              <w:jc w:val="both"/>
              <w:rPr>
                <w:rFonts w:ascii="Times New Roman" w:hAnsi="Times New Roman" w:cs="Times New Roman"/>
                <w:bCs/>
                <w:sz w:val="24"/>
                <w:szCs w:val="24"/>
              </w:rPr>
            </w:pPr>
          </w:p>
          <w:p w:rsidR="00D50A19" w:rsidRPr="00D50A19" w:rsidRDefault="00D50A19" w:rsidP="00D50A19">
            <w:pPr>
              <w:spacing w:after="0" w:line="240" w:lineRule="auto"/>
              <w:jc w:val="both"/>
              <w:rPr>
                <w:rFonts w:ascii="Times New Roman" w:hAnsi="Times New Roman" w:cs="Times New Roman"/>
                <w:bCs/>
                <w:sz w:val="24"/>
                <w:szCs w:val="24"/>
              </w:rPr>
            </w:pPr>
            <w:r w:rsidRPr="00D50A19">
              <w:rPr>
                <w:rFonts w:ascii="Times New Roman" w:hAnsi="Times New Roman" w:cs="Times New Roman"/>
                <w:i/>
                <w:snapToGrid w:val="0"/>
                <w:sz w:val="24"/>
                <w:szCs w:val="24"/>
              </w:rPr>
              <w:t>Autori: membrii comisiilor</w:t>
            </w:r>
          </w:p>
        </w:tc>
        <w:tc>
          <w:tcPr>
            <w:tcW w:w="3686" w:type="dxa"/>
            <w:tcBorders>
              <w:bottom w:val="single" w:sz="4" w:space="0" w:color="auto"/>
            </w:tcBorders>
          </w:tcPr>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Având în vedere solicitarea Asociației Foștilor Deținuți Politici și Victime ale Dictaturii din România prin care soțul (soția) celui decedat au beneficiat de scutire de la plata impozitului pe clădire  în Legea 571/2003 privind Cod fiscal, iar in procesul de elaborare a Legii nr. 227/2015 privind Codul fiscal, cu modificările și completările ulterioare, această categorie de persoane a fost omisă.</w:t>
            </w: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lastRenderedPageBreak/>
              <w:t>În acest sens este necesară efectuarea unor modificări ale Codului fiscal, în ceea ce privește acordarea de facilități și pentru această categorie de persoane.</w:t>
            </w:r>
          </w:p>
          <w:p w:rsidR="00D50A19" w:rsidRPr="00D50A19" w:rsidRDefault="00D50A19" w:rsidP="00D50A19">
            <w:pPr>
              <w:spacing w:after="0" w:line="240" w:lineRule="auto"/>
              <w:jc w:val="both"/>
              <w:rPr>
                <w:rFonts w:ascii="Times New Roman" w:hAnsi="Times New Roman" w:cs="Times New Roman"/>
                <w:sz w:val="24"/>
                <w:szCs w:val="24"/>
              </w:rPr>
            </w:pPr>
          </w:p>
        </w:tc>
      </w:tr>
      <w:tr w:rsidR="00D50A19" w:rsidRPr="00D50A19" w:rsidTr="0067023E">
        <w:tc>
          <w:tcPr>
            <w:tcW w:w="710" w:type="dxa"/>
            <w:tcBorders>
              <w:bottom w:val="single" w:sz="4" w:space="0" w:color="auto"/>
            </w:tcBorders>
          </w:tcPr>
          <w:p w:rsidR="00D50A19" w:rsidRPr="00D50A19" w:rsidRDefault="00D50A19" w:rsidP="00D50A19">
            <w:pPr>
              <w:pStyle w:val="ListParagraph"/>
              <w:spacing w:after="0" w:line="240" w:lineRule="auto"/>
              <w:ind w:left="0"/>
              <w:rPr>
                <w:rFonts w:ascii="Times New Roman" w:hAnsi="Times New Roman" w:cs="Times New Roman"/>
                <w:b/>
                <w:sz w:val="24"/>
                <w:szCs w:val="24"/>
              </w:rPr>
            </w:pPr>
          </w:p>
        </w:tc>
        <w:tc>
          <w:tcPr>
            <w:tcW w:w="3685" w:type="dxa"/>
            <w:tcBorders>
              <w:bottom w:val="single" w:sz="4" w:space="0" w:color="auto"/>
            </w:tcBorders>
          </w:tcPr>
          <w:p w:rsidR="00D50A19" w:rsidRPr="00D50A19" w:rsidRDefault="00D50A19" w:rsidP="00D50A19">
            <w:pPr>
              <w:shd w:val="clear" w:color="auto" w:fill="FFFFFF"/>
              <w:spacing w:after="0" w:line="240" w:lineRule="auto"/>
              <w:jc w:val="both"/>
              <w:rPr>
                <w:rFonts w:ascii="Times New Roman" w:eastAsia="Times New Roman" w:hAnsi="Times New Roman" w:cs="Times New Roman"/>
                <w:b/>
                <w:bCs/>
                <w:color w:val="0000AF"/>
                <w:sz w:val="24"/>
                <w:szCs w:val="24"/>
              </w:rPr>
            </w:pPr>
          </w:p>
        </w:tc>
        <w:tc>
          <w:tcPr>
            <w:tcW w:w="3685" w:type="dxa"/>
            <w:tcBorders>
              <w:bottom w:val="single" w:sz="4" w:space="0" w:color="auto"/>
            </w:tcBorders>
          </w:tcPr>
          <w:p w:rsidR="00D50A19" w:rsidRPr="00D50A19" w:rsidRDefault="00D50A19" w:rsidP="00D50A19">
            <w:pPr>
              <w:spacing w:after="0" w:line="240" w:lineRule="auto"/>
              <w:rPr>
                <w:rFonts w:ascii="Times New Roman" w:hAnsi="Times New Roman" w:cs="Times New Roman"/>
                <w:sz w:val="24"/>
                <w:szCs w:val="24"/>
              </w:rPr>
            </w:pPr>
          </w:p>
        </w:tc>
        <w:tc>
          <w:tcPr>
            <w:tcW w:w="3685" w:type="dxa"/>
            <w:tcBorders>
              <w:bottom w:val="single" w:sz="4" w:space="0" w:color="auto"/>
            </w:tcBorders>
          </w:tcPr>
          <w:p w:rsidR="00D50A19" w:rsidRPr="00D50A19" w:rsidRDefault="00D50A19" w:rsidP="00D50A19">
            <w:pPr>
              <w:spacing w:after="0" w:line="240" w:lineRule="auto"/>
              <w:jc w:val="both"/>
              <w:rPr>
                <w:rFonts w:ascii="Times New Roman" w:hAnsi="Times New Roman" w:cs="Times New Roman"/>
                <w:b/>
                <w:sz w:val="24"/>
                <w:szCs w:val="24"/>
              </w:rPr>
            </w:pPr>
          </w:p>
          <w:p w:rsidR="00D50A19" w:rsidRPr="00D50A19" w:rsidRDefault="00D50A19" w:rsidP="00D50A19">
            <w:pPr>
              <w:spacing w:after="0" w:line="240" w:lineRule="auto"/>
              <w:jc w:val="both"/>
              <w:rPr>
                <w:rFonts w:ascii="Times New Roman" w:hAnsi="Times New Roman" w:cs="Times New Roman"/>
                <w:b/>
                <w:sz w:val="24"/>
                <w:szCs w:val="24"/>
              </w:rPr>
            </w:pPr>
            <w:r w:rsidRPr="00D50A19">
              <w:rPr>
                <w:rFonts w:ascii="Times New Roman" w:hAnsi="Times New Roman" w:cs="Times New Roman"/>
                <w:b/>
                <w:sz w:val="24"/>
                <w:szCs w:val="24"/>
              </w:rPr>
              <w:t>70. La articolul 460, după alineatul (7) se introduce un nou alineat, alineatul (7</w:t>
            </w:r>
            <w:r w:rsidRPr="00D50A19">
              <w:rPr>
                <w:rFonts w:ascii="Times New Roman" w:hAnsi="Times New Roman" w:cs="Times New Roman"/>
                <w:b/>
                <w:sz w:val="24"/>
                <w:szCs w:val="24"/>
                <w:vertAlign w:val="superscript"/>
              </w:rPr>
              <w:t>1</w:t>
            </w:r>
            <w:r w:rsidRPr="00D50A19">
              <w:rPr>
                <w:rFonts w:ascii="Times New Roman" w:hAnsi="Times New Roman" w:cs="Times New Roman"/>
                <w:b/>
                <w:sz w:val="24"/>
                <w:szCs w:val="24"/>
              </w:rPr>
              <w:t>), cu următorul cuprins :</w:t>
            </w: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b/>
                <w:sz w:val="24"/>
                <w:szCs w:val="24"/>
              </w:rPr>
              <w:t xml:space="preserve"> </w:t>
            </w:r>
            <w:r w:rsidRPr="00D50A19">
              <w:rPr>
                <w:rFonts w:ascii="Times New Roman" w:hAnsi="Times New Roman" w:cs="Times New Roman"/>
                <w:sz w:val="24"/>
                <w:szCs w:val="24"/>
              </w:rPr>
              <w:t>“(7</w:t>
            </w:r>
            <w:r w:rsidRPr="00D50A19">
              <w:rPr>
                <w:rFonts w:ascii="Times New Roman" w:hAnsi="Times New Roman" w:cs="Times New Roman"/>
                <w:sz w:val="24"/>
                <w:szCs w:val="24"/>
                <w:vertAlign w:val="superscript"/>
              </w:rPr>
              <w:t>1</w:t>
            </w:r>
            <w:r w:rsidRPr="00D50A19">
              <w:rPr>
                <w:rFonts w:ascii="Times New Roman" w:hAnsi="Times New Roman" w:cs="Times New Roman"/>
                <w:sz w:val="24"/>
                <w:szCs w:val="24"/>
              </w:rPr>
              <w:t>) Prevederile alin.(6) nu se aplică în cazul clădirilor care sunt scutite de plata impozitului / taxei pe clădiri potrivit art. 456 alin. (1).”</w:t>
            </w:r>
          </w:p>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i/>
                <w:sz w:val="24"/>
                <w:szCs w:val="24"/>
              </w:rPr>
            </w:pPr>
            <w:r w:rsidRPr="00D50A19">
              <w:rPr>
                <w:rFonts w:ascii="Times New Roman" w:hAnsi="Times New Roman" w:cs="Times New Roman"/>
                <w:i/>
                <w:sz w:val="24"/>
                <w:szCs w:val="24"/>
              </w:rPr>
              <w:t>Autor: deputat Silviu Vexler</w:t>
            </w:r>
          </w:p>
          <w:p w:rsidR="00D50A19" w:rsidRPr="00D50A19" w:rsidRDefault="00D50A19" w:rsidP="00D50A19">
            <w:pPr>
              <w:spacing w:after="0" w:line="240" w:lineRule="auto"/>
              <w:jc w:val="both"/>
              <w:rPr>
                <w:rFonts w:ascii="Times New Roman" w:hAnsi="Times New Roman" w:cs="Times New Roman"/>
                <w:sz w:val="24"/>
                <w:szCs w:val="24"/>
              </w:rPr>
            </w:pPr>
          </w:p>
        </w:tc>
        <w:tc>
          <w:tcPr>
            <w:tcW w:w="3686" w:type="dxa"/>
            <w:tcBorders>
              <w:bottom w:val="single" w:sz="4" w:space="0" w:color="auto"/>
            </w:tcBorders>
          </w:tcPr>
          <w:p w:rsidR="00D50A19" w:rsidRDefault="00D50A19" w:rsidP="00D50A19">
            <w:pPr>
              <w:spacing w:after="0" w:line="240" w:lineRule="auto"/>
              <w:jc w:val="both"/>
              <w:rPr>
                <w:rFonts w:ascii="Times New Roman" w:hAnsi="Times New Roman" w:cs="Times New Roman"/>
                <w:sz w:val="24"/>
                <w:szCs w:val="24"/>
              </w:rPr>
            </w:pPr>
          </w:p>
          <w:p w:rsidR="0067023E" w:rsidRDefault="0067023E" w:rsidP="00D50A1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Pentru respectarea normelor de tehnică legislativă.</w:t>
            </w:r>
          </w:p>
          <w:p w:rsidR="00D70B2E" w:rsidRDefault="00D70B2E" w:rsidP="00D50A19">
            <w:pPr>
              <w:spacing w:after="0" w:line="240" w:lineRule="auto"/>
              <w:jc w:val="both"/>
              <w:rPr>
                <w:rFonts w:ascii="Times New Roman" w:hAnsi="Times New Roman" w:cs="Times New Roman"/>
                <w:sz w:val="24"/>
                <w:szCs w:val="24"/>
              </w:rPr>
            </w:pPr>
          </w:p>
          <w:p w:rsidR="00D70B2E" w:rsidRDefault="00D70B2E" w:rsidP="00D50A19">
            <w:pPr>
              <w:spacing w:after="0" w:line="240" w:lineRule="auto"/>
              <w:jc w:val="both"/>
              <w:rPr>
                <w:rFonts w:ascii="Times New Roman" w:hAnsi="Times New Roman" w:cs="Times New Roman"/>
                <w:sz w:val="24"/>
                <w:szCs w:val="24"/>
              </w:rPr>
            </w:pPr>
          </w:p>
          <w:p w:rsidR="00D70B2E" w:rsidRPr="00D50A19" w:rsidRDefault="00D70B2E" w:rsidP="00D70B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Prevedere necesară.</w:t>
            </w:r>
          </w:p>
        </w:tc>
      </w:tr>
      <w:tr w:rsidR="00D50A19" w:rsidRPr="00D50A19" w:rsidTr="0067023E">
        <w:tc>
          <w:tcPr>
            <w:tcW w:w="710" w:type="dxa"/>
            <w:tcBorders>
              <w:top w:val="single" w:sz="4" w:space="0" w:color="auto"/>
            </w:tcBorders>
          </w:tcPr>
          <w:p w:rsidR="00D50A19" w:rsidRPr="00D50A19" w:rsidRDefault="00D50A19" w:rsidP="00D50A19">
            <w:pPr>
              <w:pStyle w:val="ListParagraph"/>
              <w:spacing w:after="0" w:line="240" w:lineRule="auto"/>
              <w:ind w:left="0"/>
              <w:rPr>
                <w:rFonts w:ascii="Times New Roman" w:hAnsi="Times New Roman" w:cs="Times New Roman"/>
                <w:b/>
                <w:sz w:val="24"/>
                <w:szCs w:val="24"/>
              </w:rPr>
            </w:pPr>
          </w:p>
        </w:tc>
        <w:tc>
          <w:tcPr>
            <w:tcW w:w="3685" w:type="dxa"/>
            <w:tcBorders>
              <w:top w:val="single" w:sz="4" w:space="0" w:color="auto"/>
            </w:tcBorders>
          </w:tcPr>
          <w:p w:rsidR="00D50A19" w:rsidRPr="00D50A19" w:rsidRDefault="00D50A19" w:rsidP="00D50A19">
            <w:pPr>
              <w:shd w:val="clear" w:color="auto" w:fill="FFFFFF"/>
              <w:spacing w:after="0" w:line="240" w:lineRule="auto"/>
              <w:jc w:val="both"/>
              <w:rPr>
                <w:rFonts w:ascii="Times New Roman" w:eastAsia="Times New Roman" w:hAnsi="Times New Roman" w:cs="Times New Roman"/>
                <w:b/>
                <w:bCs/>
                <w:color w:val="0000AF"/>
                <w:sz w:val="24"/>
                <w:szCs w:val="24"/>
              </w:rPr>
            </w:pPr>
          </w:p>
        </w:tc>
        <w:tc>
          <w:tcPr>
            <w:tcW w:w="3685" w:type="dxa"/>
            <w:tcBorders>
              <w:top w:val="single" w:sz="4" w:space="0" w:color="auto"/>
            </w:tcBorders>
          </w:tcPr>
          <w:p w:rsidR="00D50A19" w:rsidRPr="00D50A19" w:rsidRDefault="00D50A19" w:rsidP="00D50A19">
            <w:pPr>
              <w:spacing w:after="0" w:line="240" w:lineRule="auto"/>
              <w:rPr>
                <w:rFonts w:ascii="Times New Roman" w:hAnsi="Times New Roman" w:cs="Times New Roman"/>
                <w:sz w:val="24"/>
                <w:szCs w:val="24"/>
              </w:rPr>
            </w:pPr>
          </w:p>
        </w:tc>
        <w:tc>
          <w:tcPr>
            <w:tcW w:w="3685" w:type="dxa"/>
            <w:tcBorders>
              <w:top w:val="single" w:sz="4" w:space="0" w:color="auto"/>
            </w:tcBorders>
          </w:tcPr>
          <w:p w:rsidR="00D50A19" w:rsidRPr="00D50A19" w:rsidRDefault="00D50A19" w:rsidP="00D50A19">
            <w:pPr>
              <w:spacing w:after="0" w:line="240" w:lineRule="auto"/>
              <w:jc w:val="both"/>
              <w:rPr>
                <w:rFonts w:ascii="Times New Roman" w:hAnsi="Times New Roman" w:cs="Times New Roman"/>
                <w:b/>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b/>
                <w:sz w:val="24"/>
                <w:szCs w:val="24"/>
              </w:rPr>
              <w:t>71. La articolul 464 alineatul (1), litera s) se modifică şi va avea următorul cuprins:</w:t>
            </w:r>
          </w:p>
          <w:p w:rsidR="00D50A19" w:rsidRPr="00D50A19" w:rsidRDefault="00D50A19" w:rsidP="00D50A19">
            <w:pPr>
              <w:spacing w:after="0" w:line="240" w:lineRule="auto"/>
              <w:jc w:val="both"/>
              <w:rPr>
                <w:rFonts w:ascii="Times New Roman" w:hAnsi="Times New Roman" w:cs="Times New Roman"/>
                <w:iCs/>
                <w:sz w:val="24"/>
                <w:szCs w:val="24"/>
              </w:rPr>
            </w:pPr>
            <w:r w:rsidRPr="00D50A19">
              <w:rPr>
                <w:rFonts w:ascii="Times New Roman" w:hAnsi="Times New Roman" w:cs="Times New Roman"/>
                <w:iCs/>
                <w:sz w:val="24"/>
                <w:szCs w:val="24"/>
              </w:rPr>
              <w:t xml:space="preserve">“s) terenul aferent clădirii de domiciliu, aflat în proprietatea sau coproprietatea persoanelor prevăzute la art.1 </w:t>
            </w:r>
            <w:r w:rsidRPr="00D50A19">
              <w:rPr>
                <w:rFonts w:ascii="Times New Roman" w:hAnsi="Times New Roman" w:cs="Times New Roman"/>
                <w:b/>
                <w:iCs/>
                <w:sz w:val="24"/>
                <w:szCs w:val="24"/>
              </w:rPr>
              <w:t>și art.5</w:t>
            </w:r>
            <w:r w:rsidRPr="00D50A19">
              <w:rPr>
                <w:rFonts w:ascii="Times New Roman" w:hAnsi="Times New Roman" w:cs="Times New Roman"/>
                <w:iCs/>
                <w:sz w:val="24"/>
                <w:szCs w:val="24"/>
              </w:rPr>
              <w:t xml:space="preserve">  ale Decretului-Lege nr.118/1990, republicat, cu modificările şi </w:t>
            </w:r>
            <w:r w:rsidRPr="00D50A19">
              <w:rPr>
                <w:rFonts w:ascii="Times New Roman" w:hAnsi="Times New Roman" w:cs="Times New Roman"/>
                <w:iCs/>
                <w:sz w:val="24"/>
                <w:szCs w:val="24"/>
              </w:rPr>
              <w:lastRenderedPageBreak/>
              <w:t>completările ulterioare, şi a persoanelor fizice prevăzute la art.1 din Ordonanţa Guvernului nr.105/1999, aprobată cu modificări şi completări prin Legea nr.189/2000, cu modificările şi completările ulterioare;”</w:t>
            </w:r>
          </w:p>
          <w:p w:rsidR="00D50A19" w:rsidRPr="00D50A19" w:rsidRDefault="00D50A19" w:rsidP="00D50A19">
            <w:pPr>
              <w:spacing w:after="0" w:line="240" w:lineRule="auto"/>
              <w:jc w:val="both"/>
              <w:rPr>
                <w:rFonts w:ascii="Times New Roman" w:hAnsi="Times New Roman" w:cs="Times New Roman"/>
                <w:iCs/>
                <w:sz w:val="24"/>
                <w:szCs w:val="24"/>
              </w:rPr>
            </w:pPr>
          </w:p>
          <w:p w:rsidR="00D50A19" w:rsidRDefault="00D50A19" w:rsidP="00D50A19">
            <w:pPr>
              <w:spacing w:after="0" w:line="240" w:lineRule="auto"/>
              <w:jc w:val="both"/>
              <w:rPr>
                <w:rFonts w:ascii="Times New Roman" w:hAnsi="Times New Roman" w:cs="Times New Roman"/>
                <w:i/>
                <w:iCs/>
                <w:sz w:val="24"/>
                <w:szCs w:val="24"/>
              </w:rPr>
            </w:pPr>
            <w:r w:rsidRPr="00D50A19">
              <w:rPr>
                <w:rFonts w:ascii="Times New Roman" w:hAnsi="Times New Roman" w:cs="Times New Roman"/>
                <w:i/>
                <w:iCs/>
                <w:sz w:val="24"/>
                <w:szCs w:val="24"/>
              </w:rPr>
              <w:t>Autori: membrii comisiilor</w:t>
            </w:r>
          </w:p>
          <w:p w:rsidR="00D70B2E" w:rsidRPr="00D50A19" w:rsidRDefault="00D70B2E" w:rsidP="00D50A19">
            <w:pPr>
              <w:spacing w:after="0" w:line="240" w:lineRule="auto"/>
              <w:jc w:val="both"/>
              <w:rPr>
                <w:rFonts w:ascii="Times New Roman" w:hAnsi="Times New Roman" w:cs="Times New Roman"/>
                <w:i/>
                <w:iCs/>
                <w:sz w:val="24"/>
                <w:szCs w:val="24"/>
              </w:rPr>
            </w:pPr>
          </w:p>
        </w:tc>
        <w:tc>
          <w:tcPr>
            <w:tcW w:w="3686" w:type="dxa"/>
            <w:tcBorders>
              <w:top w:val="single" w:sz="4" w:space="0" w:color="auto"/>
            </w:tcBorders>
          </w:tcPr>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 xml:space="preserve">Având în vedere solicitarea Asociației Foștilor Deținuți Politici și Victime ale Dictaturii din România prin care soțul (soția) celui decedat au beneficiat de scutire de la plata impozitului pe clădire  în Legea 571/2003 privind Cod fiscal, iar in procesul de elaborare a Legii nr. 227/2015 </w:t>
            </w:r>
            <w:r w:rsidRPr="00D50A19">
              <w:rPr>
                <w:rFonts w:ascii="Times New Roman" w:hAnsi="Times New Roman" w:cs="Times New Roman"/>
                <w:sz w:val="24"/>
                <w:szCs w:val="24"/>
              </w:rPr>
              <w:lastRenderedPageBreak/>
              <w:t>privind Codul fiscal, cu modificările și completările ulterioare, această categorie de persoane a fost omisă.</w:t>
            </w:r>
          </w:p>
          <w:p w:rsidR="00D50A19" w:rsidRPr="00D50A19" w:rsidRDefault="00D50A19" w:rsidP="00D50A19">
            <w:pPr>
              <w:spacing w:after="0" w:line="240" w:lineRule="auto"/>
              <w:rPr>
                <w:rFonts w:ascii="Times New Roman" w:hAnsi="Times New Roman" w:cs="Times New Roman"/>
                <w:sz w:val="24"/>
                <w:szCs w:val="24"/>
              </w:rPr>
            </w:pPr>
            <w:r w:rsidRPr="00D50A19">
              <w:rPr>
                <w:rFonts w:ascii="Times New Roman" w:hAnsi="Times New Roman" w:cs="Times New Roman"/>
                <w:sz w:val="24"/>
                <w:szCs w:val="24"/>
              </w:rPr>
              <w:t>În acest sens este necesară efectuarea unor modificări ale Codului fiscal, în ceea ce privește acordarea de facilități și pentru această categorie de persoane.</w:t>
            </w:r>
          </w:p>
          <w:p w:rsidR="00D50A19" w:rsidRPr="00D50A19" w:rsidRDefault="00D50A19" w:rsidP="00D50A19">
            <w:pPr>
              <w:spacing w:after="0" w:line="240" w:lineRule="auto"/>
              <w:rPr>
                <w:rFonts w:ascii="Times New Roman" w:hAnsi="Times New Roman" w:cs="Times New Roman"/>
                <w:sz w:val="24"/>
                <w:szCs w:val="24"/>
              </w:rPr>
            </w:pPr>
          </w:p>
        </w:tc>
      </w:tr>
      <w:tr w:rsidR="00D50A19" w:rsidRPr="00D50A19" w:rsidTr="0067023E">
        <w:tc>
          <w:tcPr>
            <w:tcW w:w="710" w:type="dxa"/>
          </w:tcPr>
          <w:p w:rsidR="00D50A19" w:rsidRPr="00D50A19" w:rsidRDefault="00D50A19" w:rsidP="00D50A19">
            <w:pPr>
              <w:pStyle w:val="ListParagraph"/>
              <w:spacing w:after="0" w:line="240" w:lineRule="auto"/>
              <w:ind w:left="0"/>
              <w:rPr>
                <w:rFonts w:ascii="Times New Roman" w:hAnsi="Times New Roman" w:cs="Times New Roman"/>
                <w:b/>
                <w:sz w:val="24"/>
                <w:szCs w:val="24"/>
              </w:rPr>
            </w:pPr>
          </w:p>
        </w:tc>
        <w:tc>
          <w:tcPr>
            <w:tcW w:w="3685" w:type="dxa"/>
          </w:tcPr>
          <w:p w:rsidR="00D50A19" w:rsidRPr="00D50A19" w:rsidRDefault="00D50A19" w:rsidP="00D50A19">
            <w:pPr>
              <w:shd w:val="clear" w:color="auto" w:fill="FFFFFF"/>
              <w:spacing w:after="0" w:line="240" w:lineRule="auto"/>
              <w:jc w:val="both"/>
              <w:rPr>
                <w:rFonts w:ascii="Times New Roman" w:eastAsia="Times New Roman" w:hAnsi="Times New Roman" w:cs="Times New Roman"/>
                <w:b/>
                <w:bCs/>
                <w:color w:val="0000AF"/>
                <w:sz w:val="24"/>
                <w:szCs w:val="24"/>
              </w:rPr>
            </w:pPr>
          </w:p>
        </w:tc>
        <w:tc>
          <w:tcPr>
            <w:tcW w:w="3685" w:type="dxa"/>
          </w:tcPr>
          <w:p w:rsidR="00D50A19" w:rsidRPr="00D50A19" w:rsidRDefault="00D50A19" w:rsidP="00D50A19">
            <w:pPr>
              <w:spacing w:after="0" w:line="240" w:lineRule="auto"/>
              <w:rPr>
                <w:rFonts w:ascii="Times New Roman" w:hAnsi="Times New Roman" w:cs="Times New Roman"/>
                <w:sz w:val="24"/>
                <w:szCs w:val="24"/>
              </w:rPr>
            </w:pPr>
          </w:p>
        </w:tc>
        <w:tc>
          <w:tcPr>
            <w:tcW w:w="3685" w:type="dxa"/>
          </w:tcPr>
          <w:p w:rsidR="00D50A19" w:rsidRPr="00D50A19" w:rsidRDefault="00D50A19" w:rsidP="00D50A19">
            <w:pPr>
              <w:shd w:val="clear" w:color="auto" w:fill="FFFFFF"/>
              <w:spacing w:after="0" w:line="240" w:lineRule="auto"/>
              <w:jc w:val="both"/>
              <w:rPr>
                <w:rFonts w:ascii="Times New Roman" w:eastAsia="Times New Roman" w:hAnsi="Times New Roman" w:cs="Times New Roman"/>
                <w:b/>
                <w:color w:val="222222"/>
                <w:sz w:val="24"/>
                <w:szCs w:val="24"/>
              </w:rPr>
            </w:pPr>
          </w:p>
          <w:p w:rsidR="00D50A19" w:rsidRPr="00D50A19" w:rsidRDefault="00D50A19" w:rsidP="00D50A19">
            <w:pPr>
              <w:shd w:val="clear" w:color="auto" w:fill="FFFFFF"/>
              <w:spacing w:after="0" w:line="240" w:lineRule="auto"/>
              <w:jc w:val="both"/>
              <w:rPr>
                <w:rFonts w:ascii="Times New Roman" w:eastAsia="Times New Roman" w:hAnsi="Times New Roman" w:cs="Times New Roman"/>
                <w:b/>
                <w:color w:val="222222"/>
                <w:sz w:val="24"/>
                <w:szCs w:val="24"/>
              </w:rPr>
            </w:pPr>
            <w:r w:rsidRPr="00D50A19">
              <w:rPr>
                <w:rFonts w:ascii="Times New Roman" w:eastAsia="Times New Roman" w:hAnsi="Times New Roman" w:cs="Times New Roman"/>
                <w:b/>
                <w:color w:val="222222"/>
                <w:sz w:val="24"/>
                <w:szCs w:val="24"/>
              </w:rPr>
              <w:t>72. La articolul 465, după alineatul (7) se introduce un nou alineat, alineatul (7</w:t>
            </w:r>
            <w:r w:rsidRPr="00D50A19">
              <w:rPr>
                <w:rFonts w:ascii="Times New Roman" w:eastAsia="Times New Roman" w:hAnsi="Times New Roman" w:cs="Times New Roman"/>
                <w:b/>
                <w:color w:val="222222"/>
                <w:sz w:val="24"/>
                <w:szCs w:val="24"/>
                <w:vertAlign w:val="superscript"/>
              </w:rPr>
              <w:t>1</w:t>
            </w:r>
            <w:r w:rsidRPr="00D50A19">
              <w:rPr>
                <w:rFonts w:ascii="Times New Roman" w:eastAsia="Times New Roman" w:hAnsi="Times New Roman" w:cs="Times New Roman"/>
                <w:b/>
                <w:color w:val="222222"/>
                <w:sz w:val="24"/>
                <w:szCs w:val="24"/>
              </w:rPr>
              <w:t>), cu următorul cuprins:</w:t>
            </w:r>
          </w:p>
          <w:p w:rsidR="00D50A19" w:rsidRPr="00D50A19" w:rsidRDefault="00D50A19" w:rsidP="00D50A19">
            <w:pPr>
              <w:shd w:val="clear" w:color="auto" w:fill="FFFFFF"/>
              <w:spacing w:after="0" w:line="240" w:lineRule="auto"/>
              <w:jc w:val="both"/>
              <w:rPr>
                <w:rFonts w:ascii="Times New Roman" w:eastAsia="Times New Roman" w:hAnsi="Times New Roman" w:cs="Times New Roman"/>
                <w:color w:val="222222"/>
                <w:sz w:val="24"/>
                <w:szCs w:val="24"/>
              </w:rPr>
            </w:pPr>
            <w:r w:rsidRPr="00D50A19">
              <w:rPr>
                <w:rFonts w:ascii="Times New Roman" w:eastAsia="Times New Roman" w:hAnsi="Times New Roman" w:cs="Times New Roman"/>
                <w:color w:val="222222"/>
                <w:sz w:val="24"/>
                <w:szCs w:val="24"/>
              </w:rPr>
              <w:t>„(7</w:t>
            </w:r>
            <w:r w:rsidRPr="00D50A19">
              <w:rPr>
                <w:rFonts w:ascii="Times New Roman" w:eastAsia="Times New Roman" w:hAnsi="Times New Roman" w:cs="Times New Roman"/>
                <w:color w:val="222222"/>
                <w:sz w:val="24"/>
                <w:szCs w:val="24"/>
                <w:vertAlign w:val="superscript"/>
              </w:rPr>
              <w:t>1</w:t>
            </w:r>
            <w:r w:rsidRPr="00D50A19">
              <w:rPr>
                <w:rFonts w:ascii="Times New Roman" w:eastAsia="Times New Roman" w:hAnsi="Times New Roman" w:cs="Times New Roman"/>
                <w:color w:val="222222"/>
                <w:sz w:val="24"/>
                <w:szCs w:val="24"/>
              </w:rPr>
              <w:t>) În cazul terenurilor aparținând cultelor religioase recunoscute oficial în România şi asociațiilor religioase, precum şi componentelor locale ale acestora, cu excepția suprafețelor care sunt folosite pentru activități economice, valoarea impozabilă se stabilește prin asimilare cu terenurile neproductive.”</w:t>
            </w:r>
          </w:p>
          <w:p w:rsidR="00D50A19" w:rsidRPr="00D50A19" w:rsidRDefault="00D50A19" w:rsidP="00D50A19">
            <w:pPr>
              <w:shd w:val="clear" w:color="auto" w:fill="FFFFFF"/>
              <w:spacing w:after="0" w:line="240" w:lineRule="auto"/>
              <w:jc w:val="both"/>
              <w:rPr>
                <w:rFonts w:ascii="Times New Roman" w:eastAsia="Times New Roman" w:hAnsi="Times New Roman" w:cs="Times New Roman"/>
                <w:color w:val="222222"/>
                <w:sz w:val="24"/>
                <w:szCs w:val="24"/>
              </w:rPr>
            </w:pPr>
            <w:r w:rsidRPr="00D50A19">
              <w:rPr>
                <w:rFonts w:ascii="Times New Roman" w:eastAsia="Times New Roman" w:hAnsi="Times New Roman" w:cs="Times New Roman"/>
                <w:color w:val="222222"/>
                <w:sz w:val="24"/>
                <w:szCs w:val="24"/>
              </w:rPr>
              <w:t> </w:t>
            </w:r>
          </w:p>
          <w:p w:rsidR="00D50A19" w:rsidRPr="00D50A19" w:rsidRDefault="00D50A19" w:rsidP="00D50A19">
            <w:pPr>
              <w:shd w:val="clear" w:color="auto" w:fill="FFFFFF"/>
              <w:spacing w:after="0" w:line="240" w:lineRule="auto"/>
              <w:jc w:val="both"/>
              <w:rPr>
                <w:rFonts w:ascii="Times New Roman" w:eastAsia="Times New Roman" w:hAnsi="Times New Roman" w:cs="Times New Roman"/>
                <w:i/>
                <w:iCs/>
                <w:color w:val="222222"/>
                <w:sz w:val="24"/>
                <w:szCs w:val="24"/>
              </w:rPr>
            </w:pPr>
            <w:r w:rsidRPr="00D50A19">
              <w:rPr>
                <w:rFonts w:ascii="Times New Roman" w:eastAsia="Times New Roman" w:hAnsi="Times New Roman" w:cs="Times New Roman"/>
                <w:i/>
                <w:iCs/>
                <w:color w:val="222222"/>
                <w:sz w:val="24"/>
                <w:szCs w:val="24"/>
              </w:rPr>
              <w:t>Autor: deputat Silviu Vexler</w:t>
            </w:r>
          </w:p>
          <w:p w:rsidR="00D50A19" w:rsidRPr="00D50A19" w:rsidRDefault="00D50A19" w:rsidP="00D50A19">
            <w:pPr>
              <w:shd w:val="clear" w:color="auto" w:fill="FFFFFF"/>
              <w:spacing w:after="0" w:line="240" w:lineRule="auto"/>
              <w:jc w:val="both"/>
              <w:rPr>
                <w:rFonts w:ascii="Times New Roman" w:hAnsi="Times New Roman" w:cs="Times New Roman"/>
                <w:sz w:val="24"/>
                <w:szCs w:val="24"/>
              </w:rPr>
            </w:pPr>
          </w:p>
        </w:tc>
        <w:tc>
          <w:tcPr>
            <w:tcW w:w="3686" w:type="dxa"/>
          </w:tcPr>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Pentru respectarea normelor de tehnică legislativă.</w:t>
            </w:r>
          </w:p>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70B2E" w:rsidP="00D50A1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Prevedere necesară.</w:t>
            </w:r>
          </w:p>
        </w:tc>
      </w:tr>
      <w:tr w:rsidR="00D50A19" w:rsidRPr="00D50A19" w:rsidTr="0067023E">
        <w:tc>
          <w:tcPr>
            <w:tcW w:w="710" w:type="dxa"/>
          </w:tcPr>
          <w:p w:rsidR="00D50A19" w:rsidRPr="00D50A19" w:rsidRDefault="00D50A19" w:rsidP="00D50A19">
            <w:pPr>
              <w:pStyle w:val="ListParagraph"/>
              <w:spacing w:after="0" w:line="240" w:lineRule="auto"/>
              <w:ind w:left="0"/>
              <w:rPr>
                <w:rFonts w:ascii="Times New Roman" w:hAnsi="Times New Roman" w:cs="Times New Roman"/>
                <w:b/>
                <w:sz w:val="24"/>
                <w:szCs w:val="24"/>
              </w:rPr>
            </w:pPr>
          </w:p>
        </w:tc>
        <w:tc>
          <w:tcPr>
            <w:tcW w:w="3685" w:type="dxa"/>
          </w:tcPr>
          <w:p w:rsidR="00D50A19" w:rsidRPr="00D50A19" w:rsidRDefault="00D50A19" w:rsidP="00D50A19">
            <w:pPr>
              <w:shd w:val="clear" w:color="auto" w:fill="FFFFFF"/>
              <w:spacing w:after="0" w:line="240" w:lineRule="auto"/>
              <w:jc w:val="both"/>
              <w:rPr>
                <w:rFonts w:ascii="Times New Roman" w:eastAsia="Times New Roman" w:hAnsi="Times New Roman" w:cs="Times New Roman"/>
                <w:b/>
                <w:bCs/>
                <w:color w:val="0000AF"/>
                <w:sz w:val="24"/>
                <w:szCs w:val="24"/>
              </w:rPr>
            </w:pPr>
          </w:p>
        </w:tc>
        <w:tc>
          <w:tcPr>
            <w:tcW w:w="3685" w:type="dxa"/>
          </w:tcPr>
          <w:p w:rsidR="00D50A19" w:rsidRPr="00D50A19" w:rsidRDefault="00D50A19" w:rsidP="00D50A19">
            <w:pPr>
              <w:spacing w:after="0" w:line="240" w:lineRule="auto"/>
              <w:rPr>
                <w:rFonts w:ascii="Times New Roman" w:hAnsi="Times New Roman" w:cs="Times New Roman"/>
                <w:sz w:val="24"/>
                <w:szCs w:val="24"/>
              </w:rPr>
            </w:pPr>
          </w:p>
        </w:tc>
        <w:tc>
          <w:tcPr>
            <w:tcW w:w="3685" w:type="dxa"/>
          </w:tcPr>
          <w:p w:rsidR="00D50A19" w:rsidRPr="00D50A19" w:rsidRDefault="00D50A19" w:rsidP="00D50A19">
            <w:pPr>
              <w:spacing w:after="0" w:line="240" w:lineRule="auto"/>
              <w:jc w:val="both"/>
              <w:rPr>
                <w:rFonts w:ascii="Times New Roman" w:hAnsi="Times New Roman" w:cs="Times New Roman"/>
                <w:b/>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b/>
                <w:sz w:val="24"/>
                <w:szCs w:val="24"/>
              </w:rPr>
              <w:t>73. La articolul 469 alineatul (1), litera c) se modifică şi va avea următorul cuprins:</w:t>
            </w:r>
          </w:p>
          <w:p w:rsidR="00D50A19" w:rsidRPr="00D50A19" w:rsidRDefault="00D50A19" w:rsidP="00D50A19">
            <w:pPr>
              <w:spacing w:after="0" w:line="240" w:lineRule="auto"/>
              <w:jc w:val="both"/>
              <w:rPr>
                <w:rFonts w:ascii="Times New Roman" w:hAnsi="Times New Roman" w:cs="Times New Roman"/>
                <w:bCs/>
                <w:sz w:val="24"/>
                <w:szCs w:val="24"/>
              </w:rPr>
            </w:pPr>
            <w:r w:rsidRPr="00D50A19">
              <w:rPr>
                <w:rFonts w:ascii="Times New Roman" w:hAnsi="Times New Roman" w:cs="Times New Roman"/>
                <w:bCs/>
                <w:sz w:val="24"/>
                <w:szCs w:val="24"/>
              </w:rPr>
              <w:t>„</w:t>
            </w:r>
            <w:r w:rsidRPr="00D50A19">
              <w:rPr>
                <w:rFonts w:ascii="Times New Roman" w:hAnsi="Times New Roman" w:cs="Times New Roman"/>
                <w:bCs/>
                <w:sz w:val="24"/>
                <w:szCs w:val="24"/>
                <w:lang w:val="fr-FR"/>
              </w:rPr>
              <w:t xml:space="preserve">c) mijloacele de transport aflate în proprietatea sau coproprietatea persoanelor prevăzute la art.1 </w:t>
            </w:r>
            <w:r w:rsidRPr="00D50A19">
              <w:rPr>
                <w:rFonts w:ascii="Times New Roman" w:hAnsi="Times New Roman" w:cs="Times New Roman"/>
                <w:b/>
                <w:bCs/>
                <w:sz w:val="24"/>
                <w:szCs w:val="24"/>
                <w:lang w:val="fr-FR"/>
              </w:rPr>
              <w:t xml:space="preserve">și art.5  </w:t>
            </w:r>
            <w:r w:rsidRPr="00D50A19">
              <w:rPr>
                <w:rFonts w:ascii="Times New Roman" w:hAnsi="Times New Roman" w:cs="Times New Roman"/>
                <w:bCs/>
                <w:sz w:val="24"/>
                <w:szCs w:val="24"/>
                <w:lang w:val="fr-FR"/>
              </w:rPr>
              <w:t>ale Decretului-Lege nr.118/1990, republicat, cu modificările şi completările ulterioare, şi a persoanelor fizice prevăzute la art.1 din Ordonanţa Guvernului nr.105/1999, aprobată cu modificări şi completări prin Legea nr. 189/2000, cu modificările şi completările ulterioare, pentru un singur mijloc de transport, la alegerea contribuabilului;</w:t>
            </w:r>
            <w:r w:rsidRPr="00D50A19">
              <w:rPr>
                <w:rFonts w:ascii="Times New Roman" w:hAnsi="Times New Roman" w:cs="Times New Roman"/>
                <w:bCs/>
                <w:sz w:val="24"/>
                <w:szCs w:val="24"/>
              </w:rPr>
              <w:t>”»</w:t>
            </w:r>
          </w:p>
          <w:p w:rsidR="00D50A19" w:rsidRPr="00D50A19" w:rsidRDefault="00D50A19" w:rsidP="00D50A19">
            <w:pPr>
              <w:spacing w:after="0" w:line="240" w:lineRule="auto"/>
              <w:jc w:val="both"/>
              <w:rPr>
                <w:rFonts w:ascii="Times New Roman" w:hAnsi="Times New Roman" w:cs="Times New Roman"/>
                <w:bCs/>
                <w:sz w:val="24"/>
                <w:szCs w:val="24"/>
                <w:lang w:val="fr-FR"/>
              </w:rPr>
            </w:pPr>
          </w:p>
          <w:p w:rsidR="00D50A19" w:rsidRPr="00D50A19" w:rsidRDefault="00D50A19" w:rsidP="00D50A19">
            <w:pPr>
              <w:spacing w:after="0" w:line="240" w:lineRule="auto"/>
              <w:jc w:val="both"/>
              <w:rPr>
                <w:rFonts w:ascii="Times New Roman" w:hAnsi="Times New Roman" w:cs="Times New Roman"/>
                <w:bCs/>
                <w:i/>
                <w:sz w:val="24"/>
                <w:szCs w:val="24"/>
                <w:lang w:val="fr-FR"/>
              </w:rPr>
            </w:pPr>
            <w:r w:rsidRPr="00D50A19">
              <w:rPr>
                <w:rFonts w:ascii="Times New Roman" w:hAnsi="Times New Roman" w:cs="Times New Roman"/>
                <w:i/>
                <w:snapToGrid w:val="0"/>
                <w:sz w:val="24"/>
                <w:szCs w:val="24"/>
              </w:rPr>
              <w:t>Autori: membrii Comisiei pentru buget, finanţe şi bănci</w:t>
            </w:r>
          </w:p>
        </w:tc>
        <w:tc>
          <w:tcPr>
            <w:tcW w:w="3686" w:type="dxa"/>
          </w:tcPr>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Având în vedere solicitarea Asociației Foștilor Deținuți Politici și Victime ale Dictaturii din România prin care soțul (soția) celui decedat au beneficiat de scutire de la plata impozitului pe clădire  în Legea 571/2003 privind Cod fiscal, iar in procesul de elaborare a Legii nr. 227/2015 privind Codul fiscal, cu modificările și completările ulterioare, această categorie de persoane a fost omisă.</w:t>
            </w: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În acest sens este necesară efectuarea unor modificări ale Codului fiscal, în ceea ce privește acordarea de facilități și pentru această categorie de persoane.</w:t>
            </w:r>
          </w:p>
          <w:p w:rsidR="00D50A19" w:rsidRPr="00D50A19" w:rsidRDefault="00D50A19" w:rsidP="00D50A19">
            <w:pPr>
              <w:spacing w:after="0" w:line="240" w:lineRule="auto"/>
              <w:jc w:val="both"/>
              <w:rPr>
                <w:rFonts w:ascii="Times New Roman" w:hAnsi="Times New Roman" w:cs="Times New Roman"/>
                <w:bCs/>
                <w:sz w:val="24"/>
                <w:szCs w:val="24"/>
              </w:rPr>
            </w:pPr>
          </w:p>
          <w:p w:rsidR="00D50A19" w:rsidRPr="00D50A19" w:rsidRDefault="00D50A19" w:rsidP="00D50A19">
            <w:pPr>
              <w:spacing w:after="0" w:line="240" w:lineRule="auto"/>
              <w:jc w:val="both"/>
              <w:rPr>
                <w:rFonts w:ascii="Times New Roman" w:hAnsi="Times New Roman" w:cs="Times New Roman"/>
                <w:bCs/>
                <w:sz w:val="24"/>
                <w:szCs w:val="24"/>
              </w:rPr>
            </w:pPr>
          </w:p>
          <w:p w:rsidR="00D50A19" w:rsidRPr="00D50A19" w:rsidRDefault="00D50A19" w:rsidP="00D50A19">
            <w:pPr>
              <w:spacing w:after="0" w:line="240" w:lineRule="auto"/>
              <w:jc w:val="both"/>
              <w:rPr>
                <w:rFonts w:ascii="Times New Roman" w:hAnsi="Times New Roman" w:cs="Times New Roman"/>
                <w:bCs/>
                <w:sz w:val="24"/>
                <w:szCs w:val="24"/>
              </w:rPr>
            </w:pPr>
          </w:p>
          <w:p w:rsidR="00D50A19" w:rsidRPr="00D50A19" w:rsidRDefault="00D50A19" w:rsidP="00D50A19">
            <w:pPr>
              <w:spacing w:after="0" w:line="240" w:lineRule="auto"/>
              <w:jc w:val="both"/>
              <w:rPr>
                <w:rFonts w:ascii="Times New Roman" w:hAnsi="Times New Roman" w:cs="Times New Roman"/>
                <w:bCs/>
                <w:sz w:val="24"/>
                <w:szCs w:val="24"/>
              </w:rPr>
            </w:pPr>
          </w:p>
        </w:tc>
      </w:tr>
      <w:tr w:rsidR="00D50A19" w:rsidRPr="00D50A19" w:rsidTr="0067023E">
        <w:tc>
          <w:tcPr>
            <w:tcW w:w="710" w:type="dxa"/>
          </w:tcPr>
          <w:p w:rsidR="00D50A19" w:rsidRPr="00D50A19" w:rsidRDefault="00D50A19" w:rsidP="00D50A19">
            <w:pPr>
              <w:pStyle w:val="ListParagraph"/>
              <w:numPr>
                <w:ilvl w:val="0"/>
                <w:numId w:val="4"/>
              </w:numPr>
              <w:spacing w:after="0" w:line="240" w:lineRule="auto"/>
              <w:ind w:left="0" w:firstLine="0"/>
              <w:rPr>
                <w:rFonts w:ascii="Times New Roman" w:hAnsi="Times New Roman" w:cs="Times New Roman"/>
                <w:b/>
                <w:sz w:val="24"/>
                <w:szCs w:val="24"/>
              </w:rPr>
            </w:pPr>
          </w:p>
        </w:tc>
        <w:tc>
          <w:tcPr>
            <w:tcW w:w="3685" w:type="dxa"/>
          </w:tcPr>
          <w:p w:rsidR="00D50A19" w:rsidRPr="00D70B2E" w:rsidRDefault="00D50A19" w:rsidP="00D50A19">
            <w:pPr>
              <w:shd w:val="clear" w:color="auto" w:fill="FFFFFF"/>
              <w:spacing w:after="0" w:line="240" w:lineRule="auto"/>
              <w:jc w:val="both"/>
              <w:rPr>
                <w:rFonts w:ascii="Times New Roman" w:eastAsia="Times New Roman" w:hAnsi="Times New Roman" w:cs="Times New Roman"/>
                <w:b/>
                <w:bCs/>
                <w:sz w:val="24"/>
                <w:szCs w:val="24"/>
              </w:rPr>
            </w:pPr>
          </w:p>
          <w:p w:rsidR="00D50A19" w:rsidRPr="00D70B2E" w:rsidRDefault="00D50A19" w:rsidP="00D50A19">
            <w:pPr>
              <w:shd w:val="clear" w:color="auto" w:fill="FFFFFF"/>
              <w:spacing w:after="0" w:line="240" w:lineRule="auto"/>
              <w:jc w:val="both"/>
              <w:rPr>
                <w:rFonts w:ascii="Times New Roman" w:eastAsia="Times New Roman" w:hAnsi="Times New Roman" w:cs="Times New Roman"/>
                <w:b/>
                <w:bCs/>
                <w:sz w:val="24"/>
                <w:szCs w:val="24"/>
              </w:rPr>
            </w:pPr>
            <w:r w:rsidRPr="00D70B2E">
              <w:rPr>
                <w:rFonts w:ascii="Times New Roman" w:eastAsia="Times New Roman" w:hAnsi="Times New Roman" w:cs="Times New Roman"/>
                <w:b/>
                <w:bCs/>
                <w:sz w:val="24"/>
                <w:szCs w:val="24"/>
              </w:rPr>
              <w:t>Art.II – XI</w:t>
            </w:r>
          </w:p>
          <w:p w:rsidR="00D50A19" w:rsidRDefault="00D50A19" w:rsidP="00D50A19">
            <w:pPr>
              <w:shd w:val="clear" w:color="auto" w:fill="FFFFFF"/>
              <w:spacing w:after="0" w:line="240" w:lineRule="auto"/>
              <w:jc w:val="both"/>
              <w:rPr>
                <w:rFonts w:ascii="Times New Roman" w:eastAsia="Times New Roman" w:hAnsi="Times New Roman" w:cs="Times New Roman"/>
                <w:b/>
                <w:bCs/>
                <w:sz w:val="24"/>
                <w:szCs w:val="24"/>
              </w:rPr>
            </w:pPr>
          </w:p>
          <w:p w:rsidR="00D70B2E" w:rsidRDefault="00D70B2E" w:rsidP="00D50A19">
            <w:pPr>
              <w:shd w:val="clear" w:color="auto" w:fill="FFFFFF"/>
              <w:spacing w:after="0" w:line="240" w:lineRule="auto"/>
              <w:jc w:val="both"/>
              <w:rPr>
                <w:rFonts w:ascii="Times New Roman" w:eastAsia="Times New Roman" w:hAnsi="Times New Roman" w:cs="Times New Roman"/>
                <w:b/>
                <w:bCs/>
                <w:sz w:val="24"/>
                <w:szCs w:val="24"/>
              </w:rPr>
            </w:pPr>
          </w:p>
          <w:p w:rsidR="00D70B2E" w:rsidRDefault="00D70B2E" w:rsidP="00D50A19">
            <w:pPr>
              <w:shd w:val="clear" w:color="auto" w:fill="FFFFFF"/>
              <w:spacing w:after="0" w:line="240" w:lineRule="auto"/>
              <w:jc w:val="both"/>
              <w:rPr>
                <w:rFonts w:ascii="Times New Roman" w:eastAsia="Times New Roman" w:hAnsi="Times New Roman" w:cs="Times New Roman"/>
                <w:b/>
                <w:bCs/>
                <w:sz w:val="24"/>
                <w:szCs w:val="24"/>
              </w:rPr>
            </w:pPr>
          </w:p>
          <w:p w:rsidR="00D70B2E" w:rsidRPr="00D70B2E" w:rsidRDefault="00D70B2E" w:rsidP="00D50A19">
            <w:pPr>
              <w:shd w:val="clear" w:color="auto" w:fill="FFFFFF"/>
              <w:spacing w:after="0" w:line="240" w:lineRule="auto"/>
              <w:jc w:val="both"/>
              <w:rPr>
                <w:rFonts w:ascii="Times New Roman" w:eastAsia="Times New Roman" w:hAnsi="Times New Roman" w:cs="Times New Roman"/>
                <w:b/>
                <w:bCs/>
                <w:sz w:val="24"/>
                <w:szCs w:val="24"/>
              </w:rPr>
            </w:pPr>
          </w:p>
        </w:tc>
        <w:tc>
          <w:tcPr>
            <w:tcW w:w="3685" w:type="dxa"/>
          </w:tcPr>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__</w:t>
            </w:r>
          </w:p>
        </w:tc>
        <w:tc>
          <w:tcPr>
            <w:tcW w:w="3685" w:type="dxa"/>
          </w:tcPr>
          <w:p w:rsidR="00D50A19" w:rsidRPr="00D50A19" w:rsidRDefault="00D50A19" w:rsidP="00D50A19">
            <w:pPr>
              <w:spacing w:after="0" w:line="240" w:lineRule="auto"/>
              <w:jc w:val="both"/>
              <w:rPr>
                <w:rFonts w:ascii="Times New Roman" w:hAnsi="Times New Roman" w:cs="Times New Roman"/>
                <w:b/>
                <w:snapToGrid w:val="0"/>
                <w:sz w:val="24"/>
                <w:szCs w:val="24"/>
              </w:rPr>
            </w:pPr>
          </w:p>
          <w:p w:rsidR="00D50A19" w:rsidRPr="00D50A19" w:rsidRDefault="00D50A19" w:rsidP="00D50A19">
            <w:pPr>
              <w:spacing w:after="0" w:line="240" w:lineRule="auto"/>
              <w:jc w:val="both"/>
              <w:rPr>
                <w:rFonts w:ascii="Times New Roman" w:hAnsi="Times New Roman" w:cs="Times New Roman"/>
                <w:b/>
                <w:snapToGrid w:val="0"/>
                <w:sz w:val="24"/>
                <w:szCs w:val="24"/>
              </w:rPr>
            </w:pPr>
            <w:r w:rsidRPr="00D50A19">
              <w:rPr>
                <w:rFonts w:ascii="Times New Roman" w:hAnsi="Times New Roman" w:cs="Times New Roman"/>
                <w:b/>
                <w:snapToGrid w:val="0"/>
                <w:sz w:val="24"/>
                <w:szCs w:val="24"/>
              </w:rPr>
              <w:t>Nemodificate</w:t>
            </w:r>
          </w:p>
        </w:tc>
        <w:tc>
          <w:tcPr>
            <w:tcW w:w="3686" w:type="dxa"/>
          </w:tcPr>
          <w:p w:rsidR="00D50A19" w:rsidRPr="00D50A19" w:rsidRDefault="00D50A19" w:rsidP="00D50A19">
            <w:pPr>
              <w:spacing w:after="0" w:line="240" w:lineRule="auto"/>
              <w:jc w:val="both"/>
              <w:rPr>
                <w:rFonts w:ascii="Times New Roman" w:hAnsi="Times New Roman" w:cs="Times New Roman"/>
                <w:bCs/>
                <w:sz w:val="24"/>
                <w:szCs w:val="24"/>
              </w:rPr>
            </w:pPr>
          </w:p>
        </w:tc>
      </w:tr>
      <w:tr w:rsidR="00D50A19" w:rsidRPr="00D50A19" w:rsidTr="0067023E">
        <w:tc>
          <w:tcPr>
            <w:tcW w:w="710" w:type="dxa"/>
          </w:tcPr>
          <w:p w:rsidR="00D50A19" w:rsidRPr="00D50A19" w:rsidRDefault="00D50A19" w:rsidP="00D50A19">
            <w:pPr>
              <w:pStyle w:val="ListParagraph"/>
              <w:numPr>
                <w:ilvl w:val="0"/>
                <w:numId w:val="4"/>
              </w:numPr>
              <w:spacing w:after="0" w:line="240" w:lineRule="auto"/>
              <w:ind w:left="0" w:firstLine="0"/>
              <w:rPr>
                <w:rFonts w:ascii="Times New Roman" w:hAnsi="Times New Roman" w:cs="Times New Roman"/>
                <w:b/>
                <w:sz w:val="24"/>
                <w:szCs w:val="24"/>
              </w:rPr>
            </w:pPr>
          </w:p>
        </w:tc>
        <w:tc>
          <w:tcPr>
            <w:tcW w:w="3685" w:type="dxa"/>
          </w:tcPr>
          <w:p w:rsidR="00D50A19" w:rsidRPr="00D50A19" w:rsidRDefault="00D50A19" w:rsidP="00D50A19">
            <w:pPr>
              <w:shd w:val="clear" w:color="auto" w:fill="FFFFFF"/>
              <w:spacing w:after="0" w:line="240" w:lineRule="auto"/>
              <w:jc w:val="both"/>
              <w:rPr>
                <w:rFonts w:ascii="Times New Roman" w:eastAsia="Times New Roman" w:hAnsi="Times New Roman" w:cs="Times New Roman"/>
                <w:b/>
                <w:bCs/>
                <w:color w:val="0000AF"/>
                <w:sz w:val="24"/>
                <w:szCs w:val="24"/>
              </w:rPr>
            </w:pPr>
          </w:p>
          <w:p w:rsidR="00D50A19" w:rsidRPr="00D50A19" w:rsidRDefault="00D50A19" w:rsidP="00D50A19">
            <w:pPr>
              <w:shd w:val="clear" w:color="auto" w:fill="FFFFFF"/>
              <w:spacing w:after="0" w:line="240" w:lineRule="auto"/>
              <w:jc w:val="both"/>
              <w:rPr>
                <w:rFonts w:ascii="Times New Roman" w:eastAsia="Times New Roman" w:hAnsi="Times New Roman" w:cs="Times New Roman"/>
                <w:b/>
                <w:bCs/>
                <w:color w:val="0000AF"/>
                <w:sz w:val="24"/>
                <w:szCs w:val="24"/>
              </w:rPr>
            </w:pPr>
            <w:r w:rsidRPr="00D50A19">
              <w:rPr>
                <w:rFonts w:ascii="Times New Roman" w:eastAsia="Times New Roman" w:hAnsi="Times New Roman" w:cs="Times New Roman"/>
                <w:b/>
                <w:bCs/>
                <w:color w:val="0000AF"/>
                <w:sz w:val="24"/>
                <w:szCs w:val="24"/>
              </w:rPr>
              <w:t>__</w:t>
            </w:r>
          </w:p>
        </w:tc>
        <w:tc>
          <w:tcPr>
            <w:tcW w:w="3685" w:type="dxa"/>
          </w:tcPr>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__</w:t>
            </w:r>
          </w:p>
        </w:tc>
        <w:tc>
          <w:tcPr>
            <w:tcW w:w="3685" w:type="dxa"/>
          </w:tcPr>
          <w:p w:rsidR="00D50A19" w:rsidRPr="00D50A19" w:rsidRDefault="00D50A19" w:rsidP="00D50A19">
            <w:pPr>
              <w:spacing w:after="0" w:line="240" w:lineRule="auto"/>
              <w:jc w:val="both"/>
              <w:rPr>
                <w:rFonts w:ascii="Times New Roman" w:hAnsi="Times New Roman" w:cs="Times New Roman"/>
                <w:b/>
                <w:snapToGrid w:val="0"/>
                <w:sz w:val="24"/>
                <w:szCs w:val="24"/>
              </w:rPr>
            </w:pPr>
          </w:p>
          <w:p w:rsidR="00D50A19" w:rsidRPr="00D50A19" w:rsidRDefault="00D50A19" w:rsidP="00D50A19">
            <w:pPr>
              <w:spacing w:after="0" w:line="240" w:lineRule="auto"/>
              <w:jc w:val="both"/>
              <w:rPr>
                <w:rFonts w:ascii="Times New Roman" w:hAnsi="Times New Roman" w:cs="Times New Roman"/>
                <w:snapToGrid w:val="0"/>
                <w:sz w:val="24"/>
                <w:szCs w:val="24"/>
              </w:rPr>
            </w:pPr>
            <w:r w:rsidRPr="00D50A19">
              <w:rPr>
                <w:rFonts w:ascii="Times New Roman" w:hAnsi="Times New Roman" w:cs="Times New Roman"/>
                <w:b/>
                <w:snapToGrid w:val="0"/>
                <w:sz w:val="24"/>
                <w:szCs w:val="24"/>
              </w:rPr>
              <w:t xml:space="preserve">Art.II. </w:t>
            </w:r>
            <w:r w:rsidR="00E75866">
              <w:rPr>
                <w:rFonts w:ascii="Times New Roman" w:hAnsi="Times New Roman" w:cs="Times New Roman"/>
                <w:b/>
                <w:snapToGrid w:val="0"/>
                <w:sz w:val="24"/>
                <w:szCs w:val="24"/>
              </w:rPr>
              <w:t>–</w:t>
            </w:r>
            <w:r w:rsidRPr="00D50A19">
              <w:rPr>
                <w:rFonts w:ascii="Times New Roman" w:hAnsi="Times New Roman" w:cs="Times New Roman"/>
                <w:b/>
                <w:snapToGrid w:val="0"/>
                <w:sz w:val="24"/>
                <w:szCs w:val="24"/>
              </w:rPr>
              <w:t xml:space="preserve"> </w:t>
            </w:r>
            <w:r w:rsidR="00E75866">
              <w:rPr>
                <w:rFonts w:ascii="Times New Roman" w:hAnsi="Times New Roman" w:cs="Times New Roman"/>
                <w:b/>
                <w:snapToGrid w:val="0"/>
                <w:sz w:val="24"/>
                <w:szCs w:val="24"/>
              </w:rPr>
              <w:t xml:space="preserve">Prin derogare de la Legea nr.227/2015 privind Codul fiscal, cu modificările şi completările ulterioare, </w:t>
            </w:r>
            <w:r w:rsidRPr="00D50A19">
              <w:rPr>
                <w:rFonts w:ascii="Times New Roman" w:hAnsi="Times New Roman" w:cs="Times New Roman"/>
                <w:snapToGrid w:val="0"/>
                <w:sz w:val="24"/>
                <w:szCs w:val="24"/>
              </w:rPr>
              <w:t>în contextul pregătirii, organizării și desfășurării Turneului final al Campionatului European de Fotbal 2020</w:t>
            </w:r>
            <w:r w:rsidR="00E75866" w:rsidRPr="00D50A19">
              <w:rPr>
                <w:rFonts w:ascii="Times New Roman" w:hAnsi="Times New Roman" w:cs="Times New Roman"/>
                <w:snapToGrid w:val="0"/>
                <w:sz w:val="24"/>
                <w:szCs w:val="24"/>
              </w:rPr>
              <w:t xml:space="preserve"> </w:t>
            </w:r>
            <w:r w:rsidR="00E75866">
              <w:rPr>
                <w:rFonts w:ascii="Times New Roman" w:hAnsi="Times New Roman" w:cs="Times New Roman"/>
                <w:snapToGrid w:val="0"/>
                <w:sz w:val="24"/>
                <w:szCs w:val="24"/>
              </w:rPr>
              <w:t xml:space="preserve">sunt </w:t>
            </w:r>
            <w:r w:rsidR="001A1870" w:rsidRPr="00D50A19">
              <w:rPr>
                <w:rFonts w:ascii="Times New Roman" w:hAnsi="Times New Roman" w:cs="Times New Roman"/>
                <w:snapToGrid w:val="0"/>
                <w:sz w:val="24"/>
                <w:szCs w:val="24"/>
              </w:rPr>
              <w:t xml:space="preserve">acordate </w:t>
            </w:r>
            <w:r w:rsidR="001A1870">
              <w:rPr>
                <w:rFonts w:ascii="Times New Roman" w:hAnsi="Times New Roman" w:cs="Times New Roman"/>
                <w:snapToGrid w:val="0"/>
                <w:sz w:val="24"/>
                <w:szCs w:val="24"/>
              </w:rPr>
              <w:t>următoarele s</w:t>
            </w:r>
            <w:r w:rsidR="00E75866" w:rsidRPr="00D50A19">
              <w:rPr>
                <w:rFonts w:ascii="Times New Roman" w:hAnsi="Times New Roman" w:cs="Times New Roman"/>
                <w:snapToGrid w:val="0"/>
                <w:sz w:val="24"/>
                <w:szCs w:val="24"/>
              </w:rPr>
              <w:t>cutiri de impozite și taxe</w:t>
            </w:r>
            <w:r w:rsidRPr="00D50A19">
              <w:rPr>
                <w:rFonts w:ascii="Times New Roman" w:hAnsi="Times New Roman" w:cs="Times New Roman"/>
                <w:snapToGrid w:val="0"/>
                <w:sz w:val="24"/>
                <w:szCs w:val="24"/>
              </w:rPr>
              <w:t>:</w:t>
            </w:r>
          </w:p>
          <w:p w:rsidR="00D50A19" w:rsidRPr="00D50A19" w:rsidRDefault="00D50A19" w:rsidP="00D50A19">
            <w:pPr>
              <w:spacing w:after="0" w:line="240" w:lineRule="auto"/>
              <w:jc w:val="both"/>
              <w:rPr>
                <w:rFonts w:ascii="Times New Roman" w:hAnsi="Times New Roman" w:cs="Times New Roman"/>
                <w:snapToGrid w:val="0"/>
                <w:sz w:val="24"/>
                <w:szCs w:val="24"/>
              </w:rPr>
            </w:pPr>
            <w:r w:rsidRPr="00D50A19">
              <w:rPr>
                <w:rFonts w:ascii="Times New Roman" w:hAnsi="Times New Roman" w:cs="Times New Roman"/>
                <w:snapToGrid w:val="0"/>
                <w:sz w:val="24"/>
                <w:szCs w:val="24"/>
              </w:rPr>
              <w:t>1. Veniturile obținute/realizate de persoane fizice nerezidente, persoane juridice străine şi orice entități nerezidente, ca urmare a pregătirii, organizării și desfășurării Turneului final al Campionatului European de Fotbal 2020 sunt scutite de impozitul pe veniturile obținute din România de nerezidenți.</w:t>
            </w:r>
          </w:p>
          <w:p w:rsidR="00D50A19" w:rsidRPr="00D50A19" w:rsidRDefault="00D50A19" w:rsidP="00D50A19">
            <w:pPr>
              <w:spacing w:after="0" w:line="240" w:lineRule="auto"/>
              <w:jc w:val="both"/>
              <w:rPr>
                <w:rFonts w:ascii="Times New Roman" w:hAnsi="Times New Roman" w:cs="Times New Roman"/>
                <w:snapToGrid w:val="0"/>
                <w:sz w:val="24"/>
                <w:szCs w:val="24"/>
              </w:rPr>
            </w:pPr>
            <w:r w:rsidRPr="00D50A19">
              <w:rPr>
                <w:rFonts w:ascii="Times New Roman" w:hAnsi="Times New Roman" w:cs="Times New Roman"/>
                <w:snapToGrid w:val="0"/>
                <w:sz w:val="24"/>
                <w:szCs w:val="24"/>
              </w:rPr>
              <w:t xml:space="preserve">2. Taxa pentru serviciile de reclamă şi publicitate şi taxa pentru afişaj în scop de reclamă şi publicitate nu se datorează pentru reclama și publicitatea efectuate pentru pregătirea, organizarea și desfășurarea în România a Turneului final al Campionatului </w:t>
            </w:r>
            <w:r w:rsidRPr="00D50A19">
              <w:rPr>
                <w:rFonts w:ascii="Times New Roman" w:hAnsi="Times New Roman" w:cs="Times New Roman"/>
                <w:snapToGrid w:val="0"/>
                <w:sz w:val="24"/>
                <w:szCs w:val="24"/>
              </w:rPr>
              <w:lastRenderedPageBreak/>
              <w:t xml:space="preserve">European de Fotbal 2020. </w:t>
            </w:r>
          </w:p>
          <w:p w:rsidR="00D50A19" w:rsidRPr="00D50A19" w:rsidRDefault="00D50A19" w:rsidP="00D50A19">
            <w:pPr>
              <w:spacing w:after="0" w:line="240" w:lineRule="auto"/>
              <w:jc w:val="both"/>
              <w:rPr>
                <w:rFonts w:ascii="Times New Roman" w:hAnsi="Times New Roman" w:cs="Times New Roman"/>
                <w:snapToGrid w:val="0"/>
                <w:sz w:val="24"/>
                <w:szCs w:val="24"/>
              </w:rPr>
            </w:pPr>
            <w:r w:rsidRPr="00D50A19">
              <w:rPr>
                <w:rFonts w:ascii="Times New Roman" w:hAnsi="Times New Roman" w:cs="Times New Roman"/>
                <w:snapToGrid w:val="0"/>
                <w:sz w:val="24"/>
                <w:szCs w:val="24"/>
              </w:rPr>
              <w:t>3. Evenimentele sportive care au loc în cadrul pregătirii, organizării și desfășurării în România a Turneului final al Campionatului European de Fotbal 2020 sunt scutite de la plata impozitului pe spectacole.</w:t>
            </w:r>
          </w:p>
          <w:p w:rsidR="00D50A19" w:rsidRPr="00D50A19" w:rsidRDefault="00D50A19" w:rsidP="00D50A19">
            <w:pPr>
              <w:spacing w:after="0" w:line="240" w:lineRule="auto"/>
              <w:jc w:val="both"/>
              <w:rPr>
                <w:rFonts w:ascii="Times New Roman" w:hAnsi="Times New Roman" w:cs="Times New Roman"/>
                <w:snapToGrid w:val="0"/>
                <w:sz w:val="24"/>
                <w:szCs w:val="24"/>
              </w:rPr>
            </w:pPr>
          </w:p>
          <w:p w:rsidR="00D50A19" w:rsidRDefault="00D50A19" w:rsidP="00D50A19">
            <w:pPr>
              <w:spacing w:after="0" w:line="240" w:lineRule="auto"/>
              <w:jc w:val="both"/>
              <w:rPr>
                <w:rFonts w:ascii="Times New Roman" w:hAnsi="Times New Roman" w:cs="Times New Roman"/>
                <w:i/>
                <w:snapToGrid w:val="0"/>
                <w:sz w:val="24"/>
                <w:szCs w:val="24"/>
              </w:rPr>
            </w:pPr>
            <w:r w:rsidRPr="00D50A19">
              <w:rPr>
                <w:rFonts w:ascii="Times New Roman" w:hAnsi="Times New Roman" w:cs="Times New Roman"/>
                <w:i/>
                <w:snapToGrid w:val="0"/>
                <w:sz w:val="24"/>
                <w:szCs w:val="24"/>
              </w:rPr>
              <w:t>Autori: membrii Comisiei pentru buget, finanţe şi bănci</w:t>
            </w:r>
          </w:p>
          <w:p w:rsidR="001A1870" w:rsidRPr="00D50A19" w:rsidRDefault="001A1870" w:rsidP="00D50A19">
            <w:pPr>
              <w:spacing w:after="0" w:line="240" w:lineRule="auto"/>
              <w:jc w:val="both"/>
              <w:rPr>
                <w:rFonts w:ascii="Times New Roman" w:hAnsi="Times New Roman" w:cs="Times New Roman"/>
                <w:i/>
                <w:snapToGrid w:val="0"/>
                <w:sz w:val="24"/>
                <w:szCs w:val="24"/>
              </w:rPr>
            </w:pPr>
          </w:p>
        </w:tc>
        <w:tc>
          <w:tcPr>
            <w:tcW w:w="3686" w:type="dxa"/>
          </w:tcPr>
          <w:p w:rsidR="00D70B2E" w:rsidRPr="00D70B2E" w:rsidRDefault="00D70B2E" w:rsidP="00D50A19">
            <w:pPr>
              <w:spacing w:after="0" w:line="240" w:lineRule="auto"/>
              <w:jc w:val="both"/>
              <w:rPr>
                <w:rFonts w:ascii="Times New Roman" w:hAnsi="Times New Roman" w:cs="Times New Roman"/>
                <w:bCs/>
                <w:sz w:val="22"/>
              </w:rPr>
            </w:pPr>
          </w:p>
          <w:p w:rsidR="00D50A19" w:rsidRPr="00D70B2E" w:rsidRDefault="00D50A19" w:rsidP="00D50A19">
            <w:pPr>
              <w:spacing w:after="0" w:line="240" w:lineRule="auto"/>
              <w:jc w:val="both"/>
              <w:rPr>
                <w:rFonts w:ascii="Times New Roman" w:hAnsi="Times New Roman" w:cs="Times New Roman"/>
                <w:bCs/>
                <w:sz w:val="22"/>
              </w:rPr>
            </w:pPr>
            <w:r w:rsidRPr="00D70B2E">
              <w:rPr>
                <w:rFonts w:ascii="Times New Roman" w:hAnsi="Times New Roman" w:cs="Times New Roman"/>
                <w:bCs/>
                <w:sz w:val="22"/>
              </w:rPr>
              <w:t>În vederea organizării în România a Turneului Final al Campionatului European de Fotbal 2020, Guvernul României a adoptat în 11 decembrie 2013  Hotărârea Guvernului nr. 1093 privind declararea de interes public şi de importanţă naţională a Campionatului European de Fotbal 2020, precum şi a candidaturii României pentru organizarea la Bucureşti a unor meciuri din cadrul Turneului final.</w:t>
            </w:r>
          </w:p>
          <w:p w:rsidR="00D50A19" w:rsidRPr="00D70B2E" w:rsidRDefault="00D50A19" w:rsidP="00D50A19">
            <w:pPr>
              <w:spacing w:after="0" w:line="240" w:lineRule="auto"/>
              <w:jc w:val="both"/>
              <w:rPr>
                <w:rFonts w:ascii="Times New Roman" w:hAnsi="Times New Roman" w:cs="Times New Roman"/>
                <w:bCs/>
                <w:sz w:val="22"/>
              </w:rPr>
            </w:pPr>
            <w:r w:rsidRPr="00D70B2E">
              <w:rPr>
                <w:rFonts w:ascii="Times New Roman" w:hAnsi="Times New Roman" w:cs="Times New Roman"/>
                <w:bCs/>
                <w:sz w:val="22"/>
              </w:rPr>
              <w:t>Una din prioritățile asumate de Guvernul României în contextul organizării Turneului final UEFA EURO 2020 la București este aceea a asigurării condițiilor cadru de natură fiscală, pentru desfășurarea activităților organizatorice și comerciale. În acest sens, Ministerul Finanțelor Publice s-a angajat că România va întreprinde demersurile necesare  de  susținere a facilităților fiscale solicitate de UEFA, în limita prevederilor aquis-ului comunitar, precum și pentru elaborarea unui act normativ privind instituirea acestora.</w:t>
            </w:r>
          </w:p>
          <w:p w:rsidR="00D50A19" w:rsidRPr="00D70B2E" w:rsidRDefault="00D50A19" w:rsidP="00D50A19">
            <w:pPr>
              <w:spacing w:after="0" w:line="240" w:lineRule="auto"/>
              <w:jc w:val="both"/>
              <w:rPr>
                <w:rFonts w:ascii="Times New Roman" w:hAnsi="Times New Roman" w:cs="Times New Roman"/>
                <w:bCs/>
                <w:sz w:val="22"/>
              </w:rPr>
            </w:pPr>
            <w:r w:rsidRPr="00D70B2E">
              <w:rPr>
                <w:rFonts w:ascii="Times New Roman" w:hAnsi="Times New Roman" w:cs="Times New Roman"/>
                <w:bCs/>
                <w:sz w:val="22"/>
              </w:rPr>
              <w:t xml:space="preserve">Astfel, în vederea asigurării cadrului fiscal pentru desfășurarea Turneului </w:t>
            </w:r>
            <w:r w:rsidRPr="00D70B2E">
              <w:rPr>
                <w:rFonts w:ascii="Times New Roman" w:hAnsi="Times New Roman" w:cs="Times New Roman"/>
                <w:bCs/>
                <w:sz w:val="22"/>
              </w:rPr>
              <w:lastRenderedPageBreak/>
              <w:t>final UEFA EURO 2020, la momentul actual opinăm că este necesară efectuarea unor modificări ale Codului fiscal, în ceea ce privește acordarea de facilități pentru veniturile obținute/realizate de persoane fizice nerezidente, persoane juridice străine și orice entități nerezidente și scutiri de anumite taxe și impozite la bugetele locale.</w:t>
            </w:r>
          </w:p>
          <w:p w:rsidR="00D50A19" w:rsidRPr="00D70B2E" w:rsidRDefault="00D50A19" w:rsidP="00D50A19">
            <w:pPr>
              <w:spacing w:after="0" w:line="240" w:lineRule="auto"/>
              <w:jc w:val="both"/>
              <w:rPr>
                <w:rFonts w:ascii="Times New Roman" w:hAnsi="Times New Roman" w:cs="Times New Roman"/>
                <w:bCs/>
                <w:sz w:val="22"/>
              </w:rPr>
            </w:pPr>
          </w:p>
        </w:tc>
      </w:tr>
      <w:tr w:rsidR="00D50A19" w:rsidRPr="00D50A19" w:rsidTr="0067023E">
        <w:tc>
          <w:tcPr>
            <w:tcW w:w="710" w:type="dxa"/>
          </w:tcPr>
          <w:p w:rsidR="00D50A19" w:rsidRPr="00D50A19" w:rsidRDefault="00D50A19" w:rsidP="00D50A19">
            <w:pPr>
              <w:pStyle w:val="ListParagraph"/>
              <w:numPr>
                <w:ilvl w:val="0"/>
                <w:numId w:val="4"/>
              </w:numPr>
              <w:spacing w:after="0" w:line="240" w:lineRule="auto"/>
              <w:ind w:left="0" w:firstLine="0"/>
              <w:rPr>
                <w:rFonts w:ascii="Times New Roman" w:hAnsi="Times New Roman" w:cs="Times New Roman"/>
                <w:b/>
                <w:sz w:val="24"/>
                <w:szCs w:val="24"/>
              </w:rPr>
            </w:pPr>
          </w:p>
        </w:tc>
        <w:tc>
          <w:tcPr>
            <w:tcW w:w="3685" w:type="dxa"/>
          </w:tcPr>
          <w:p w:rsidR="00D50A19" w:rsidRPr="00D50A19" w:rsidRDefault="00D50A19" w:rsidP="00D50A19">
            <w:pPr>
              <w:shd w:val="clear" w:color="auto" w:fill="FFFFFF"/>
              <w:spacing w:after="0" w:line="240" w:lineRule="auto"/>
              <w:jc w:val="both"/>
              <w:rPr>
                <w:rFonts w:ascii="Times New Roman" w:eastAsia="Times New Roman" w:hAnsi="Times New Roman" w:cs="Times New Roman"/>
                <w:b/>
                <w:bCs/>
                <w:color w:val="0000AF"/>
                <w:sz w:val="24"/>
                <w:szCs w:val="24"/>
              </w:rPr>
            </w:pPr>
          </w:p>
          <w:p w:rsidR="00D50A19" w:rsidRPr="00D50A19" w:rsidRDefault="00D50A19" w:rsidP="00D50A19">
            <w:pPr>
              <w:shd w:val="clear" w:color="auto" w:fill="FFFFFF"/>
              <w:spacing w:after="0" w:line="240" w:lineRule="auto"/>
              <w:jc w:val="both"/>
              <w:rPr>
                <w:rFonts w:ascii="Times New Roman" w:eastAsia="Times New Roman" w:hAnsi="Times New Roman" w:cs="Times New Roman"/>
                <w:b/>
                <w:bCs/>
                <w:color w:val="0000AF"/>
                <w:sz w:val="24"/>
                <w:szCs w:val="24"/>
              </w:rPr>
            </w:pPr>
            <w:r w:rsidRPr="00D50A19">
              <w:rPr>
                <w:rFonts w:ascii="Times New Roman" w:eastAsia="Times New Roman" w:hAnsi="Times New Roman" w:cs="Times New Roman"/>
                <w:b/>
                <w:bCs/>
                <w:color w:val="0000AF"/>
                <w:sz w:val="24"/>
                <w:szCs w:val="24"/>
              </w:rPr>
              <w:t>__</w:t>
            </w:r>
          </w:p>
        </w:tc>
        <w:tc>
          <w:tcPr>
            <w:tcW w:w="3685" w:type="dxa"/>
          </w:tcPr>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__</w:t>
            </w:r>
          </w:p>
        </w:tc>
        <w:tc>
          <w:tcPr>
            <w:tcW w:w="3685" w:type="dxa"/>
          </w:tcPr>
          <w:p w:rsidR="00D50A19" w:rsidRPr="00D50A19" w:rsidRDefault="00D50A19" w:rsidP="00D50A19">
            <w:pPr>
              <w:spacing w:after="0" w:line="240" w:lineRule="auto"/>
              <w:jc w:val="both"/>
              <w:rPr>
                <w:rFonts w:ascii="Times New Roman" w:hAnsi="Times New Roman" w:cs="Times New Roman"/>
                <w:b/>
                <w:sz w:val="24"/>
                <w:szCs w:val="24"/>
              </w:rPr>
            </w:pP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b/>
                <w:sz w:val="24"/>
                <w:szCs w:val="24"/>
              </w:rPr>
              <w:t xml:space="preserve">Art.III. - </w:t>
            </w:r>
            <w:r w:rsidRPr="00D50A19">
              <w:rPr>
                <w:rFonts w:ascii="Times New Roman" w:hAnsi="Times New Roman" w:cs="Times New Roman"/>
                <w:sz w:val="24"/>
                <w:szCs w:val="24"/>
              </w:rPr>
              <w:t>(1) În anul 2018, începând cu data intrării în vigoare a prezentei legi, Ministerul Comunicaţiilor şi Societăţii Informaţionale poate să efectueze virări de credite de angajament neutilizate în cadrul capitolului 85.01 ”Comunicaţii”  de la titlul 71 ”Active nefinanciare” la titlul 72 ”Active financiare” peste limita prevăzută la art.47 alin.(8) din Legea privind finanțele publice nr.500/2002, cu modificările și completările ulterioare.</w:t>
            </w:r>
          </w:p>
          <w:p w:rsidR="00D50A19" w:rsidRPr="00D50A19" w:rsidRDefault="00D50A19" w:rsidP="00D50A19">
            <w:pPr>
              <w:spacing w:after="0" w:line="240" w:lineRule="auto"/>
              <w:jc w:val="both"/>
              <w:rPr>
                <w:rFonts w:ascii="Times New Roman" w:hAnsi="Times New Roman" w:cs="Times New Roman"/>
                <w:sz w:val="24"/>
                <w:szCs w:val="24"/>
              </w:rPr>
            </w:pPr>
            <w:r w:rsidRPr="00D50A19">
              <w:rPr>
                <w:rFonts w:ascii="Times New Roman" w:hAnsi="Times New Roman" w:cs="Times New Roman"/>
                <w:sz w:val="24"/>
                <w:szCs w:val="24"/>
              </w:rPr>
              <w:t xml:space="preserve">(2) Suma virată în anul 2018 </w:t>
            </w:r>
            <w:r w:rsidRPr="00D50A19">
              <w:rPr>
                <w:rFonts w:ascii="Times New Roman" w:hAnsi="Times New Roman" w:cs="Times New Roman"/>
                <w:sz w:val="24"/>
                <w:szCs w:val="24"/>
              </w:rPr>
              <w:lastRenderedPageBreak/>
              <w:t>potrivit prevederilor art. 41 din Legea bugetului de stat pe anul 2018 nr.2/2018, de Ministerul Comunicațiilor și Societății Informaționale către Compania Națională “Poșta Română” - S.A., se utilizează de către aceasta pentru achitarea datoriilor la bugetul general consolidat cât și pentru achitarea datoriilor restante, prin derogare la destinația stabilită la alin. (2) al aceluiași articol.</w:t>
            </w:r>
          </w:p>
          <w:p w:rsidR="00D50A19" w:rsidRPr="00D50A19" w:rsidRDefault="00D50A19" w:rsidP="00D50A19">
            <w:pPr>
              <w:spacing w:after="0" w:line="240" w:lineRule="auto"/>
              <w:jc w:val="both"/>
              <w:rPr>
                <w:rFonts w:ascii="Times New Roman" w:hAnsi="Times New Roman" w:cs="Times New Roman"/>
                <w:sz w:val="24"/>
                <w:szCs w:val="24"/>
              </w:rPr>
            </w:pPr>
          </w:p>
          <w:p w:rsidR="00D50A19" w:rsidRPr="00D50A19" w:rsidRDefault="00D50A19" w:rsidP="00D50A19">
            <w:pPr>
              <w:spacing w:after="0" w:line="240" w:lineRule="auto"/>
              <w:jc w:val="both"/>
              <w:rPr>
                <w:rFonts w:ascii="Times New Roman" w:hAnsi="Times New Roman" w:cs="Times New Roman"/>
                <w:i/>
                <w:sz w:val="24"/>
                <w:szCs w:val="24"/>
              </w:rPr>
            </w:pPr>
            <w:r w:rsidRPr="00D50A19">
              <w:rPr>
                <w:rFonts w:ascii="Times New Roman" w:hAnsi="Times New Roman" w:cs="Times New Roman"/>
                <w:i/>
                <w:snapToGrid w:val="0"/>
                <w:sz w:val="24"/>
                <w:szCs w:val="24"/>
              </w:rPr>
              <w:t>Autori: membrii Comisiei pentru buget, finanţe şi bănci</w:t>
            </w:r>
          </w:p>
        </w:tc>
        <w:tc>
          <w:tcPr>
            <w:tcW w:w="3686" w:type="dxa"/>
          </w:tcPr>
          <w:p w:rsidR="00D50A19" w:rsidRPr="00D70B2E" w:rsidRDefault="00D50A19" w:rsidP="00D50A19">
            <w:pPr>
              <w:spacing w:after="0" w:line="240" w:lineRule="auto"/>
              <w:jc w:val="both"/>
              <w:rPr>
                <w:rFonts w:ascii="Times New Roman" w:hAnsi="Times New Roman" w:cs="Times New Roman"/>
                <w:bCs/>
                <w:sz w:val="24"/>
              </w:rPr>
            </w:pPr>
          </w:p>
          <w:p w:rsidR="00D50A19" w:rsidRPr="00D70B2E" w:rsidRDefault="00D50A19" w:rsidP="00D50A19">
            <w:pPr>
              <w:spacing w:after="0" w:line="240" w:lineRule="auto"/>
              <w:jc w:val="both"/>
              <w:rPr>
                <w:rFonts w:ascii="Times New Roman" w:hAnsi="Times New Roman" w:cs="Times New Roman"/>
                <w:bCs/>
                <w:sz w:val="24"/>
              </w:rPr>
            </w:pPr>
            <w:r w:rsidRPr="00D70B2E">
              <w:rPr>
                <w:rFonts w:ascii="Times New Roman" w:hAnsi="Times New Roman" w:cs="Times New Roman"/>
                <w:bCs/>
                <w:sz w:val="24"/>
              </w:rPr>
              <w:t xml:space="preserve">Potrivit art.41 alin. (1) din Legea nr.2/2018 ”Cu suma de 170.000 mii lei prevăzută în bugetul Ministerului Comunicaţiilor şi Societăţii Informaţionale la capitolul 85.01 "Comunicaţii", titlul 72 "Active financiare", alineatul 72.01.01 "Participare la capitalul social al societăţilor comerciale" ministerul poate majora contribuţia statului la capitalul social al Companiei Naţionale "Poşta Română" - S.A. proporţional cu cota de participare deţinută, iar ceilalţi acţionari pot participa la </w:t>
            </w:r>
            <w:r w:rsidRPr="00D70B2E">
              <w:rPr>
                <w:rFonts w:ascii="Times New Roman" w:hAnsi="Times New Roman" w:cs="Times New Roman"/>
                <w:bCs/>
                <w:sz w:val="24"/>
              </w:rPr>
              <w:lastRenderedPageBreak/>
              <w:t>majorarea capitalului social proporţional cu cota de participare deţinută, cu respectarea prevederilor Legii societăţilor nr. 31/1990, republicată, cu modificările şi completările ulterioare.”</w:t>
            </w:r>
          </w:p>
          <w:p w:rsidR="00D50A19" w:rsidRPr="00D70B2E" w:rsidRDefault="00D50A19" w:rsidP="00D50A19">
            <w:pPr>
              <w:spacing w:after="0" w:line="240" w:lineRule="auto"/>
              <w:jc w:val="both"/>
              <w:rPr>
                <w:rFonts w:ascii="Times New Roman" w:hAnsi="Times New Roman" w:cs="Times New Roman"/>
                <w:bCs/>
                <w:sz w:val="24"/>
              </w:rPr>
            </w:pPr>
            <w:r w:rsidRPr="00D70B2E">
              <w:rPr>
                <w:rFonts w:ascii="Times New Roman" w:hAnsi="Times New Roman" w:cs="Times New Roman"/>
                <w:bCs/>
                <w:sz w:val="24"/>
              </w:rPr>
              <w:t>În bugetul Ministerului Comunicaţiilor şi Societăţii Informaţionale pe anul 2018 (Anexa 3/28/02 la Legea nr. 2/2018), la capitolul 85.01 ”Comunicatii” titlul 72 ”Active financiare”, alineatul 72.01.01 "Participare la capitalul social al societăţilor comerciale" sunt aprobate credite bugetare în sumă de 170.000 mii lei și nu sunt aprobate credite de angajament. De asemenea, la ”capitolul 85.01 ”Comunicatii” titlul 71 ”Active nefinaciare” sunt prevăzute credite de angajament de 176.900 mii lei.</w:t>
            </w:r>
          </w:p>
          <w:p w:rsidR="00D50A19" w:rsidRPr="00D70B2E" w:rsidRDefault="00D50A19" w:rsidP="00D50A19">
            <w:pPr>
              <w:spacing w:after="0" w:line="240" w:lineRule="auto"/>
              <w:jc w:val="both"/>
              <w:rPr>
                <w:rFonts w:ascii="Times New Roman" w:hAnsi="Times New Roman" w:cs="Times New Roman"/>
                <w:bCs/>
                <w:sz w:val="24"/>
              </w:rPr>
            </w:pPr>
            <w:r w:rsidRPr="00D70B2E">
              <w:rPr>
                <w:rFonts w:ascii="Times New Roman" w:hAnsi="Times New Roman" w:cs="Times New Roman"/>
                <w:bCs/>
                <w:sz w:val="24"/>
              </w:rPr>
              <w:t xml:space="preserve">De menționat că începând cu bugetul pe anul 2018 prin Legea nr. 2/2018 sunt aprobate la partea de cheltuieli, credite bugetare și credite de angajament,  în structură </w:t>
            </w:r>
            <w:r w:rsidRPr="00D70B2E">
              <w:rPr>
                <w:rFonts w:ascii="Times New Roman" w:hAnsi="Times New Roman" w:cs="Times New Roman"/>
                <w:bCs/>
                <w:sz w:val="24"/>
              </w:rPr>
              <w:lastRenderedPageBreak/>
              <w:t>funcţională şi economică, atât pentru acțiunile multianuale cât și cele anuale.</w:t>
            </w:r>
          </w:p>
          <w:p w:rsidR="00D50A19" w:rsidRPr="00D70B2E" w:rsidRDefault="00D50A19" w:rsidP="00D50A19">
            <w:pPr>
              <w:spacing w:after="0" w:line="240" w:lineRule="auto"/>
              <w:jc w:val="both"/>
              <w:rPr>
                <w:rFonts w:ascii="Times New Roman" w:hAnsi="Times New Roman" w:cs="Times New Roman"/>
                <w:bCs/>
                <w:sz w:val="24"/>
              </w:rPr>
            </w:pPr>
            <w:r w:rsidRPr="00D70B2E">
              <w:rPr>
                <w:rFonts w:ascii="Times New Roman" w:hAnsi="Times New Roman" w:cs="Times New Roman"/>
                <w:bCs/>
                <w:sz w:val="24"/>
              </w:rPr>
              <w:t>În vederea aplicării prevederilor art. 41 din Legea bugetului de stat pe anul 2018 nr. 2/2018 este necesară autorizarea Ministerului Comunicaţiilor şi Societăţii Informaţionale de a efectua virări de credite de angajament neutilizate în cadrul capitolului 85.01 ”Comunicații”  de la titlu 71 ”Active nefinanciare” la titlul 72 ”Active financiare”, prin derogarea de la limita a 20% cumulat la nivelul unui an din prevederile capitolului bugetar, aprobate prin legea bugetară anuală la nivelul ordonatorului principal de credite, prevăzută la art. 47 alin. (8) din Legea privind finanțele publice nr. 500/2002, cu modificările și completările ulterioare.</w:t>
            </w:r>
          </w:p>
          <w:p w:rsidR="00D50A19" w:rsidRPr="00D70B2E" w:rsidRDefault="00D50A19" w:rsidP="00D50A19">
            <w:pPr>
              <w:spacing w:after="0" w:line="240" w:lineRule="auto"/>
              <w:jc w:val="both"/>
              <w:rPr>
                <w:rFonts w:ascii="Times New Roman" w:hAnsi="Times New Roman" w:cs="Times New Roman"/>
                <w:bCs/>
                <w:sz w:val="24"/>
              </w:rPr>
            </w:pPr>
            <w:r w:rsidRPr="00D70B2E">
              <w:rPr>
                <w:rFonts w:ascii="Times New Roman" w:hAnsi="Times New Roman" w:cs="Times New Roman"/>
                <w:bCs/>
                <w:sz w:val="24"/>
              </w:rPr>
              <w:t xml:space="preserve">La art. 41 alin. (2) din Legea nr. 2/2018 se prevede că suma virată de Ministerul Comunicaţiilor şi Societăţii Informaţionale Companiei Naţionale "Poşta </w:t>
            </w:r>
            <w:r w:rsidRPr="00D70B2E">
              <w:rPr>
                <w:rFonts w:ascii="Times New Roman" w:hAnsi="Times New Roman" w:cs="Times New Roman"/>
                <w:bCs/>
                <w:sz w:val="24"/>
              </w:rPr>
              <w:lastRenderedPageBreak/>
              <w:t>Română" - S.A. se utilizează de către aceasta pentru achitarea datoriilor restante la bugetul general consolidat.</w:t>
            </w:r>
          </w:p>
          <w:p w:rsidR="00D50A19" w:rsidRPr="00D70B2E" w:rsidRDefault="00D50A19" w:rsidP="00D50A19">
            <w:pPr>
              <w:spacing w:after="0" w:line="240" w:lineRule="auto"/>
              <w:jc w:val="both"/>
              <w:rPr>
                <w:rFonts w:ascii="Times New Roman" w:hAnsi="Times New Roman" w:cs="Times New Roman"/>
                <w:bCs/>
                <w:sz w:val="24"/>
              </w:rPr>
            </w:pPr>
            <w:r w:rsidRPr="00D70B2E">
              <w:rPr>
                <w:rFonts w:ascii="Times New Roman" w:hAnsi="Times New Roman" w:cs="Times New Roman"/>
                <w:bCs/>
                <w:sz w:val="24"/>
              </w:rPr>
              <w:t>Având în vedere prevederile art. 157 din Legea nr. 207/2015 privind Codul de procedură fiscală, cu modificările și completările ulterioare, precum și faptul că pentru obligațiile fiscale ale Companiei Naţionale "Poşta Română" - S.A. s-au acordat şi sunt în derulare înlesniri la plată, potrivit legii, se impune autorizarea companiei de a utiliza suma alocată prin legea bugetară pentru achitarea tuturor datoriilor la bugetul general consolidat, nu doar a datoriilor restante.</w:t>
            </w:r>
          </w:p>
          <w:p w:rsidR="00D50A19" w:rsidRPr="00D70B2E" w:rsidRDefault="00D50A19" w:rsidP="00D50A19">
            <w:pPr>
              <w:spacing w:after="0" w:line="240" w:lineRule="auto"/>
              <w:jc w:val="both"/>
              <w:rPr>
                <w:rFonts w:ascii="Times New Roman" w:hAnsi="Times New Roman" w:cs="Times New Roman"/>
                <w:bCs/>
                <w:sz w:val="24"/>
              </w:rPr>
            </w:pPr>
          </w:p>
        </w:tc>
      </w:tr>
    </w:tbl>
    <w:p w:rsidR="008518F2" w:rsidRDefault="008518F2" w:rsidP="0002655E">
      <w:pPr>
        <w:spacing w:after="0" w:line="240" w:lineRule="auto"/>
      </w:pPr>
    </w:p>
    <w:sectPr w:rsidR="008518F2" w:rsidSect="00D50A19">
      <w:pgSz w:w="16840" w:h="11907" w:orient="landscape" w:code="9"/>
      <w:pgMar w:top="1701" w:right="1134" w:bottom="1134" w:left="1134" w:header="720" w:footer="72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1FAB" w:rsidRDefault="00B31FAB">
      <w:pPr>
        <w:spacing w:after="0" w:line="240" w:lineRule="auto"/>
      </w:pPr>
      <w:r>
        <w:separator/>
      </w:r>
    </w:p>
  </w:endnote>
  <w:endnote w:type="continuationSeparator" w:id="0">
    <w:p w:rsidR="00B31FAB" w:rsidRDefault="00B31F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ookman">
    <w:panose1 w:val="00000000000000000000"/>
    <w:charset w:val="00"/>
    <w:family w:val="roman"/>
    <w:notTrueType/>
    <w:pitch w:val="variable"/>
    <w:sig w:usb0="00000003" w:usb1="00000000" w:usb2="00000000" w:usb3="00000000" w:csb0="00000001"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3C2" w:rsidRDefault="006044DB">
    <w:pPr>
      <w:pStyle w:val="Footer"/>
      <w:jc w:val="center"/>
    </w:pPr>
    <w:fldSimple w:instr=" PAGE   \* MERGEFORMAT ">
      <w:r w:rsidR="001A1870">
        <w:rPr>
          <w:noProof/>
        </w:rPr>
        <w:t>12</w:t>
      </w:r>
    </w:fldSimple>
  </w:p>
  <w:p w:rsidR="00D323C2" w:rsidRDefault="00D323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1FAB" w:rsidRDefault="00B31FAB">
      <w:pPr>
        <w:spacing w:after="0" w:line="240" w:lineRule="auto"/>
      </w:pPr>
      <w:r>
        <w:separator/>
      </w:r>
    </w:p>
  </w:footnote>
  <w:footnote w:type="continuationSeparator" w:id="0">
    <w:p w:rsidR="00B31FAB" w:rsidRDefault="00B31FA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4215ED"/>
    <w:multiLevelType w:val="hybridMultilevel"/>
    <w:tmpl w:val="AEFEE0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C95BE1"/>
    <w:multiLevelType w:val="hybridMultilevel"/>
    <w:tmpl w:val="3464484A"/>
    <w:lvl w:ilvl="0" w:tplc="BB0C6F12">
      <w:start w:val="1"/>
      <w:numFmt w:val="bullet"/>
      <w:lvlText w:val="-"/>
      <w:lvlJc w:val="center"/>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A3377D3"/>
    <w:multiLevelType w:val="hybridMultilevel"/>
    <w:tmpl w:val="6982F982"/>
    <w:lvl w:ilvl="0" w:tplc="A692C462">
      <w:numFmt w:val="bullet"/>
      <w:lvlText w:val="-"/>
      <w:lvlJc w:val="left"/>
      <w:pPr>
        <w:ind w:left="1494" w:hanging="360"/>
      </w:pPr>
      <w:rPr>
        <w:rFonts w:ascii="Times New Roman" w:eastAsia="Calibri" w:hAnsi="Times New Roman"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
    <w:nsid w:val="736F342F"/>
    <w:multiLevelType w:val="hybridMultilevel"/>
    <w:tmpl w:val="46EE8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6"/>
  <w:defaultTabStop w:val="708"/>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902C1A"/>
    <w:rsid w:val="0000413A"/>
    <w:rsid w:val="000108E0"/>
    <w:rsid w:val="0002655E"/>
    <w:rsid w:val="00033144"/>
    <w:rsid w:val="00036E7C"/>
    <w:rsid w:val="00041255"/>
    <w:rsid w:val="0004523D"/>
    <w:rsid w:val="0005569D"/>
    <w:rsid w:val="00055795"/>
    <w:rsid w:val="0006785C"/>
    <w:rsid w:val="00067C71"/>
    <w:rsid w:val="00093A62"/>
    <w:rsid w:val="000969E6"/>
    <w:rsid w:val="000A17EB"/>
    <w:rsid w:val="000A6493"/>
    <w:rsid w:val="000B7754"/>
    <w:rsid w:val="000C24D1"/>
    <w:rsid w:val="000C60FC"/>
    <w:rsid w:val="000C6152"/>
    <w:rsid w:val="000D0207"/>
    <w:rsid w:val="000D7D0B"/>
    <w:rsid w:val="000E7768"/>
    <w:rsid w:val="00122FA4"/>
    <w:rsid w:val="001276D5"/>
    <w:rsid w:val="001323BC"/>
    <w:rsid w:val="00133A78"/>
    <w:rsid w:val="00135BAB"/>
    <w:rsid w:val="00155148"/>
    <w:rsid w:val="001552B4"/>
    <w:rsid w:val="00156435"/>
    <w:rsid w:val="0017407C"/>
    <w:rsid w:val="00176C5A"/>
    <w:rsid w:val="00177548"/>
    <w:rsid w:val="001808BE"/>
    <w:rsid w:val="00191605"/>
    <w:rsid w:val="001963BF"/>
    <w:rsid w:val="001A1870"/>
    <w:rsid w:val="001A530C"/>
    <w:rsid w:val="001A7021"/>
    <w:rsid w:val="001B62CA"/>
    <w:rsid w:val="001B7F57"/>
    <w:rsid w:val="001C0566"/>
    <w:rsid w:val="001C0D35"/>
    <w:rsid w:val="001C704A"/>
    <w:rsid w:val="001D6D87"/>
    <w:rsid w:val="001E1531"/>
    <w:rsid w:val="001E2DC8"/>
    <w:rsid w:val="001E6F1F"/>
    <w:rsid w:val="001F3213"/>
    <w:rsid w:val="001F59A1"/>
    <w:rsid w:val="00210FAD"/>
    <w:rsid w:val="00225E53"/>
    <w:rsid w:val="00233ABD"/>
    <w:rsid w:val="0023735D"/>
    <w:rsid w:val="00256A1A"/>
    <w:rsid w:val="00264838"/>
    <w:rsid w:val="00291055"/>
    <w:rsid w:val="002B74C7"/>
    <w:rsid w:val="002C10DE"/>
    <w:rsid w:val="002E4395"/>
    <w:rsid w:val="003046EF"/>
    <w:rsid w:val="00312841"/>
    <w:rsid w:val="00313ABB"/>
    <w:rsid w:val="00322046"/>
    <w:rsid w:val="003340F4"/>
    <w:rsid w:val="003403BF"/>
    <w:rsid w:val="003427C3"/>
    <w:rsid w:val="00355F20"/>
    <w:rsid w:val="00385E4C"/>
    <w:rsid w:val="00386350"/>
    <w:rsid w:val="003877AD"/>
    <w:rsid w:val="003904FF"/>
    <w:rsid w:val="00395C25"/>
    <w:rsid w:val="00397B71"/>
    <w:rsid w:val="003A3A75"/>
    <w:rsid w:val="003A6278"/>
    <w:rsid w:val="003A6AAB"/>
    <w:rsid w:val="003B0422"/>
    <w:rsid w:val="003B4348"/>
    <w:rsid w:val="003C5A69"/>
    <w:rsid w:val="003F2A4B"/>
    <w:rsid w:val="00400A9F"/>
    <w:rsid w:val="004164BA"/>
    <w:rsid w:val="00430D22"/>
    <w:rsid w:val="00431933"/>
    <w:rsid w:val="00443324"/>
    <w:rsid w:val="0046150E"/>
    <w:rsid w:val="00465087"/>
    <w:rsid w:val="0046537E"/>
    <w:rsid w:val="004667E4"/>
    <w:rsid w:val="00491BCE"/>
    <w:rsid w:val="004927C0"/>
    <w:rsid w:val="004944F2"/>
    <w:rsid w:val="00495F78"/>
    <w:rsid w:val="004B392A"/>
    <w:rsid w:val="004B59DD"/>
    <w:rsid w:val="004C3048"/>
    <w:rsid w:val="004C3B2E"/>
    <w:rsid w:val="004E2425"/>
    <w:rsid w:val="004E452C"/>
    <w:rsid w:val="004E713C"/>
    <w:rsid w:val="004F20A7"/>
    <w:rsid w:val="00503767"/>
    <w:rsid w:val="0050651C"/>
    <w:rsid w:val="005210B2"/>
    <w:rsid w:val="00535FC8"/>
    <w:rsid w:val="00536E27"/>
    <w:rsid w:val="00544B90"/>
    <w:rsid w:val="00554A42"/>
    <w:rsid w:val="00571C3F"/>
    <w:rsid w:val="00596FB9"/>
    <w:rsid w:val="005B335B"/>
    <w:rsid w:val="005B41A8"/>
    <w:rsid w:val="005B7976"/>
    <w:rsid w:val="005C31F5"/>
    <w:rsid w:val="005D0836"/>
    <w:rsid w:val="005D0869"/>
    <w:rsid w:val="005F0375"/>
    <w:rsid w:val="005F7891"/>
    <w:rsid w:val="006044DB"/>
    <w:rsid w:val="00623843"/>
    <w:rsid w:val="0062739E"/>
    <w:rsid w:val="0063075E"/>
    <w:rsid w:val="00633A2E"/>
    <w:rsid w:val="00636D03"/>
    <w:rsid w:val="006679B5"/>
    <w:rsid w:val="0067023E"/>
    <w:rsid w:val="006713AB"/>
    <w:rsid w:val="00683D95"/>
    <w:rsid w:val="00695482"/>
    <w:rsid w:val="0069581C"/>
    <w:rsid w:val="006A215D"/>
    <w:rsid w:val="006C182A"/>
    <w:rsid w:val="006C2423"/>
    <w:rsid w:val="006D2402"/>
    <w:rsid w:val="006D2A03"/>
    <w:rsid w:val="006D4D18"/>
    <w:rsid w:val="006F4608"/>
    <w:rsid w:val="006F5688"/>
    <w:rsid w:val="006F5B05"/>
    <w:rsid w:val="0070010F"/>
    <w:rsid w:val="00706A6C"/>
    <w:rsid w:val="0071798C"/>
    <w:rsid w:val="00720815"/>
    <w:rsid w:val="00726C08"/>
    <w:rsid w:val="00762D9F"/>
    <w:rsid w:val="0076346C"/>
    <w:rsid w:val="00773A76"/>
    <w:rsid w:val="00774275"/>
    <w:rsid w:val="00775E63"/>
    <w:rsid w:val="00783C3A"/>
    <w:rsid w:val="00785897"/>
    <w:rsid w:val="00791B9A"/>
    <w:rsid w:val="00793520"/>
    <w:rsid w:val="007A414D"/>
    <w:rsid w:val="007B6467"/>
    <w:rsid w:val="007C4B85"/>
    <w:rsid w:val="007C52C0"/>
    <w:rsid w:val="007F1F92"/>
    <w:rsid w:val="007F3065"/>
    <w:rsid w:val="007F4FEE"/>
    <w:rsid w:val="0080179C"/>
    <w:rsid w:val="0081481D"/>
    <w:rsid w:val="00823F47"/>
    <w:rsid w:val="008305BF"/>
    <w:rsid w:val="008404CC"/>
    <w:rsid w:val="008518F2"/>
    <w:rsid w:val="0085316D"/>
    <w:rsid w:val="008710D3"/>
    <w:rsid w:val="008C4DB6"/>
    <w:rsid w:val="008C7A57"/>
    <w:rsid w:val="008D19D0"/>
    <w:rsid w:val="008F0FA8"/>
    <w:rsid w:val="008F19EF"/>
    <w:rsid w:val="008F6C05"/>
    <w:rsid w:val="008F7D73"/>
    <w:rsid w:val="00902C1A"/>
    <w:rsid w:val="009030DD"/>
    <w:rsid w:val="00915EDC"/>
    <w:rsid w:val="009162EA"/>
    <w:rsid w:val="0092382D"/>
    <w:rsid w:val="0093152C"/>
    <w:rsid w:val="009325F1"/>
    <w:rsid w:val="0093799C"/>
    <w:rsid w:val="009571E2"/>
    <w:rsid w:val="00991D1E"/>
    <w:rsid w:val="00993C1F"/>
    <w:rsid w:val="00994611"/>
    <w:rsid w:val="009A465C"/>
    <w:rsid w:val="009B6B04"/>
    <w:rsid w:val="009C2810"/>
    <w:rsid w:val="009C64CC"/>
    <w:rsid w:val="009D6B7D"/>
    <w:rsid w:val="009E19CC"/>
    <w:rsid w:val="00A324FF"/>
    <w:rsid w:val="00A37BDD"/>
    <w:rsid w:val="00A421D7"/>
    <w:rsid w:val="00A6613A"/>
    <w:rsid w:val="00A91724"/>
    <w:rsid w:val="00A921F3"/>
    <w:rsid w:val="00AA3F48"/>
    <w:rsid w:val="00AB1977"/>
    <w:rsid w:val="00AB248C"/>
    <w:rsid w:val="00AC1DCE"/>
    <w:rsid w:val="00AC2BA9"/>
    <w:rsid w:val="00AC2DC9"/>
    <w:rsid w:val="00AC3318"/>
    <w:rsid w:val="00AC6CDA"/>
    <w:rsid w:val="00AD5AA5"/>
    <w:rsid w:val="00AE38A0"/>
    <w:rsid w:val="00AE7A0B"/>
    <w:rsid w:val="00AF5198"/>
    <w:rsid w:val="00B07C33"/>
    <w:rsid w:val="00B212CC"/>
    <w:rsid w:val="00B25A94"/>
    <w:rsid w:val="00B26E27"/>
    <w:rsid w:val="00B31FAB"/>
    <w:rsid w:val="00B34D50"/>
    <w:rsid w:val="00B3754C"/>
    <w:rsid w:val="00B44CF8"/>
    <w:rsid w:val="00B544DD"/>
    <w:rsid w:val="00B5454A"/>
    <w:rsid w:val="00B55087"/>
    <w:rsid w:val="00B619B2"/>
    <w:rsid w:val="00B633BB"/>
    <w:rsid w:val="00B67905"/>
    <w:rsid w:val="00B72081"/>
    <w:rsid w:val="00B874F5"/>
    <w:rsid w:val="00B91AF1"/>
    <w:rsid w:val="00B96BD3"/>
    <w:rsid w:val="00BA00B8"/>
    <w:rsid w:val="00BA1F7D"/>
    <w:rsid w:val="00BA2792"/>
    <w:rsid w:val="00BB2A20"/>
    <w:rsid w:val="00BC1B5E"/>
    <w:rsid w:val="00BC2E2B"/>
    <w:rsid w:val="00BC50CA"/>
    <w:rsid w:val="00BD0837"/>
    <w:rsid w:val="00BD10CB"/>
    <w:rsid w:val="00BD7FFD"/>
    <w:rsid w:val="00BF4A29"/>
    <w:rsid w:val="00C07681"/>
    <w:rsid w:val="00C13E63"/>
    <w:rsid w:val="00C33385"/>
    <w:rsid w:val="00C36019"/>
    <w:rsid w:val="00C528FB"/>
    <w:rsid w:val="00C55685"/>
    <w:rsid w:val="00C57F95"/>
    <w:rsid w:val="00C74B64"/>
    <w:rsid w:val="00C7657E"/>
    <w:rsid w:val="00C80BAF"/>
    <w:rsid w:val="00C85227"/>
    <w:rsid w:val="00C924AB"/>
    <w:rsid w:val="00C947E0"/>
    <w:rsid w:val="00CB2BAD"/>
    <w:rsid w:val="00CC3AF1"/>
    <w:rsid w:val="00CE1A69"/>
    <w:rsid w:val="00D144B4"/>
    <w:rsid w:val="00D15162"/>
    <w:rsid w:val="00D17807"/>
    <w:rsid w:val="00D256D4"/>
    <w:rsid w:val="00D26396"/>
    <w:rsid w:val="00D323C2"/>
    <w:rsid w:val="00D36F4F"/>
    <w:rsid w:val="00D40ADB"/>
    <w:rsid w:val="00D50A19"/>
    <w:rsid w:val="00D53D5B"/>
    <w:rsid w:val="00D57AF7"/>
    <w:rsid w:val="00D62BBC"/>
    <w:rsid w:val="00D70B2E"/>
    <w:rsid w:val="00D912A9"/>
    <w:rsid w:val="00DA7166"/>
    <w:rsid w:val="00DC01B5"/>
    <w:rsid w:val="00DC3295"/>
    <w:rsid w:val="00DC3CA3"/>
    <w:rsid w:val="00DF068E"/>
    <w:rsid w:val="00DF48F5"/>
    <w:rsid w:val="00E03935"/>
    <w:rsid w:val="00E11A0E"/>
    <w:rsid w:val="00E25E95"/>
    <w:rsid w:val="00E528A9"/>
    <w:rsid w:val="00E60893"/>
    <w:rsid w:val="00E75866"/>
    <w:rsid w:val="00E77560"/>
    <w:rsid w:val="00E839D4"/>
    <w:rsid w:val="00E90905"/>
    <w:rsid w:val="00E9220D"/>
    <w:rsid w:val="00EA0C7F"/>
    <w:rsid w:val="00EA48D0"/>
    <w:rsid w:val="00EC5D8B"/>
    <w:rsid w:val="00EF33C6"/>
    <w:rsid w:val="00EF62BE"/>
    <w:rsid w:val="00F115C5"/>
    <w:rsid w:val="00F4003C"/>
    <w:rsid w:val="00F4773A"/>
    <w:rsid w:val="00F52712"/>
    <w:rsid w:val="00F61A26"/>
    <w:rsid w:val="00F674CF"/>
    <w:rsid w:val="00F72DEB"/>
    <w:rsid w:val="00F962A0"/>
    <w:rsid w:val="00FB03D3"/>
    <w:rsid w:val="00FB15D3"/>
    <w:rsid w:val="00FD39CD"/>
    <w:rsid w:val="00FD6B80"/>
    <w:rsid w:val="00FD7679"/>
    <w:rsid w:val="00FE3E2F"/>
    <w:rsid w:val="00FF17D0"/>
    <w:rsid w:val="00FF37B1"/>
    <w:rsid w:val="00FF71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51C"/>
    <w:pPr>
      <w:spacing w:after="200" w:line="276"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2C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C1A"/>
    <w:rPr>
      <w:rFonts w:ascii="Tahoma" w:hAnsi="Tahoma" w:cs="Tahoma"/>
      <w:sz w:val="16"/>
      <w:szCs w:val="16"/>
    </w:rPr>
  </w:style>
  <w:style w:type="paragraph" w:styleId="Header">
    <w:name w:val="header"/>
    <w:basedOn w:val="Normal"/>
    <w:link w:val="HeaderChar"/>
    <w:uiPriority w:val="99"/>
    <w:semiHidden/>
    <w:unhideWhenUsed/>
    <w:rsid w:val="00D323C2"/>
    <w:pPr>
      <w:tabs>
        <w:tab w:val="center" w:pos="4680"/>
        <w:tab w:val="right" w:pos="9360"/>
      </w:tabs>
    </w:pPr>
  </w:style>
  <w:style w:type="character" w:customStyle="1" w:styleId="HeaderChar">
    <w:name w:val="Header Char"/>
    <w:basedOn w:val="DefaultParagraphFont"/>
    <w:link w:val="Header"/>
    <w:uiPriority w:val="99"/>
    <w:semiHidden/>
    <w:rsid w:val="00D323C2"/>
    <w:rPr>
      <w:sz w:val="28"/>
      <w:szCs w:val="22"/>
      <w:lang w:val="ro-RO"/>
    </w:rPr>
  </w:style>
  <w:style w:type="paragraph" w:styleId="Footer">
    <w:name w:val="footer"/>
    <w:basedOn w:val="Normal"/>
    <w:link w:val="FooterChar"/>
    <w:uiPriority w:val="99"/>
    <w:unhideWhenUsed/>
    <w:rsid w:val="00D323C2"/>
    <w:pPr>
      <w:tabs>
        <w:tab w:val="center" w:pos="4680"/>
        <w:tab w:val="right" w:pos="9360"/>
      </w:tabs>
    </w:pPr>
  </w:style>
  <w:style w:type="character" w:customStyle="1" w:styleId="FooterChar">
    <w:name w:val="Footer Char"/>
    <w:basedOn w:val="DefaultParagraphFont"/>
    <w:link w:val="Footer"/>
    <w:uiPriority w:val="99"/>
    <w:rsid w:val="00D323C2"/>
    <w:rPr>
      <w:sz w:val="28"/>
      <w:szCs w:val="22"/>
      <w:lang w:val="ro-RO"/>
    </w:rPr>
  </w:style>
  <w:style w:type="paragraph" w:styleId="ListParagraph">
    <w:name w:val="List Paragraph"/>
    <w:basedOn w:val="Normal"/>
    <w:uiPriority w:val="34"/>
    <w:qFormat/>
    <w:rsid w:val="00EA48D0"/>
    <w:pPr>
      <w:ind w:left="720"/>
      <w:contextualSpacing/>
    </w:pPr>
  </w:style>
  <w:style w:type="table" w:styleId="TableGrid">
    <w:name w:val="Table Grid"/>
    <w:basedOn w:val="TableNormal"/>
    <w:uiPriority w:val="59"/>
    <w:rsid w:val="00D50A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5058121">
      <w:bodyDiv w:val="1"/>
      <w:marLeft w:val="0"/>
      <w:marRight w:val="0"/>
      <w:marTop w:val="0"/>
      <w:marBottom w:val="0"/>
      <w:divBdr>
        <w:top w:val="none" w:sz="0" w:space="0" w:color="auto"/>
        <w:left w:val="none" w:sz="0" w:space="0" w:color="auto"/>
        <w:bottom w:val="none" w:sz="0" w:space="0" w:color="auto"/>
        <w:right w:val="none" w:sz="0" w:space="0" w:color="auto"/>
      </w:divBdr>
    </w:div>
    <w:div w:id="107966813">
      <w:bodyDiv w:val="1"/>
      <w:marLeft w:val="0"/>
      <w:marRight w:val="0"/>
      <w:marTop w:val="0"/>
      <w:marBottom w:val="0"/>
      <w:divBdr>
        <w:top w:val="none" w:sz="0" w:space="0" w:color="auto"/>
        <w:left w:val="none" w:sz="0" w:space="0" w:color="auto"/>
        <w:bottom w:val="none" w:sz="0" w:space="0" w:color="auto"/>
        <w:right w:val="none" w:sz="0" w:space="0" w:color="auto"/>
      </w:divBdr>
    </w:div>
    <w:div w:id="613098635">
      <w:bodyDiv w:val="1"/>
      <w:marLeft w:val="0"/>
      <w:marRight w:val="0"/>
      <w:marTop w:val="0"/>
      <w:marBottom w:val="0"/>
      <w:divBdr>
        <w:top w:val="none" w:sz="0" w:space="0" w:color="auto"/>
        <w:left w:val="none" w:sz="0" w:space="0" w:color="auto"/>
        <w:bottom w:val="none" w:sz="0" w:space="0" w:color="auto"/>
        <w:right w:val="none" w:sz="0" w:space="0" w:color="auto"/>
      </w:divBdr>
    </w:div>
    <w:div w:id="994601688">
      <w:bodyDiv w:val="1"/>
      <w:marLeft w:val="0"/>
      <w:marRight w:val="0"/>
      <w:marTop w:val="0"/>
      <w:marBottom w:val="0"/>
      <w:divBdr>
        <w:top w:val="none" w:sz="0" w:space="0" w:color="auto"/>
        <w:left w:val="none" w:sz="0" w:space="0" w:color="auto"/>
        <w:bottom w:val="none" w:sz="0" w:space="0" w:color="auto"/>
        <w:right w:val="none" w:sz="0" w:space="0" w:color="auto"/>
      </w:divBdr>
    </w:div>
    <w:div w:id="1013724882">
      <w:bodyDiv w:val="1"/>
      <w:marLeft w:val="0"/>
      <w:marRight w:val="0"/>
      <w:marTop w:val="0"/>
      <w:marBottom w:val="0"/>
      <w:divBdr>
        <w:top w:val="none" w:sz="0" w:space="0" w:color="auto"/>
        <w:left w:val="none" w:sz="0" w:space="0" w:color="auto"/>
        <w:bottom w:val="none" w:sz="0" w:space="0" w:color="auto"/>
        <w:right w:val="none" w:sz="0" w:space="0" w:color="auto"/>
      </w:divBdr>
    </w:div>
    <w:div w:id="200195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15</Pages>
  <Words>2797</Words>
  <Characters>15943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vasilica.popa</dc:creator>
  <cp:lastModifiedBy>lidia.vladescu</cp:lastModifiedBy>
  <cp:revision>9</cp:revision>
  <dcterms:created xsi:type="dcterms:W3CDTF">2018-03-12T15:21:00Z</dcterms:created>
  <dcterms:modified xsi:type="dcterms:W3CDTF">2018-05-15T11:24:00Z</dcterms:modified>
</cp:coreProperties>
</file>