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2E5" w:rsidRPr="00D3636A" w:rsidRDefault="00C832E5" w:rsidP="00C832E5">
      <w:pPr>
        <w:jc w:val="center"/>
        <w:rPr>
          <w:rFonts w:ascii="Verdana" w:hAnsi="Verdana"/>
          <w:b/>
          <w:sz w:val="36"/>
          <w:szCs w:val="36"/>
          <w:lang w:val="ro-RO"/>
        </w:rPr>
      </w:pPr>
      <w:r w:rsidRPr="00D3636A">
        <w:rPr>
          <w:rFonts w:ascii="Verdana" w:hAnsi="Verdana"/>
          <w:b/>
          <w:sz w:val="36"/>
          <w:szCs w:val="36"/>
          <w:lang w:val="ro-RO"/>
        </w:rPr>
        <w:t>PARLAMENTUL ROMÂNIEI</w:t>
      </w:r>
    </w:p>
    <w:p w:rsidR="00C832E5" w:rsidRPr="00D3636A" w:rsidRDefault="00C832E5" w:rsidP="00C832E5">
      <w:pPr>
        <w:jc w:val="center"/>
        <w:rPr>
          <w:rFonts w:ascii="Verdana" w:hAnsi="Verdana"/>
          <w:b/>
          <w:sz w:val="24"/>
          <w:szCs w:val="24"/>
          <w:lang w:val="ro-RO"/>
        </w:rPr>
      </w:pPr>
    </w:p>
    <w:tbl>
      <w:tblPr>
        <w:tblW w:w="9856" w:type="dxa"/>
        <w:jc w:val="center"/>
        <w:tblInd w:w="-633" w:type="dxa"/>
        <w:tblLayout w:type="fixed"/>
        <w:tblLook w:val="0000"/>
      </w:tblPr>
      <w:tblGrid>
        <w:gridCol w:w="3285"/>
        <w:gridCol w:w="3285"/>
        <w:gridCol w:w="3286"/>
      </w:tblGrid>
      <w:tr w:rsidR="00916E5D" w:rsidRPr="00D3636A" w:rsidTr="00021019">
        <w:trPr>
          <w:jc w:val="center"/>
        </w:trPr>
        <w:tc>
          <w:tcPr>
            <w:tcW w:w="3285" w:type="dxa"/>
          </w:tcPr>
          <w:p w:rsidR="00916E5D" w:rsidRPr="00D3636A" w:rsidRDefault="00916E5D" w:rsidP="001662B9">
            <w:pPr>
              <w:jc w:val="center"/>
              <w:rPr>
                <w:rFonts w:ascii="Verdana" w:hAnsi="Verdana"/>
                <w:b/>
                <w:sz w:val="22"/>
                <w:szCs w:val="22"/>
                <w:lang w:val="ro-RO"/>
              </w:rPr>
            </w:pPr>
            <w:r w:rsidRPr="00D3636A">
              <w:rPr>
                <w:rFonts w:ascii="Verdana" w:hAnsi="Verdana"/>
                <w:b/>
                <w:sz w:val="22"/>
                <w:szCs w:val="22"/>
                <w:lang w:val="ro-RO"/>
              </w:rPr>
              <w:t>CAMERA DEPUTAŢILOR</w:t>
            </w:r>
          </w:p>
          <w:p w:rsidR="00916E5D" w:rsidRPr="00D3636A" w:rsidRDefault="00EC2D22" w:rsidP="001662B9">
            <w:pPr>
              <w:jc w:val="center"/>
              <w:rPr>
                <w:rFonts w:ascii="Verdana" w:hAnsi="Verdana"/>
                <w:b/>
                <w:sz w:val="22"/>
                <w:szCs w:val="22"/>
                <w:lang w:val="ro-RO"/>
              </w:rPr>
            </w:pPr>
            <w:r>
              <w:rPr>
                <w:rFonts w:ascii="Verdana" w:hAnsi="Verdana"/>
                <w:b/>
                <w:noProof/>
                <w:sz w:val="22"/>
                <w:szCs w:val="22"/>
              </w:rPr>
              <w:drawing>
                <wp:inline distT="0" distB="0" distL="0" distR="0">
                  <wp:extent cx="808990" cy="970915"/>
                  <wp:effectExtent l="1905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12000" contrast="42000"/>
                            <a:grayscl/>
                          </a:blip>
                          <a:srcRect/>
                          <a:stretch>
                            <a:fillRect/>
                          </a:stretch>
                        </pic:blipFill>
                        <pic:spPr bwMode="auto">
                          <a:xfrm>
                            <a:off x="0" y="0"/>
                            <a:ext cx="808990" cy="970915"/>
                          </a:xfrm>
                          <a:prstGeom prst="rect">
                            <a:avLst/>
                          </a:prstGeom>
                          <a:noFill/>
                          <a:ln w="9525">
                            <a:noFill/>
                            <a:miter lim="800000"/>
                            <a:headEnd/>
                            <a:tailEnd/>
                          </a:ln>
                        </pic:spPr>
                      </pic:pic>
                    </a:graphicData>
                  </a:graphic>
                </wp:inline>
              </w:drawing>
            </w:r>
          </w:p>
        </w:tc>
        <w:tc>
          <w:tcPr>
            <w:tcW w:w="3285" w:type="dxa"/>
          </w:tcPr>
          <w:p w:rsidR="00916E5D" w:rsidRPr="00D3636A" w:rsidRDefault="00916E5D" w:rsidP="004F317F">
            <w:pPr>
              <w:jc w:val="center"/>
              <w:rPr>
                <w:rFonts w:ascii="Verdana" w:hAnsi="Verdana"/>
                <w:b/>
                <w:sz w:val="22"/>
                <w:szCs w:val="22"/>
                <w:lang w:val="ro-RO"/>
              </w:rPr>
            </w:pPr>
          </w:p>
        </w:tc>
        <w:tc>
          <w:tcPr>
            <w:tcW w:w="3286" w:type="dxa"/>
          </w:tcPr>
          <w:p w:rsidR="00916E5D" w:rsidRPr="00D3636A" w:rsidRDefault="00916E5D" w:rsidP="001662B9">
            <w:pPr>
              <w:jc w:val="center"/>
              <w:rPr>
                <w:rFonts w:ascii="Verdana" w:hAnsi="Verdana"/>
                <w:b/>
                <w:sz w:val="22"/>
                <w:szCs w:val="22"/>
                <w:lang w:val="ro-RO"/>
              </w:rPr>
            </w:pPr>
            <w:r w:rsidRPr="00D3636A">
              <w:rPr>
                <w:rFonts w:ascii="Verdana" w:hAnsi="Verdana"/>
                <w:b/>
                <w:sz w:val="22"/>
                <w:szCs w:val="22"/>
                <w:lang w:val="ro-RO"/>
              </w:rPr>
              <w:t>SENAT</w:t>
            </w:r>
            <w:r w:rsidR="0006073B">
              <w:rPr>
                <w:rFonts w:ascii="Verdana" w:hAnsi="Verdana"/>
                <w:b/>
                <w:sz w:val="22"/>
                <w:szCs w:val="22"/>
                <w:lang w:val="ro-RO"/>
              </w:rPr>
              <w:t>UL</w:t>
            </w:r>
          </w:p>
          <w:p w:rsidR="00916E5D" w:rsidRPr="00D3636A" w:rsidRDefault="00EC2D22" w:rsidP="001662B9">
            <w:pPr>
              <w:jc w:val="center"/>
              <w:rPr>
                <w:rFonts w:ascii="Verdana" w:hAnsi="Verdana"/>
                <w:b/>
                <w:sz w:val="22"/>
                <w:szCs w:val="22"/>
                <w:lang w:val="ro-RO"/>
              </w:rPr>
            </w:pPr>
            <w:r>
              <w:rPr>
                <w:noProof/>
                <w:sz w:val="22"/>
                <w:szCs w:val="22"/>
              </w:rPr>
              <w:drawing>
                <wp:inline distT="0" distB="0" distL="0" distR="0">
                  <wp:extent cx="970915" cy="1027430"/>
                  <wp:effectExtent l="19050" t="0" r="635"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970915" cy="1027430"/>
                          </a:xfrm>
                          <a:prstGeom prst="rect">
                            <a:avLst/>
                          </a:prstGeom>
                          <a:noFill/>
                          <a:ln w="9525">
                            <a:noFill/>
                            <a:miter lim="800000"/>
                            <a:headEnd/>
                            <a:tailEnd/>
                          </a:ln>
                        </pic:spPr>
                      </pic:pic>
                    </a:graphicData>
                  </a:graphic>
                </wp:inline>
              </w:drawing>
            </w:r>
          </w:p>
        </w:tc>
      </w:tr>
      <w:tr w:rsidR="00916E5D" w:rsidRPr="005C2065" w:rsidTr="00021019">
        <w:trPr>
          <w:jc w:val="center"/>
        </w:trPr>
        <w:tc>
          <w:tcPr>
            <w:tcW w:w="3285" w:type="dxa"/>
          </w:tcPr>
          <w:p w:rsidR="00916E5D" w:rsidRPr="00D3636A" w:rsidRDefault="00916E5D" w:rsidP="001662B9">
            <w:pPr>
              <w:jc w:val="center"/>
              <w:rPr>
                <w:rFonts w:ascii="Verdana" w:hAnsi="Verdana"/>
                <w:b/>
                <w:sz w:val="22"/>
                <w:szCs w:val="22"/>
                <w:lang w:val="ro-RO"/>
              </w:rPr>
            </w:pPr>
            <w:r w:rsidRPr="00D3636A">
              <w:rPr>
                <w:rFonts w:ascii="Verdana" w:hAnsi="Verdana"/>
                <w:b/>
                <w:sz w:val="22"/>
                <w:szCs w:val="22"/>
                <w:lang w:val="ro-RO"/>
              </w:rPr>
              <w:t>Comisia pentru muncă şi protecţie socială</w:t>
            </w:r>
          </w:p>
          <w:p w:rsidR="00916E5D" w:rsidRPr="00D3636A" w:rsidRDefault="00916E5D" w:rsidP="001662B9">
            <w:pPr>
              <w:jc w:val="center"/>
              <w:rPr>
                <w:rFonts w:ascii="Verdana" w:hAnsi="Verdana"/>
                <w:b/>
                <w:sz w:val="22"/>
                <w:szCs w:val="22"/>
                <w:lang w:val="ro-RO"/>
              </w:rPr>
            </w:pPr>
          </w:p>
        </w:tc>
        <w:tc>
          <w:tcPr>
            <w:tcW w:w="3285" w:type="dxa"/>
          </w:tcPr>
          <w:p w:rsidR="00916E5D" w:rsidRPr="00D3636A" w:rsidRDefault="00916E5D" w:rsidP="004F317F">
            <w:pPr>
              <w:jc w:val="center"/>
              <w:rPr>
                <w:rFonts w:ascii="Verdana" w:hAnsi="Verdana"/>
                <w:b/>
                <w:sz w:val="22"/>
                <w:szCs w:val="22"/>
                <w:lang w:val="ro-RO"/>
              </w:rPr>
            </w:pPr>
          </w:p>
        </w:tc>
        <w:tc>
          <w:tcPr>
            <w:tcW w:w="3286" w:type="dxa"/>
          </w:tcPr>
          <w:p w:rsidR="00916E5D" w:rsidRPr="00D3636A" w:rsidRDefault="00916E5D" w:rsidP="001662B9">
            <w:pPr>
              <w:jc w:val="center"/>
              <w:rPr>
                <w:rFonts w:ascii="Verdana" w:hAnsi="Verdana"/>
                <w:b/>
                <w:sz w:val="22"/>
                <w:szCs w:val="22"/>
                <w:lang w:val="ro-RO"/>
              </w:rPr>
            </w:pPr>
            <w:r w:rsidRPr="00D3636A">
              <w:rPr>
                <w:rFonts w:ascii="Verdana" w:hAnsi="Verdana"/>
                <w:b/>
                <w:sz w:val="22"/>
                <w:szCs w:val="22"/>
                <w:lang w:val="ro-RO"/>
              </w:rPr>
              <w:t xml:space="preserve">Comisia pentru muncă, familie şi protecţie socială </w:t>
            </w:r>
          </w:p>
          <w:p w:rsidR="00916E5D" w:rsidRPr="00D3636A" w:rsidRDefault="00916E5D" w:rsidP="001662B9">
            <w:pPr>
              <w:jc w:val="center"/>
              <w:rPr>
                <w:rFonts w:ascii="Verdana" w:hAnsi="Verdana"/>
                <w:b/>
                <w:sz w:val="22"/>
                <w:szCs w:val="22"/>
                <w:lang w:val="ro-RO"/>
              </w:rPr>
            </w:pPr>
          </w:p>
        </w:tc>
      </w:tr>
      <w:tr w:rsidR="00916E5D" w:rsidRPr="00D3636A" w:rsidTr="00021019">
        <w:trPr>
          <w:jc w:val="center"/>
        </w:trPr>
        <w:tc>
          <w:tcPr>
            <w:tcW w:w="3285" w:type="dxa"/>
          </w:tcPr>
          <w:p w:rsidR="00916E5D" w:rsidRPr="00D3636A" w:rsidRDefault="00C90171" w:rsidP="002B4B04">
            <w:pPr>
              <w:jc w:val="both"/>
              <w:rPr>
                <w:rFonts w:ascii="Verdana" w:hAnsi="Verdana"/>
                <w:sz w:val="22"/>
                <w:szCs w:val="22"/>
                <w:lang w:val="ro-RO"/>
              </w:rPr>
            </w:pPr>
            <w:r w:rsidRPr="00D3636A">
              <w:rPr>
                <w:rFonts w:ascii="Verdana" w:hAnsi="Verdana"/>
                <w:sz w:val="22"/>
                <w:szCs w:val="22"/>
                <w:lang w:val="ro-RO"/>
              </w:rPr>
              <w:t>Nr.</w:t>
            </w:r>
            <w:r w:rsidR="00FE2A33">
              <w:rPr>
                <w:rFonts w:ascii="Verdana" w:hAnsi="Verdana"/>
                <w:sz w:val="22"/>
                <w:szCs w:val="22"/>
                <w:lang w:val="ro-RO"/>
              </w:rPr>
              <w:t>4c-9</w:t>
            </w:r>
            <w:r w:rsidR="002B4B04">
              <w:rPr>
                <w:rFonts w:ascii="Verdana" w:hAnsi="Verdana"/>
                <w:sz w:val="22"/>
                <w:szCs w:val="22"/>
                <w:lang w:val="ro-RO"/>
              </w:rPr>
              <w:t>/72/11.02.2019</w:t>
            </w:r>
          </w:p>
        </w:tc>
        <w:tc>
          <w:tcPr>
            <w:tcW w:w="3285" w:type="dxa"/>
          </w:tcPr>
          <w:p w:rsidR="00916E5D" w:rsidRPr="00D3636A" w:rsidRDefault="00916E5D" w:rsidP="004F317F">
            <w:pPr>
              <w:jc w:val="both"/>
              <w:rPr>
                <w:rFonts w:ascii="Verdana" w:hAnsi="Verdana"/>
                <w:sz w:val="22"/>
                <w:szCs w:val="22"/>
                <w:lang w:val="ro-RO"/>
              </w:rPr>
            </w:pPr>
          </w:p>
        </w:tc>
        <w:tc>
          <w:tcPr>
            <w:tcW w:w="3286" w:type="dxa"/>
          </w:tcPr>
          <w:p w:rsidR="00916E5D" w:rsidRPr="00D3636A" w:rsidRDefault="00916E5D" w:rsidP="00892CD7">
            <w:pPr>
              <w:rPr>
                <w:rFonts w:ascii="Verdana" w:hAnsi="Verdana"/>
                <w:sz w:val="22"/>
                <w:szCs w:val="22"/>
                <w:lang w:val="ro-RO"/>
              </w:rPr>
            </w:pPr>
            <w:r w:rsidRPr="00D3636A">
              <w:rPr>
                <w:rFonts w:ascii="Verdana" w:hAnsi="Verdana"/>
                <w:sz w:val="22"/>
                <w:szCs w:val="22"/>
                <w:lang w:val="ro-RO"/>
              </w:rPr>
              <w:t>Nr.XXVII/</w:t>
            </w:r>
            <w:r w:rsidR="00892CD7">
              <w:rPr>
                <w:rFonts w:ascii="Verdana" w:hAnsi="Verdana"/>
                <w:sz w:val="22"/>
                <w:szCs w:val="22"/>
                <w:lang w:val="ro-RO"/>
              </w:rPr>
              <w:t>48/11.02.2019</w:t>
            </w:r>
          </w:p>
        </w:tc>
      </w:tr>
    </w:tbl>
    <w:p w:rsidR="00C832E5" w:rsidRDefault="00C832E5" w:rsidP="00C832E5">
      <w:pPr>
        <w:pStyle w:val="Heading1"/>
        <w:rPr>
          <w:rFonts w:ascii="Verdana" w:hAnsi="Verdana"/>
          <w:sz w:val="32"/>
          <w:szCs w:val="32"/>
          <w:lang w:val="ro-RO"/>
        </w:rPr>
      </w:pPr>
    </w:p>
    <w:p w:rsidR="003317C6" w:rsidRPr="003317C6" w:rsidRDefault="003317C6" w:rsidP="003317C6">
      <w:pPr>
        <w:rPr>
          <w:lang w:val="ro-RO"/>
        </w:rPr>
      </w:pPr>
    </w:p>
    <w:p w:rsidR="00C832E5" w:rsidRPr="003317C6" w:rsidRDefault="00C832E5" w:rsidP="00C832E5">
      <w:pPr>
        <w:pStyle w:val="Heading1"/>
        <w:jc w:val="center"/>
        <w:rPr>
          <w:rFonts w:ascii="Verdana" w:hAnsi="Verdana"/>
          <w:sz w:val="28"/>
          <w:szCs w:val="28"/>
          <w:lang w:val="ro-RO"/>
        </w:rPr>
      </w:pPr>
      <w:r w:rsidRPr="003317C6">
        <w:rPr>
          <w:rFonts w:ascii="Verdana" w:hAnsi="Verdana"/>
          <w:sz w:val="28"/>
          <w:szCs w:val="28"/>
          <w:lang w:val="ro-RO"/>
        </w:rPr>
        <w:t>AVIZ  COMUN</w:t>
      </w:r>
    </w:p>
    <w:p w:rsidR="00C832E5" w:rsidRPr="003317C6" w:rsidRDefault="00C832E5" w:rsidP="00C832E5">
      <w:pPr>
        <w:jc w:val="center"/>
        <w:rPr>
          <w:rFonts w:ascii="Verdana" w:hAnsi="Verdana"/>
          <w:szCs w:val="28"/>
          <w:lang w:val="ro-RO"/>
        </w:rPr>
      </w:pPr>
      <w:r w:rsidRPr="003317C6">
        <w:rPr>
          <w:rFonts w:ascii="Verdana" w:hAnsi="Verdana"/>
          <w:b/>
          <w:szCs w:val="28"/>
          <w:lang w:val="ro-RO"/>
        </w:rPr>
        <w:t>asupra proiectului Leg</w:t>
      </w:r>
      <w:r w:rsidR="00C90171" w:rsidRPr="003317C6">
        <w:rPr>
          <w:rFonts w:ascii="Verdana" w:hAnsi="Verdana"/>
          <w:b/>
          <w:szCs w:val="28"/>
          <w:lang w:val="ro-RO"/>
        </w:rPr>
        <w:t>ii</w:t>
      </w:r>
      <w:r w:rsidR="00F15ECE">
        <w:rPr>
          <w:rFonts w:ascii="Verdana" w:hAnsi="Verdana"/>
          <w:b/>
          <w:szCs w:val="28"/>
          <w:lang w:val="ro-RO"/>
        </w:rPr>
        <w:t xml:space="preserve"> bugetului</w:t>
      </w:r>
      <w:r w:rsidR="00C90171" w:rsidRPr="003317C6">
        <w:rPr>
          <w:rFonts w:ascii="Verdana" w:hAnsi="Verdana"/>
          <w:b/>
          <w:szCs w:val="28"/>
          <w:lang w:val="ro-RO"/>
        </w:rPr>
        <w:t xml:space="preserve"> </w:t>
      </w:r>
      <w:r w:rsidR="00892CD7">
        <w:rPr>
          <w:rFonts w:ascii="Verdana" w:hAnsi="Verdana"/>
          <w:b/>
          <w:szCs w:val="28"/>
          <w:lang w:val="ro-RO"/>
        </w:rPr>
        <w:t>asigurărilor sociale</w:t>
      </w:r>
      <w:r w:rsidR="00C90171" w:rsidRPr="003317C6">
        <w:rPr>
          <w:rFonts w:ascii="Verdana" w:hAnsi="Verdana"/>
          <w:b/>
          <w:szCs w:val="28"/>
          <w:lang w:val="ro-RO"/>
        </w:rPr>
        <w:t xml:space="preserve"> de stat pe anul 201</w:t>
      </w:r>
      <w:r w:rsidR="00892CD7">
        <w:rPr>
          <w:rFonts w:ascii="Verdana" w:hAnsi="Verdana"/>
          <w:b/>
          <w:szCs w:val="28"/>
          <w:lang w:val="ro-RO"/>
        </w:rPr>
        <w:t>9</w:t>
      </w:r>
    </w:p>
    <w:p w:rsidR="00C832E5" w:rsidRPr="003317C6" w:rsidRDefault="00C832E5" w:rsidP="00C832E5">
      <w:pPr>
        <w:jc w:val="center"/>
        <w:rPr>
          <w:rFonts w:ascii="Verdana" w:hAnsi="Verdana"/>
          <w:szCs w:val="28"/>
          <w:lang w:val="ro-RO"/>
        </w:rPr>
      </w:pPr>
    </w:p>
    <w:p w:rsidR="00021019" w:rsidRPr="003317C6" w:rsidRDefault="00021019" w:rsidP="00C832E5">
      <w:pPr>
        <w:jc w:val="center"/>
        <w:rPr>
          <w:rFonts w:ascii="Verdana" w:hAnsi="Verdana"/>
          <w:szCs w:val="28"/>
          <w:lang w:val="ro-RO"/>
        </w:rPr>
      </w:pPr>
    </w:p>
    <w:p w:rsidR="00C832E5" w:rsidRPr="003317C6" w:rsidRDefault="00C832E5" w:rsidP="00C90171">
      <w:pPr>
        <w:pStyle w:val="BodyTextIndent"/>
        <w:spacing w:after="0" w:line="360" w:lineRule="auto"/>
        <w:ind w:left="0"/>
        <w:jc w:val="both"/>
        <w:rPr>
          <w:rFonts w:ascii="Verdana" w:hAnsi="Verdana"/>
          <w:szCs w:val="28"/>
          <w:lang w:val="ro-RO"/>
        </w:rPr>
      </w:pPr>
      <w:r w:rsidRPr="003317C6">
        <w:rPr>
          <w:rFonts w:ascii="Verdana" w:hAnsi="Verdana"/>
          <w:szCs w:val="28"/>
          <w:lang w:val="ro-RO"/>
        </w:rPr>
        <w:tab/>
        <w:t>În conformitate cu prevederile art.</w:t>
      </w:r>
      <w:r w:rsidR="0006073B">
        <w:rPr>
          <w:rFonts w:ascii="Verdana" w:hAnsi="Verdana"/>
          <w:szCs w:val="28"/>
          <w:lang w:val="ro-RO"/>
        </w:rPr>
        <w:t>21</w:t>
      </w:r>
      <w:r w:rsidRPr="003317C6">
        <w:rPr>
          <w:rFonts w:ascii="Verdana" w:hAnsi="Verdana"/>
          <w:szCs w:val="28"/>
          <w:lang w:val="ro-RO"/>
        </w:rPr>
        <w:t xml:space="preserve"> din </w:t>
      </w:r>
      <w:r w:rsidRPr="009F715B">
        <w:rPr>
          <w:rFonts w:ascii="Verdana" w:hAnsi="Verdana"/>
          <w:i/>
          <w:szCs w:val="28"/>
          <w:lang w:val="ro-RO"/>
        </w:rPr>
        <w:t xml:space="preserve">Regulamentul </w:t>
      </w:r>
      <w:r w:rsidR="009F715B" w:rsidRPr="009F715B">
        <w:rPr>
          <w:rFonts w:ascii="Verdana" w:hAnsi="Verdana"/>
          <w:i/>
          <w:szCs w:val="28"/>
          <w:lang w:val="ro-RO"/>
        </w:rPr>
        <w:t xml:space="preserve">activităților </w:t>
      </w:r>
      <w:r w:rsidRPr="009F715B">
        <w:rPr>
          <w:rFonts w:ascii="Verdana" w:hAnsi="Verdana"/>
          <w:i/>
          <w:szCs w:val="28"/>
          <w:lang w:val="ro-RO"/>
        </w:rPr>
        <w:t>comune ale Camerei Deputaţilor şi Senatului</w:t>
      </w:r>
      <w:r w:rsidRPr="003317C6">
        <w:rPr>
          <w:rFonts w:ascii="Verdana" w:hAnsi="Verdana"/>
          <w:szCs w:val="28"/>
          <w:lang w:val="ro-RO"/>
        </w:rPr>
        <w:t>,</w:t>
      </w:r>
      <w:r w:rsidR="009F715B">
        <w:rPr>
          <w:rFonts w:ascii="Verdana" w:hAnsi="Verdana"/>
          <w:i/>
          <w:szCs w:val="28"/>
          <w:lang w:val="ro-RO"/>
        </w:rPr>
        <w:t xml:space="preserve"> republicat,</w:t>
      </w:r>
      <w:r w:rsidRPr="003317C6">
        <w:rPr>
          <w:rFonts w:ascii="Verdana" w:hAnsi="Verdana"/>
          <w:szCs w:val="28"/>
          <w:lang w:val="ro-RO"/>
        </w:rPr>
        <w:t xml:space="preserve"> Comisia pentru muncă şi protecţie socială</w:t>
      </w:r>
      <w:r w:rsidR="00892CD7">
        <w:rPr>
          <w:rFonts w:ascii="Verdana" w:hAnsi="Verdana"/>
          <w:szCs w:val="28"/>
          <w:lang w:val="ro-RO"/>
        </w:rPr>
        <w:t xml:space="preserve"> a Camerei Deputaților și</w:t>
      </w:r>
      <w:r w:rsidRPr="003317C6">
        <w:rPr>
          <w:rFonts w:ascii="Verdana" w:hAnsi="Verdana"/>
          <w:szCs w:val="28"/>
          <w:lang w:val="ro-RO"/>
        </w:rPr>
        <w:t xml:space="preserve"> Comisia pentru muncă, familie ş</w:t>
      </w:r>
      <w:r w:rsidR="00C90171" w:rsidRPr="003317C6">
        <w:rPr>
          <w:rFonts w:ascii="Verdana" w:hAnsi="Verdana"/>
          <w:szCs w:val="28"/>
          <w:lang w:val="ro-RO"/>
        </w:rPr>
        <w:t>i protecţie socială a Senatului</w:t>
      </w:r>
      <w:r w:rsidRPr="003317C6">
        <w:rPr>
          <w:rFonts w:ascii="Verdana" w:hAnsi="Verdana"/>
          <w:szCs w:val="28"/>
          <w:lang w:val="ro-RO"/>
        </w:rPr>
        <w:t xml:space="preserve"> au fost sesizate, spre dezbatere şi avizare, cu </w:t>
      </w:r>
      <w:r w:rsidRPr="00F70B69">
        <w:rPr>
          <w:rFonts w:ascii="Verdana" w:hAnsi="Verdana"/>
          <w:b/>
          <w:szCs w:val="28"/>
          <w:lang w:val="ro-RO"/>
        </w:rPr>
        <w:t>proiectul Leg</w:t>
      </w:r>
      <w:r w:rsidR="00C90171" w:rsidRPr="00F70B69">
        <w:rPr>
          <w:rFonts w:ascii="Verdana" w:hAnsi="Verdana"/>
          <w:b/>
          <w:szCs w:val="28"/>
          <w:lang w:val="ro-RO"/>
        </w:rPr>
        <w:t xml:space="preserve">ii bugetului </w:t>
      </w:r>
      <w:r w:rsidR="00395807" w:rsidRPr="00395807">
        <w:rPr>
          <w:rFonts w:ascii="Verdana" w:hAnsi="Verdana"/>
          <w:b/>
          <w:szCs w:val="28"/>
          <w:lang w:val="ro-RO"/>
        </w:rPr>
        <w:t>asigurărilor sociale de stat pe anul 2019</w:t>
      </w:r>
      <w:r w:rsidR="00C90171" w:rsidRPr="003317C6">
        <w:rPr>
          <w:rFonts w:ascii="Verdana" w:hAnsi="Verdana"/>
          <w:b/>
          <w:szCs w:val="28"/>
          <w:lang w:val="ro-RO"/>
        </w:rPr>
        <w:t>,</w:t>
      </w:r>
      <w:r w:rsidRPr="003317C6">
        <w:rPr>
          <w:rFonts w:ascii="Verdana" w:hAnsi="Verdana"/>
          <w:szCs w:val="28"/>
          <w:lang w:val="ro-RO"/>
        </w:rPr>
        <w:t xml:space="preserve"> trimi</w:t>
      </w:r>
      <w:r w:rsidR="00C90171" w:rsidRPr="003317C6">
        <w:rPr>
          <w:rFonts w:ascii="Verdana" w:hAnsi="Verdana"/>
          <w:szCs w:val="28"/>
          <w:lang w:val="ro-RO"/>
        </w:rPr>
        <w:t xml:space="preserve">s comisiilor cu adresele nr. </w:t>
      </w:r>
      <w:r w:rsidR="00FE2A33">
        <w:rPr>
          <w:rFonts w:ascii="Verdana" w:hAnsi="Verdana"/>
          <w:b/>
          <w:szCs w:val="28"/>
          <w:lang w:val="ro-RO"/>
        </w:rPr>
        <w:t>Pl</w:t>
      </w:r>
      <w:r w:rsidR="00C90171" w:rsidRPr="003317C6">
        <w:rPr>
          <w:rFonts w:ascii="Verdana" w:hAnsi="Verdana"/>
          <w:b/>
          <w:szCs w:val="28"/>
          <w:lang w:val="ro-RO"/>
        </w:rPr>
        <w:t xml:space="preserve">x </w:t>
      </w:r>
      <w:r w:rsidR="00395807">
        <w:rPr>
          <w:rFonts w:ascii="Verdana" w:hAnsi="Verdana"/>
          <w:b/>
          <w:szCs w:val="28"/>
          <w:lang w:val="ro-RO"/>
        </w:rPr>
        <w:t>27/2019</w:t>
      </w:r>
      <w:r w:rsidRPr="003317C6">
        <w:rPr>
          <w:rFonts w:ascii="Verdana" w:hAnsi="Verdana"/>
          <w:szCs w:val="28"/>
          <w:lang w:val="ro-RO"/>
        </w:rPr>
        <w:t>, respectiv nr.</w:t>
      </w:r>
      <w:r w:rsidR="0006073B">
        <w:rPr>
          <w:rFonts w:ascii="Verdana" w:hAnsi="Verdana"/>
          <w:szCs w:val="28"/>
          <w:lang w:val="ro-RO"/>
        </w:rPr>
        <w:t xml:space="preserve"> </w:t>
      </w:r>
      <w:r w:rsidR="00F82382" w:rsidRPr="003317C6">
        <w:rPr>
          <w:rFonts w:ascii="Verdana" w:hAnsi="Verdana"/>
          <w:b/>
          <w:szCs w:val="28"/>
          <w:lang w:val="ro-RO"/>
        </w:rPr>
        <w:t xml:space="preserve">L </w:t>
      </w:r>
      <w:r w:rsidR="00395807">
        <w:rPr>
          <w:rFonts w:ascii="Verdana" w:hAnsi="Verdana"/>
          <w:b/>
          <w:szCs w:val="28"/>
          <w:lang w:val="ro-RO"/>
        </w:rPr>
        <w:t>89</w:t>
      </w:r>
      <w:r w:rsidR="00F82382" w:rsidRPr="003317C6">
        <w:rPr>
          <w:rFonts w:ascii="Verdana" w:hAnsi="Verdana"/>
          <w:b/>
          <w:szCs w:val="28"/>
          <w:lang w:val="ro-RO"/>
        </w:rPr>
        <w:t>/20</w:t>
      </w:r>
      <w:r w:rsidR="00B63927" w:rsidRPr="003317C6">
        <w:rPr>
          <w:rFonts w:ascii="Verdana" w:hAnsi="Verdana"/>
          <w:b/>
          <w:szCs w:val="28"/>
          <w:lang w:val="ro-RO"/>
        </w:rPr>
        <w:t>1</w:t>
      </w:r>
      <w:r w:rsidR="00395807">
        <w:rPr>
          <w:rFonts w:ascii="Verdana" w:hAnsi="Verdana"/>
          <w:b/>
          <w:szCs w:val="28"/>
          <w:lang w:val="ro-RO"/>
        </w:rPr>
        <w:t>9</w:t>
      </w:r>
      <w:r w:rsidR="00F82382" w:rsidRPr="003317C6">
        <w:rPr>
          <w:rFonts w:ascii="Verdana" w:hAnsi="Verdana"/>
          <w:szCs w:val="28"/>
          <w:lang w:val="ro-RO"/>
        </w:rPr>
        <w:t>.</w:t>
      </w:r>
    </w:p>
    <w:p w:rsidR="00C832E5" w:rsidRDefault="0006073B" w:rsidP="00C90171">
      <w:pPr>
        <w:spacing w:line="360" w:lineRule="auto"/>
        <w:ind w:firstLine="720"/>
        <w:jc w:val="both"/>
        <w:rPr>
          <w:rFonts w:ascii="Verdana" w:hAnsi="Verdana"/>
          <w:szCs w:val="28"/>
          <w:lang w:val="ro-RO"/>
        </w:rPr>
      </w:pPr>
      <w:r>
        <w:rPr>
          <w:rFonts w:ascii="Verdana" w:hAnsi="Verdana"/>
          <w:szCs w:val="28"/>
          <w:lang w:val="ro-RO"/>
        </w:rPr>
        <w:t>Potrivit prevederilor art.22</w:t>
      </w:r>
      <w:r w:rsidR="00C832E5" w:rsidRPr="003317C6">
        <w:rPr>
          <w:rFonts w:ascii="Verdana" w:hAnsi="Verdana"/>
          <w:szCs w:val="28"/>
          <w:lang w:val="ro-RO"/>
        </w:rPr>
        <w:t xml:space="preserve"> din </w:t>
      </w:r>
      <w:r w:rsidR="009F715B" w:rsidRPr="009F715B">
        <w:rPr>
          <w:rFonts w:ascii="Verdana" w:hAnsi="Verdana"/>
          <w:i/>
          <w:szCs w:val="28"/>
          <w:lang w:val="ro-RO"/>
        </w:rPr>
        <w:t>Regulamentul activităților comune ale Camerei Deputaţilor şi Senatului</w:t>
      </w:r>
      <w:r w:rsidR="009F715B" w:rsidRPr="003317C6">
        <w:rPr>
          <w:rFonts w:ascii="Verdana" w:hAnsi="Verdana"/>
          <w:szCs w:val="28"/>
          <w:lang w:val="ro-RO"/>
        </w:rPr>
        <w:t>,</w:t>
      </w:r>
      <w:r w:rsidR="009F715B">
        <w:rPr>
          <w:rFonts w:ascii="Verdana" w:hAnsi="Verdana"/>
          <w:i/>
          <w:szCs w:val="28"/>
          <w:lang w:val="ro-RO"/>
        </w:rPr>
        <w:t xml:space="preserve"> republicat</w:t>
      </w:r>
      <w:r w:rsidR="00C832E5" w:rsidRPr="003317C6">
        <w:rPr>
          <w:rFonts w:ascii="Verdana" w:hAnsi="Verdana"/>
          <w:szCs w:val="28"/>
          <w:lang w:val="ro-RO"/>
        </w:rPr>
        <w:t xml:space="preserve">, membrii comisiilor reunite au examinat proiectul de lege mai sus menţionat în şedinţa </w:t>
      </w:r>
      <w:r w:rsidR="00D525D8">
        <w:rPr>
          <w:rFonts w:ascii="Verdana" w:hAnsi="Verdana"/>
          <w:szCs w:val="28"/>
          <w:lang w:val="ro-RO"/>
        </w:rPr>
        <w:t xml:space="preserve">comună </w:t>
      </w:r>
      <w:r w:rsidR="00C832E5" w:rsidRPr="003317C6">
        <w:rPr>
          <w:rFonts w:ascii="Verdana" w:hAnsi="Verdana"/>
          <w:szCs w:val="28"/>
          <w:lang w:val="ro-RO"/>
        </w:rPr>
        <w:t xml:space="preserve">din </w:t>
      </w:r>
      <w:r w:rsidR="00395807">
        <w:rPr>
          <w:rFonts w:ascii="Verdana" w:hAnsi="Verdana"/>
          <w:szCs w:val="28"/>
          <w:lang w:val="ro-RO"/>
        </w:rPr>
        <w:t>11 februarie 2019</w:t>
      </w:r>
      <w:r w:rsidR="00C832E5" w:rsidRPr="003317C6">
        <w:rPr>
          <w:rFonts w:ascii="Verdana" w:hAnsi="Verdana"/>
          <w:szCs w:val="28"/>
          <w:lang w:val="ro-RO"/>
        </w:rPr>
        <w:t>.</w:t>
      </w:r>
    </w:p>
    <w:p w:rsidR="002E039E" w:rsidRPr="003317C6" w:rsidRDefault="002E039E" w:rsidP="002E039E">
      <w:pPr>
        <w:spacing w:line="360" w:lineRule="auto"/>
        <w:ind w:firstLine="720"/>
        <w:jc w:val="both"/>
        <w:rPr>
          <w:rFonts w:ascii="Verdana" w:hAnsi="Verdana"/>
          <w:szCs w:val="28"/>
          <w:lang w:val="ro-RO"/>
        </w:rPr>
      </w:pPr>
      <w:r w:rsidRPr="003317C6">
        <w:rPr>
          <w:rFonts w:ascii="Verdana" w:hAnsi="Verdana"/>
          <w:szCs w:val="28"/>
          <w:lang w:val="ro-RO"/>
        </w:rPr>
        <w:t>În cursul dezbaterilor au fost formulate amendamente</w:t>
      </w:r>
      <w:r w:rsidR="00364781">
        <w:rPr>
          <w:rFonts w:ascii="Verdana" w:hAnsi="Verdana"/>
          <w:szCs w:val="28"/>
          <w:lang w:val="ro-RO"/>
        </w:rPr>
        <w:t>, care</w:t>
      </w:r>
      <w:r w:rsidRPr="003317C6">
        <w:rPr>
          <w:rFonts w:ascii="Verdana" w:hAnsi="Verdana"/>
          <w:szCs w:val="28"/>
          <w:lang w:val="ro-RO"/>
        </w:rPr>
        <w:t xml:space="preserve"> s</w:t>
      </w:r>
      <w:r>
        <w:rPr>
          <w:rFonts w:ascii="Verdana" w:hAnsi="Verdana"/>
          <w:szCs w:val="28"/>
          <w:lang w:val="ro-RO"/>
        </w:rPr>
        <w:t>e</w:t>
      </w:r>
      <w:r w:rsidRPr="003317C6">
        <w:rPr>
          <w:rFonts w:ascii="Verdana" w:hAnsi="Verdana"/>
          <w:szCs w:val="28"/>
          <w:lang w:val="ro-RO"/>
        </w:rPr>
        <w:t xml:space="preserve"> </w:t>
      </w:r>
      <w:r>
        <w:rPr>
          <w:rFonts w:ascii="Verdana" w:hAnsi="Verdana"/>
          <w:szCs w:val="28"/>
          <w:lang w:val="ro-RO"/>
        </w:rPr>
        <w:t>regăsesc</w:t>
      </w:r>
      <w:r w:rsidRPr="003317C6">
        <w:rPr>
          <w:rFonts w:ascii="Verdana" w:hAnsi="Verdana"/>
          <w:szCs w:val="28"/>
          <w:lang w:val="ro-RO"/>
        </w:rPr>
        <w:t xml:space="preserve"> în anexa la prezentul aviz.</w:t>
      </w:r>
    </w:p>
    <w:p w:rsidR="002E039E" w:rsidRPr="003317C6" w:rsidRDefault="002E039E" w:rsidP="00C90171">
      <w:pPr>
        <w:spacing w:line="360" w:lineRule="auto"/>
        <w:ind w:firstLine="720"/>
        <w:jc w:val="both"/>
        <w:rPr>
          <w:rFonts w:ascii="Verdana" w:hAnsi="Verdana"/>
          <w:szCs w:val="28"/>
          <w:lang w:val="ro-RO"/>
        </w:rPr>
      </w:pPr>
    </w:p>
    <w:p w:rsidR="003317C6" w:rsidRPr="003317C6" w:rsidRDefault="00C832E5" w:rsidP="00C90171">
      <w:pPr>
        <w:spacing w:line="360" w:lineRule="auto"/>
        <w:ind w:firstLine="720"/>
        <w:jc w:val="both"/>
        <w:rPr>
          <w:rFonts w:ascii="Verdana" w:hAnsi="Verdana"/>
          <w:szCs w:val="28"/>
          <w:lang w:val="ro-RO"/>
        </w:rPr>
      </w:pPr>
      <w:r w:rsidRPr="003317C6">
        <w:rPr>
          <w:rFonts w:ascii="Verdana" w:hAnsi="Verdana"/>
          <w:szCs w:val="28"/>
          <w:lang w:val="ro-RO"/>
        </w:rPr>
        <w:lastRenderedPageBreak/>
        <w:t xml:space="preserve">În urma </w:t>
      </w:r>
      <w:r w:rsidR="006D0DC6">
        <w:rPr>
          <w:rFonts w:ascii="Verdana" w:hAnsi="Verdana"/>
          <w:szCs w:val="28"/>
          <w:lang w:val="ro-RO"/>
        </w:rPr>
        <w:t xml:space="preserve">finalizării </w:t>
      </w:r>
      <w:r w:rsidRPr="003317C6">
        <w:rPr>
          <w:rFonts w:ascii="Verdana" w:hAnsi="Verdana"/>
          <w:szCs w:val="28"/>
          <w:lang w:val="ro-RO"/>
        </w:rPr>
        <w:t xml:space="preserve">dezbaterilor, membrii comisiilor </w:t>
      </w:r>
      <w:r w:rsidR="003317C6" w:rsidRPr="003317C6">
        <w:rPr>
          <w:rFonts w:ascii="Verdana" w:hAnsi="Verdana"/>
          <w:szCs w:val="28"/>
          <w:lang w:val="ro-RO"/>
        </w:rPr>
        <w:t xml:space="preserve">reunite </w:t>
      </w:r>
      <w:r w:rsidRPr="003317C6">
        <w:rPr>
          <w:rFonts w:ascii="Verdana" w:hAnsi="Verdana"/>
          <w:szCs w:val="28"/>
          <w:lang w:val="ro-RO"/>
        </w:rPr>
        <w:t>au hotărât</w:t>
      </w:r>
      <w:r w:rsidR="003317C6" w:rsidRPr="003317C6">
        <w:rPr>
          <w:rFonts w:ascii="Verdana" w:hAnsi="Verdana"/>
          <w:szCs w:val="28"/>
          <w:lang w:val="ro-RO"/>
        </w:rPr>
        <w:t xml:space="preserve">, cu </w:t>
      </w:r>
      <w:r w:rsidR="000044B6">
        <w:rPr>
          <w:rFonts w:ascii="Verdana" w:hAnsi="Verdana"/>
          <w:szCs w:val="28"/>
          <w:lang w:val="ro-RO"/>
        </w:rPr>
        <w:t>majoritate de</w:t>
      </w:r>
      <w:r w:rsidR="003317C6" w:rsidRPr="003317C6">
        <w:rPr>
          <w:rFonts w:ascii="Verdana" w:hAnsi="Verdana"/>
          <w:szCs w:val="28"/>
          <w:lang w:val="ro-RO"/>
        </w:rPr>
        <w:t xml:space="preserve"> voturi</w:t>
      </w:r>
      <w:r w:rsidR="00E3427A">
        <w:rPr>
          <w:rFonts w:ascii="Verdana" w:hAnsi="Verdana"/>
          <w:szCs w:val="28"/>
          <w:lang w:val="ro-RO"/>
        </w:rPr>
        <w:t xml:space="preserve"> </w:t>
      </w:r>
      <w:r w:rsidR="00E3427A" w:rsidRPr="00532D86">
        <w:rPr>
          <w:rFonts w:ascii="Verdana" w:hAnsi="Verdana"/>
          <w:szCs w:val="28"/>
          <w:lang w:val="ro-RO"/>
        </w:rPr>
        <w:t>(</w:t>
      </w:r>
      <w:r w:rsidR="008F4AE3">
        <w:rPr>
          <w:rFonts w:ascii="Verdana" w:hAnsi="Verdana"/>
          <w:szCs w:val="28"/>
          <w:lang w:val="ro-RO"/>
        </w:rPr>
        <w:t>17</w:t>
      </w:r>
      <w:r w:rsidR="00395807">
        <w:rPr>
          <w:rFonts w:ascii="Verdana" w:hAnsi="Verdana"/>
          <w:szCs w:val="28"/>
          <w:lang w:val="ro-RO"/>
        </w:rPr>
        <w:t xml:space="preserve"> </w:t>
      </w:r>
      <w:r w:rsidR="00E3427A" w:rsidRPr="00532D86">
        <w:rPr>
          <w:rFonts w:ascii="Verdana" w:hAnsi="Verdana"/>
          <w:szCs w:val="28"/>
          <w:lang w:val="ro-RO"/>
        </w:rPr>
        <w:t xml:space="preserve">voturi </w:t>
      </w:r>
      <w:r w:rsidR="00E3427A" w:rsidRPr="00BB4666">
        <w:rPr>
          <w:rFonts w:ascii="Verdana" w:hAnsi="Verdana"/>
          <w:i/>
          <w:szCs w:val="28"/>
          <w:lang w:val="ro-RO"/>
        </w:rPr>
        <w:t>pentru</w:t>
      </w:r>
      <w:r w:rsidR="00BB4666">
        <w:rPr>
          <w:rFonts w:ascii="Verdana" w:hAnsi="Verdana"/>
          <w:szCs w:val="28"/>
          <w:lang w:val="ro-RO"/>
        </w:rPr>
        <w:t xml:space="preserve">, </w:t>
      </w:r>
      <w:r w:rsidR="008F4AE3">
        <w:rPr>
          <w:rFonts w:ascii="Verdana" w:hAnsi="Verdana"/>
          <w:szCs w:val="28"/>
          <w:lang w:val="ro-RO"/>
        </w:rPr>
        <w:t>8</w:t>
      </w:r>
      <w:r w:rsidR="00BB4666">
        <w:rPr>
          <w:rFonts w:ascii="Verdana" w:hAnsi="Verdana"/>
          <w:szCs w:val="28"/>
          <w:lang w:val="ro-RO"/>
        </w:rPr>
        <w:t xml:space="preserve"> </w:t>
      </w:r>
      <w:r w:rsidR="00E3427A" w:rsidRPr="00532D86">
        <w:rPr>
          <w:rFonts w:ascii="Verdana" w:hAnsi="Verdana"/>
          <w:szCs w:val="28"/>
          <w:lang w:val="ro-RO"/>
        </w:rPr>
        <w:t xml:space="preserve">voturi </w:t>
      </w:r>
      <w:r w:rsidR="00E3427A" w:rsidRPr="00BB4666">
        <w:rPr>
          <w:rFonts w:ascii="Verdana" w:hAnsi="Verdana"/>
          <w:i/>
          <w:szCs w:val="28"/>
          <w:lang w:val="ro-RO"/>
        </w:rPr>
        <w:t>împotrivă</w:t>
      </w:r>
      <w:r w:rsidR="00BB4666">
        <w:rPr>
          <w:rFonts w:ascii="Verdana" w:hAnsi="Verdana"/>
          <w:i/>
          <w:szCs w:val="28"/>
          <w:lang w:val="ro-RO"/>
        </w:rPr>
        <w:t xml:space="preserve"> și </w:t>
      </w:r>
      <w:r w:rsidR="008F4AE3">
        <w:rPr>
          <w:rFonts w:ascii="Verdana" w:hAnsi="Verdana"/>
          <w:i/>
          <w:szCs w:val="28"/>
          <w:lang w:val="ro-RO"/>
        </w:rPr>
        <w:t>0</w:t>
      </w:r>
      <w:r w:rsidR="00BB4666">
        <w:rPr>
          <w:rFonts w:ascii="Verdana" w:hAnsi="Verdana"/>
          <w:i/>
          <w:szCs w:val="28"/>
          <w:lang w:val="ro-RO"/>
        </w:rPr>
        <w:t xml:space="preserve"> </w:t>
      </w:r>
      <w:r w:rsidR="00BB4666" w:rsidRPr="00BB4666">
        <w:rPr>
          <w:rFonts w:ascii="Verdana" w:hAnsi="Verdana"/>
          <w:i/>
          <w:szCs w:val="28"/>
          <w:lang w:val="ro-RO"/>
        </w:rPr>
        <w:t>abțineri</w:t>
      </w:r>
      <w:r w:rsidR="00E3427A" w:rsidRPr="00532D86">
        <w:rPr>
          <w:rFonts w:ascii="Verdana" w:hAnsi="Verdana"/>
          <w:szCs w:val="28"/>
          <w:lang w:val="ro-RO"/>
        </w:rPr>
        <w:t>)</w:t>
      </w:r>
      <w:r w:rsidR="00E3427A">
        <w:rPr>
          <w:rFonts w:ascii="Verdana" w:hAnsi="Verdana"/>
          <w:szCs w:val="28"/>
          <w:lang w:val="ro-RO"/>
        </w:rPr>
        <w:t>,</w:t>
      </w:r>
      <w:r w:rsidR="003317C6" w:rsidRPr="003317C6">
        <w:rPr>
          <w:rFonts w:ascii="Verdana" w:hAnsi="Verdana"/>
          <w:szCs w:val="28"/>
          <w:lang w:val="ro-RO"/>
        </w:rPr>
        <w:t xml:space="preserve"> </w:t>
      </w:r>
      <w:r w:rsidRPr="000044B6">
        <w:rPr>
          <w:rFonts w:ascii="Verdana" w:hAnsi="Verdana"/>
          <w:b/>
          <w:i/>
          <w:szCs w:val="28"/>
          <w:lang w:val="ro-RO"/>
        </w:rPr>
        <w:t>avizarea</w:t>
      </w:r>
      <w:r w:rsidRPr="001A5847">
        <w:rPr>
          <w:rFonts w:ascii="Verdana" w:hAnsi="Verdana"/>
          <w:i/>
          <w:szCs w:val="28"/>
          <w:lang w:val="ro-RO"/>
        </w:rPr>
        <w:t xml:space="preserve"> </w:t>
      </w:r>
      <w:r w:rsidRPr="003317C6">
        <w:rPr>
          <w:rFonts w:ascii="Verdana" w:hAnsi="Verdana"/>
          <w:b/>
          <w:i/>
          <w:szCs w:val="28"/>
          <w:lang w:val="ro-RO"/>
        </w:rPr>
        <w:t>favorabilă</w:t>
      </w:r>
      <w:r w:rsidRPr="003317C6">
        <w:rPr>
          <w:rFonts w:ascii="Verdana" w:hAnsi="Verdana"/>
          <w:i/>
          <w:szCs w:val="28"/>
          <w:lang w:val="ro-RO"/>
        </w:rPr>
        <w:t xml:space="preserve"> </w:t>
      </w:r>
      <w:r w:rsidRPr="003317C6">
        <w:rPr>
          <w:rFonts w:ascii="Verdana" w:hAnsi="Verdana"/>
          <w:szCs w:val="28"/>
          <w:lang w:val="ro-RO"/>
        </w:rPr>
        <w:t>a proiectului de lege</w:t>
      </w:r>
      <w:r w:rsidR="003317C6" w:rsidRPr="003317C6">
        <w:rPr>
          <w:rFonts w:ascii="Verdana" w:hAnsi="Verdana"/>
          <w:szCs w:val="28"/>
          <w:lang w:val="ro-RO"/>
        </w:rPr>
        <w:t>.</w:t>
      </w:r>
    </w:p>
    <w:p w:rsidR="007E6266" w:rsidRDefault="007E6266" w:rsidP="00C832E5">
      <w:pPr>
        <w:spacing w:line="360" w:lineRule="auto"/>
        <w:ind w:firstLine="720"/>
        <w:jc w:val="both"/>
        <w:rPr>
          <w:rFonts w:ascii="Verdana" w:hAnsi="Verdana"/>
          <w:i/>
          <w:sz w:val="24"/>
          <w:szCs w:val="24"/>
          <w:lang w:val="ro-RO"/>
        </w:rPr>
      </w:pPr>
    </w:p>
    <w:p w:rsidR="005B1593" w:rsidRDefault="005B1593" w:rsidP="00C832E5">
      <w:pPr>
        <w:spacing w:line="360" w:lineRule="auto"/>
        <w:ind w:firstLine="720"/>
        <w:jc w:val="both"/>
        <w:rPr>
          <w:rFonts w:ascii="Verdana" w:hAnsi="Verdana"/>
          <w:i/>
          <w:sz w:val="24"/>
          <w:szCs w:val="24"/>
          <w:lang w:val="ro-RO"/>
        </w:rPr>
      </w:pPr>
    </w:p>
    <w:tbl>
      <w:tblPr>
        <w:tblW w:w="9356" w:type="dxa"/>
        <w:tblInd w:w="108" w:type="dxa"/>
        <w:tblLayout w:type="fixed"/>
        <w:tblLook w:val="0000"/>
      </w:tblPr>
      <w:tblGrid>
        <w:gridCol w:w="3686"/>
        <w:gridCol w:w="1701"/>
        <w:gridCol w:w="3969"/>
      </w:tblGrid>
      <w:tr w:rsidR="00831E46" w:rsidRPr="00D3636A" w:rsidTr="007C2291">
        <w:tc>
          <w:tcPr>
            <w:tcW w:w="3686" w:type="dxa"/>
            <w:vAlign w:val="center"/>
          </w:tcPr>
          <w:p w:rsidR="00831E46" w:rsidRPr="00D3636A" w:rsidRDefault="00831E46" w:rsidP="00831E46">
            <w:pPr>
              <w:jc w:val="center"/>
              <w:rPr>
                <w:rFonts w:ascii="Verdana" w:hAnsi="Verdana"/>
                <w:sz w:val="22"/>
                <w:szCs w:val="22"/>
                <w:lang w:val="ro-RO"/>
              </w:rPr>
            </w:pPr>
            <w:r w:rsidRPr="00D3636A">
              <w:rPr>
                <w:rFonts w:ascii="Verdana" w:hAnsi="Verdana"/>
                <w:sz w:val="22"/>
                <w:szCs w:val="22"/>
                <w:lang w:val="ro-RO"/>
              </w:rPr>
              <w:t>PREŞEDINTE,</w:t>
            </w:r>
          </w:p>
          <w:p w:rsidR="00831E46" w:rsidRPr="00D3636A" w:rsidRDefault="00831E46" w:rsidP="00831E46">
            <w:pPr>
              <w:jc w:val="center"/>
              <w:rPr>
                <w:rFonts w:ascii="Verdana" w:hAnsi="Verdana"/>
                <w:b/>
                <w:sz w:val="22"/>
                <w:szCs w:val="22"/>
                <w:lang w:val="ro-RO"/>
              </w:rPr>
            </w:pPr>
            <w:r w:rsidRPr="00D3636A">
              <w:rPr>
                <w:rFonts w:ascii="Verdana" w:hAnsi="Verdana"/>
                <w:b/>
                <w:sz w:val="22"/>
                <w:szCs w:val="22"/>
                <w:lang w:val="ro-RO"/>
              </w:rPr>
              <w:t>Deputat</w:t>
            </w:r>
          </w:p>
          <w:p w:rsidR="00831E46" w:rsidRPr="00D3636A" w:rsidRDefault="00BB4666" w:rsidP="00831E46">
            <w:pPr>
              <w:jc w:val="center"/>
              <w:rPr>
                <w:rFonts w:ascii="Verdana" w:hAnsi="Verdana"/>
                <w:b/>
                <w:sz w:val="22"/>
                <w:szCs w:val="22"/>
                <w:lang w:val="ro-RO"/>
              </w:rPr>
            </w:pPr>
            <w:r>
              <w:rPr>
                <w:rFonts w:ascii="Verdana" w:hAnsi="Verdana"/>
                <w:b/>
                <w:sz w:val="22"/>
                <w:szCs w:val="22"/>
                <w:lang w:val="ro-RO"/>
              </w:rPr>
              <w:t xml:space="preserve">Adrian </w:t>
            </w:r>
            <w:r w:rsidR="00364781">
              <w:rPr>
                <w:rFonts w:ascii="Verdana" w:hAnsi="Verdana"/>
                <w:b/>
                <w:sz w:val="22"/>
                <w:szCs w:val="22"/>
                <w:lang w:val="ro-RO"/>
              </w:rPr>
              <w:t>SOLOMON</w:t>
            </w:r>
          </w:p>
        </w:tc>
        <w:tc>
          <w:tcPr>
            <w:tcW w:w="1701" w:type="dxa"/>
            <w:vAlign w:val="center"/>
          </w:tcPr>
          <w:p w:rsidR="00831E46" w:rsidRPr="00D3636A" w:rsidRDefault="00831E46" w:rsidP="00831E46">
            <w:pPr>
              <w:jc w:val="center"/>
              <w:rPr>
                <w:rFonts w:ascii="Verdana" w:hAnsi="Verdana"/>
                <w:b/>
                <w:sz w:val="22"/>
                <w:szCs w:val="22"/>
                <w:lang w:val="ro-RO"/>
              </w:rPr>
            </w:pPr>
          </w:p>
        </w:tc>
        <w:tc>
          <w:tcPr>
            <w:tcW w:w="3969" w:type="dxa"/>
            <w:vAlign w:val="center"/>
          </w:tcPr>
          <w:p w:rsidR="00831E46" w:rsidRPr="00D3636A" w:rsidRDefault="00831E46" w:rsidP="00831E46">
            <w:pPr>
              <w:jc w:val="center"/>
              <w:rPr>
                <w:rFonts w:ascii="Verdana" w:hAnsi="Verdana"/>
                <w:sz w:val="22"/>
                <w:szCs w:val="22"/>
                <w:lang w:val="ro-RO"/>
              </w:rPr>
            </w:pPr>
            <w:r w:rsidRPr="00D3636A">
              <w:rPr>
                <w:rFonts w:ascii="Verdana" w:hAnsi="Verdana"/>
                <w:sz w:val="22"/>
                <w:szCs w:val="22"/>
                <w:lang w:val="ro-RO"/>
              </w:rPr>
              <w:t>PREŞEDINTE,</w:t>
            </w:r>
          </w:p>
          <w:p w:rsidR="00831E46" w:rsidRPr="00D3636A" w:rsidRDefault="00831E46" w:rsidP="00831E46">
            <w:pPr>
              <w:jc w:val="center"/>
              <w:rPr>
                <w:rFonts w:ascii="Verdana" w:hAnsi="Verdana"/>
                <w:b/>
                <w:sz w:val="22"/>
                <w:szCs w:val="22"/>
                <w:lang w:val="ro-RO"/>
              </w:rPr>
            </w:pPr>
            <w:r w:rsidRPr="00D3636A">
              <w:rPr>
                <w:rFonts w:ascii="Verdana" w:hAnsi="Verdana"/>
                <w:b/>
                <w:sz w:val="22"/>
                <w:szCs w:val="22"/>
                <w:lang w:val="ro-RO"/>
              </w:rPr>
              <w:t>Senator</w:t>
            </w:r>
          </w:p>
          <w:p w:rsidR="00831E46" w:rsidRPr="00D3636A" w:rsidRDefault="00BB4666" w:rsidP="00831E46">
            <w:pPr>
              <w:jc w:val="center"/>
              <w:rPr>
                <w:rFonts w:ascii="Verdana" w:hAnsi="Verdana"/>
                <w:b/>
                <w:sz w:val="22"/>
                <w:szCs w:val="22"/>
                <w:lang w:val="ro-RO"/>
              </w:rPr>
            </w:pPr>
            <w:r>
              <w:rPr>
                <w:rFonts w:ascii="Verdana" w:hAnsi="Verdana"/>
                <w:b/>
                <w:sz w:val="22"/>
                <w:szCs w:val="22"/>
                <w:lang w:val="ro-RO"/>
              </w:rPr>
              <w:t xml:space="preserve">Ion </w:t>
            </w:r>
            <w:r w:rsidR="00364781">
              <w:rPr>
                <w:rFonts w:ascii="Verdana" w:hAnsi="Verdana"/>
                <w:b/>
                <w:sz w:val="22"/>
                <w:szCs w:val="22"/>
                <w:lang w:val="ro-RO"/>
              </w:rPr>
              <w:t>ROTARU</w:t>
            </w:r>
          </w:p>
        </w:tc>
      </w:tr>
    </w:tbl>
    <w:p w:rsidR="008F4AE3" w:rsidRDefault="008F4AE3" w:rsidP="005B1593">
      <w:pPr>
        <w:rPr>
          <w:lang w:val="ro-RO"/>
        </w:rPr>
      </w:pPr>
    </w:p>
    <w:p w:rsidR="008F4AE3" w:rsidRDefault="008F4AE3">
      <w:pPr>
        <w:rPr>
          <w:lang w:val="ro-RO"/>
        </w:rPr>
      </w:pPr>
      <w:r>
        <w:rPr>
          <w:lang w:val="ro-RO"/>
        </w:rPr>
        <w:br w:type="page"/>
      </w:r>
    </w:p>
    <w:p w:rsidR="008F4AE3" w:rsidRDefault="008F4AE3" w:rsidP="005B1593">
      <w:pPr>
        <w:rPr>
          <w:lang w:val="ro-RO"/>
        </w:rPr>
        <w:sectPr w:rsidR="008F4AE3" w:rsidSect="005B1593">
          <w:headerReference w:type="even" r:id="rId9"/>
          <w:footerReference w:type="even" r:id="rId10"/>
          <w:footerReference w:type="default" r:id="rId11"/>
          <w:headerReference w:type="first" r:id="rId12"/>
          <w:footerReference w:type="first" r:id="rId13"/>
          <w:pgSz w:w="11907" w:h="16840" w:code="9"/>
          <w:pgMar w:top="1134" w:right="1134" w:bottom="1134" w:left="1418" w:header="720" w:footer="488" w:gutter="0"/>
          <w:cols w:space="720"/>
          <w:titlePg/>
          <w:docGrid w:linePitch="381"/>
        </w:sectPr>
      </w:pPr>
    </w:p>
    <w:p w:rsidR="008F4AE3" w:rsidRDefault="008F4AE3" w:rsidP="008F4AE3">
      <w:pPr>
        <w:jc w:val="center"/>
        <w:rPr>
          <w:b/>
          <w:lang w:val="ro-RO"/>
        </w:rPr>
      </w:pPr>
      <w:r>
        <w:rPr>
          <w:b/>
          <w:lang w:val="ro-RO"/>
        </w:rPr>
        <w:lastRenderedPageBreak/>
        <w:t>ANEXA</w:t>
      </w:r>
    </w:p>
    <w:p w:rsidR="008F4AE3" w:rsidRDefault="008F4AE3" w:rsidP="008F4AE3">
      <w:pPr>
        <w:jc w:val="center"/>
        <w:rPr>
          <w:b/>
          <w:lang w:val="ro-RO"/>
        </w:rPr>
      </w:pPr>
    </w:p>
    <w:p w:rsidR="008F4AE3" w:rsidRPr="00575CCA" w:rsidRDefault="008F4AE3" w:rsidP="008F4AE3">
      <w:pPr>
        <w:jc w:val="center"/>
        <w:rPr>
          <w:b/>
          <w:lang w:val="ro-RO"/>
        </w:rPr>
      </w:pPr>
      <w:r>
        <w:rPr>
          <w:b/>
          <w:lang w:val="ro-RO"/>
        </w:rPr>
        <w:t>AMENDAMENTE RESPINSE</w:t>
      </w:r>
    </w:p>
    <w:p w:rsidR="008F4AE3" w:rsidRPr="00575CCA" w:rsidRDefault="008F4AE3" w:rsidP="008F4AE3">
      <w:pPr>
        <w:jc w:val="center"/>
        <w:rPr>
          <w:b/>
          <w:lang w:val="ro-RO"/>
        </w:rPr>
      </w:pPr>
    </w:p>
    <w:p w:rsidR="008F4AE3" w:rsidRPr="00575CCA" w:rsidRDefault="008F4AE3" w:rsidP="008F4AE3">
      <w:pPr>
        <w:jc w:val="center"/>
        <w:rPr>
          <w:b/>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9"/>
        <w:gridCol w:w="3884"/>
        <w:gridCol w:w="4249"/>
        <w:gridCol w:w="3009"/>
        <w:gridCol w:w="2027"/>
      </w:tblGrid>
      <w:tr w:rsidR="008F4AE3" w:rsidRPr="005C2065" w:rsidTr="00283E7E">
        <w:tc>
          <w:tcPr>
            <w:tcW w:w="619" w:type="dxa"/>
            <w:shd w:val="clear" w:color="auto" w:fill="auto"/>
          </w:tcPr>
          <w:p w:rsidR="008F4AE3" w:rsidRPr="008F4AE3" w:rsidRDefault="008F4AE3" w:rsidP="008F4AE3">
            <w:pPr>
              <w:jc w:val="center"/>
              <w:rPr>
                <w:b/>
                <w:sz w:val="24"/>
                <w:szCs w:val="24"/>
                <w:lang w:val="ro-RO"/>
              </w:rPr>
            </w:pPr>
            <w:r w:rsidRPr="008F4AE3">
              <w:rPr>
                <w:b/>
                <w:sz w:val="24"/>
                <w:szCs w:val="24"/>
                <w:lang w:val="ro-RO"/>
              </w:rPr>
              <w:t>Nr. crt.</w:t>
            </w:r>
          </w:p>
        </w:tc>
        <w:tc>
          <w:tcPr>
            <w:tcW w:w="3884" w:type="dxa"/>
            <w:shd w:val="clear" w:color="auto" w:fill="auto"/>
          </w:tcPr>
          <w:p w:rsidR="008F4AE3" w:rsidRPr="008F4AE3" w:rsidRDefault="008F4AE3" w:rsidP="008F4AE3">
            <w:pPr>
              <w:jc w:val="center"/>
              <w:rPr>
                <w:b/>
                <w:sz w:val="24"/>
                <w:szCs w:val="24"/>
                <w:lang w:val="ro-RO"/>
              </w:rPr>
            </w:pPr>
            <w:r w:rsidRPr="008F4AE3">
              <w:rPr>
                <w:b/>
                <w:sz w:val="24"/>
                <w:szCs w:val="24"/>
                <w:lang w:val="ro-RO"/>
              </w:rPr>
              <w:t>Articolul din lege/anexa/capitol/subcapitol/</w:t>
            </w:r>
          </w:p>
          <w:p w:rsidR="008F4AE3" w:rsidRPr="008F4AE3" w:rsidRDefault="008F4AE3" w:rsidP="008F4AE3">
            <w:pPr>
              <w:jc w:val="center"/>
              <w:rPr>
                <w:b/>
                <w:sz w:val="24"/>
                <w:szCs w:val="24"/>
                <w:lang w:val="ro-RO"/>
              </w:rPr>
            </w:pPr>
            <w:r w:rsidRPr="008F4AE3">
              <w:rPr>
                <w:b/>
                <w:sz w:val="24"/>
                <w:szCs w:val="24"/>
                <w:lang w:val="ro-RO"/>
              </w:rPr>
              <w:t>paragraf/grupa/titlul/articol/alineat</w:t>
            </w:r>
          </w:p>
        </w:tc>
        <w:tc>
          <w:tcPr>
            <w:tcW w:w="4249" w:type="dxa"/>
            <w:shd w:val="clear" w:color="auto" w:fill="auto"/>
          </w:tcPr>
          <w:p w:rsidR="008F4AE3" w:rsidRPr="008F4AE3" w:rsidRDefault="008F4AE3" w:rsidP="008F4AE3">
            <w:pPr>
              <w:jc w:val="center"/>
              <w:rPr>
                <w:b/>
                <w:sz w:val="24"/>
                <w:szCs w:val="24"/>
                <w:lang w:val="ro-RO"/>
              </w:rPr>
            </w:pPr>
            <w:r w:rsidRPr="008F4AE3">
              <w:rPr>
                <w:b/>
                <w:sz w:val="24"/>
                <w:szCs w:val="24"/>
                <w:lang w:val="ro-RO"/>
              </w:rPr>
              <w:t>Text amendament propus</w:t>
            </w:r>
          </w:p>
          <w:p w:rsidR="008F4AE3" w:rsidRPr="008F4AE3" w:rsidRDefault="008F4AE3" w:rsidP="008F4AE3">
            <w:pPr>
              <w:jc w:val="center"/>
              <w:rPr>
                <w:b/>
                <w:sz w:val="24"/>
                <w:szCs w:val="24"/>
                <w:lang w:val="ro-RO"/>
              </w:rPr>
            </w:pPr>
            <w:r w:rsidRPr="008F4AE3">
              <w:rPr>
                <w:b/>
                <w:sz w:val="24"/>
                <w:szCs w:val="24"/>
                <w:lang w:val="ro-RO"/>
              </w:rPr>
              <w:t>(autor, apartenenţă politică)</w:t>
            </w:r>
          </w:p>
        </w:tc>
        <w:tc>
          <w:tcPr>
            <w:tcW w:w="3009" w:type="dxa"/>
            <w:shd w:val="clear" w:color="auto" w:fill="auto"/>
          </w:tcPr>
          <w:p w:rsidR="008F4AE3" w:rsidRPr="008F4AE3" w:rsidRDefault="008F4AE3" w:rsidP="008F4AE3">
            <w:pPr>
              <w:jc w:val="center"/>
              <w:rPr>
                <w:b/>
                <w:sz w:val="24"/>
                <w:szCs w:val="24"/>
                <w:lang w:val="ro-RO"/>
              </w:rPr>
            </w:pPr>
            <w:r w:rsidRPr="008F4AE3">
              <w:rPr>
                <w:b/>
                <w:sz w:val="24"/>
                <w:szCs w:val="24"/>
                <w:lang w:val="ro-RO"/>
              </w:rPr>
              <w:t>Motivaţia amendamentului/ Sursa de finanţare</w:t>
            </w:r>
          </w:p>
        </w:tc>
        <w:tc>
          <w:tcPr>
            <w:tcW w:w="2027" w:type="dxa"/>
            <w:shd w:val="clear" w:color="auto" w:fill="auto"/>
          </w:tcPr>
          <w:p w:rsidR="008F4AE3" w:rsidRPr="008F4AE3" w:rsidRDefault="008F4AE3" w:rsidP="008F4AE3">
            <w:pPr>
              <w:jc w:val="center"/>
              <w:rPr>
                <w:b/>
                <w:sz w:val="24"/>
                <w:szCs w:val="24"/>
                <w:lang w:val="ro-RO"/>
              </w:rPr>
            </w:pPr>
            <w:r w:rsidRPr="008F4AE3">
              <w:rPr>
                <w:sz w:val="24"/>
                <w:szCs w:val="24"/>
                <w:lang w:val="ro-RO"/>
              </w:rPr>
              <w:t>Motivaţia respingerii</w:t>
            </w:r>
            <w:r w:rsidRPr="008F4AE3">
              <w:rPr>
                <w:b/>
                <w:sz w:val="24"/>
                <w:szCs w:val="24"/>
                <w:lang w:val="ro-RO"/>
              </w:rPr>
              <w:t xml:space="preserve"> (numai pentru comisii)</w:t>
            </w:r>
          </w:p>
        </w:tc>
      </w:tr>
      <w:tr w:rsidR="008F4AE3" w:rsidRPr="005C2065" w:rsidTr="00283E7E">
        <w:tc>
          <w:tcPr>
            <w:tcW w:w="619" w:type="dxa"/>
            <w:shd w:val="clear" w:color="auto" w:fill="auto"/>
          </w:tcPr>
          <w:p w:rsidR="008F4AE3" w:rsidRPr="008F4AE3" w:rsidRDefault="008F4AE3" w:rsidP="008F4AE3">
            <w:pPr>
              <w:numPr>
                <w:ilvl w:val="0"/>
                <w:numId w:val="31"/>
              </w:numPr>
              <w:rPr>
                <w:sz w:val="24"/>
                <w:szCs w:val="24"/>
                <w:lang w:val="ro-RO"/>
              </w:rPr>
            </w:pPr>
          </w:p>
        </w:tc>
        <w:tc>
          <w:tcPr>
            <w:tcW w:w="3884" w:type="dxa"/>
            <w:shd w:val="clear" w:color="auto" w:fill="auto"/>
          </w:tcPr>
          <w:p w:rsidR="008F4AE3" w:rsidRPr="008F4AE3" w:rsidRDefault="008F4AE3" w:rsidP="008F4AE3">
            <w:pPr>
              <w:jc w:val="center"/>
              <w:rPr>
                <w:sz w:val="24"/>
                <w:szCs w:val="24"/>
                <w:lang w:val="ro-RO"/>
              </w:rPr>
            </w:pPr>
            <w:r w:rsidRPr="008F4AE3">
              <w:rPr>
                <w:sz w:val="24"/>
                <w:szCs w:val="24"/>
                <w:lang w:val="ro-RO"/>
              </w:rPr>
              <w:t>Legea bugetului asigurărilor sociale de stat pentru anul 2019</w:t>
            </w:r>
          </w:p>
          <w:p w:rsidR="008F4AE3" w:rsidRPr="008F4AE3" w:rsidRDefault="008F4AE3" w:rsidP="008F4AE3">
            <w:pPr>
              <w:jc w:val="both"/>
              <w:rPr>
                <w:sz w:val="24"/>
                <w:szCs w:val="24"/>
                <w:lang w:val="ro-RO"/>
              </w:rPr>
            </w:pPr>
          </w:p>
          <w:p w:rsidR="008F4AE3" w:rsidRPr="008F4AE3" w:rsidRDefault="008F4AE3" w:rsidP="008F4AE3">
            <w:pPr>
              <w:jc w:val="both"/>
              <w:rPr>
                <w:sz w:val="24"/>
                <w:szCs w:val="24"/>
                <w:lang w:val="ro-RO"/>
              </w:rPr>
            </w:pPr>
            <w:r w:rsidRPr="008F4AE3">
              <w:rPr>
                <w:sz w:val="24"/>
                <w:szCs w:val="24"/>
                <w:lang w:val="ro-RO"/>
              </w:rPr>
              <w:t>Articol nou</w:t>
            </w:r>
          </w:p>
        </w:tc>
        <w:tc>
          <w:tcPr>
            <w:tcW w:w="4249" w:type="dxa"/>
            <w:shd w:val="clear" w:color="auto" w:fill="auto"/>
          </w:tcPr>
          <w:p w:rsidR="008F4AE3" w:rsidRPr="008F4AE3" w:rsidRDefault="008F4AE3" w:rsidP="008F4AE3">
            <w:pPr>
              <w:jc w:val="both"/>
              <w:rPr>
                <w:sz w:val="24"/>
                <w:szCs w:val="24"/>
                <w:lang w:val="ro-RO"/>
              </w:rPr>
            </w:pPr>
            <w:r w:rsidRPr="008F4AE3">
              <w:rPr>
                <w:sz w:val="24"/>
                <w:szCs w:val="24"/>
                <w:lang w:val="ro-RO"/>
              </w:rPr>
              <w:t>După art.16 se introduce un nou articol, art.16</w:t>
            </w:r>
            <w:r w:rsidRPr="008F4AE3">
              <w:rPr>
                <w:sz w:val="24"/>
                <w:szCs w:val="24"/>
                <w:vertAlign w:val="superscript"/>
                <w:lang w:val="ro-RO"/>
              </w:rPr>
              <w:t>1</w:t>
            </w:r>
            <w:r w:rsidRPr="008F4AE3">
              <w:rPr>
                <w:sz w:val="24"/>
                <w:szCs w:val="24"/>
                <w:lang w:val="ro-RO"/>
              </w:rPr>
              <w:t>, care va avea următorul cuprins:</w:t>
            </w:r>
          </w:p>
          <w:p w:rsidR="008F4AE3" w:rsidRPr="008F4AE3" w:rsidRDefault="008F4AE3" w:rsidP="008F4AE3">
            <w:pPr>
              <w:jc w:val="both"/>
              <w:rPr>
                <w:sz w:val="24"/>
                <w:szCs w:val="24"/>
                <w:lang w:val="ro-RO"/>
              </w:rPr>
            </w:pPr>
          </w:p>
          <w:p w:rsidR="008F4AE3" w:rsidRPr="008F4AE3" w:rsidRDefault="008F4AE3" w:rsidP="008F4AE3">
            <w:pPr>
              <w:jc w:val="both"/>
              <w:rPr>
                <w:sz w:val="24"/>
                <w:szCs w:val="24"/>
                <w:lang w:val="ro-RO"/>
              </w:rPr>
            </w:pPr>
            <w:r w:rsidRPr="008F4AE3">
              <w:rPr>
                <w:sz w:val="24"/>
                <w:szCs w:val="24"/>
                <w:lang w:val="ro-RO"/>
              </w:rPr>
              <w:t>Art.16</w:t>
            </w:r>
            <w:r w:rsidRPr="008F4AE3">
              <w:rPr>
                <w:sz w:val="24"/>
                <w:szCs w:val="24"/>
                <w:vertAlign w:val="superscript"/>
                <w:lang w:val="ro-RO"/>
              </w:rPr>
              <w:t>1</w:t>
            </w:r>
            <w:r w:rsidRPr="008F4AE3">
              <w:rPr>
                <w:sz w:val="24"/>
                <w:szCs w:val="24"/>
                <w:lang w:val="ro-RO"/>
              </w:rPr>
              <w:t xml:space="preserve"> – (1) În perioada 1 ianuarie 2019 – 31 decembrie 2019 se suspendă prevederile art.31 din Ordonanţa de urgenţă nr. 114/2018 privind instituirea unor măsuri în domeniul investiţiilor publice şi a unor măsuri fiscal - bugetare, modificarea şi completarea unor acte normative şi prorogarea unor termene.</w:t>
            </w:r>
          </w:p>
          <w:p w:rsidR="008F4AE3" w:rsidRPr="008F4AE3" w:rsidRDefault="008F4AE3" w:rsidP="008F4AE3">
            <w:pPr>
              <w:jc w:val="both"/>
              <w:rPr>
                <w:sz w:val="24"/>
                <w:szCs w:val="24"/>
                <w:lang w:val="ro-RO"/>
              </w:rPr>
            </w:pPr>
            <w:r w:rsidRPr="008F4AE3">
              <w:rPr>
                <w:sz w:val="24"/>
                <w:szCs w:val="24"/>
                <w:lang w:val="ro-RO"/>
              </w:rPr>
              <w:t>(2)  În temeiul art.102 alin. (2) din Legea nr.263/2010 privind sistemul unitar de pensii publice, cu modificările şi completările ulterioare, începând cu data de 1 ianuarie 2019, valoarea punctului de pensie se  majorează cu 9,5 %.</w:t>
            </w:r>
          </w:p>
          <w:p w:rsidR="008F4AE3" w:rsidRPr="008F4AE3" w:rsidRDefault="008F4AE3" w:rsidP="008F4AE3">
            <w:pPr>
              <w:jc w:val="both"/>
              <w:rPr>
                <w:sz w:val="24"/>
                <w:szCs w:val="24"/>
                <w:lang w:val="ro-RO"/>
              </w:rPr>
            </w:pPr>
          </w:p>
          <w:p w:rsidR="008F4AE3" w:rsidRPr="008F4AE3" w:rsidRDefault="008F4AE3" w:rsidP="008F4AE3">
            <w:pPr>
              <w:rPr>
                <w:sz w:val="24"/>
                <w:szCs w:val="24"/>
                <w:lang w:val="ro-RO"/>
              </w:rPr>
            </w:pPr>
            <w:r w:rsidRPr="008F4AE3">
              <w:rPr>
                <w:sz w:val="24"/>
                <w:szCs w:val="24"/>
                <w:lang w:val="ro-RO"/>
              </w:rPr>
              <w:t>Autori:</w:t>
            </w:r>
          </w:p>
          <w:p w:rsidR="008F4AE3" w:rsidRPr="008F4AE3" w:rsidRDefault="008F4AE3" w:rsidP="008F4AE3">
            <w:pPr>
              <w:jc w:val="both"/>
              <w:rPr>
                <w:sz w:val="24"/>
                <w:szCs w:val="24"/>
                <w:lang w:val="ro-RO"/>
              </w:rPr>
            </w:pPr>
            <w:r w:rsidRPr="008F4AE3">
              <w:rPr>
                <w:sz w:val="24"/>
                <w:szCs w:val="24"/>
                <w:lang w:val="ro-RO"/>
              </w:rPr>
              <w:t>Dan VÎLCEANU – deputat PNL</w:t>
            </w:r>
          </w:p>
          <w:p w:rsidR="008F4AE3" w:rsidRPr="008F4AE3" w:rsidRDefault="008F4AE3" w:rsidP="008F4AE3">
            <w:pPr>
              <w:jc w:val="both"/>
              <w:rPr>
                <w:sz w:val="24"/>
                <w:szCs w:val="24"/>
                <w:lang w:val="ro-RO"/>
              </w:rPr>
            </w:pPr>
            <w:r w:rsidRPr="008F4AE3">
              <w:rPr>
                <w:sz w:val="24"/>
                <w:szCs w:val="24"/>
                <w:lang w:val="ro-RO"/>
              </w:rPr>
              <w:t>Mara CALISTA – deputat PNL</w:t>
            </w:r>
          </w:p>
          <w:p w:rsidR="008F4AE3" w:rsidRPr="008F4AE3" w:rsidRDefault="008F4AE3" w:rsidP="008F4AE3">
            <w:pPr>
              <w:jc w:val="both"/>
              <w:rPr>
                <w:sz w:val="24"/>
                <w:szCs w:val="24"/>
                <w:lang w:val="ro-RO"/>
              </w:rPr>
            </w:pPr>
            <w:r w:rsidRPr="008F4AE3">
              <w:rPr>
                <w:sz w:val="24"/>
                <w:szCs w:val="24"/>
                <w:lang w:val="ro-RO"/>
              </w:rPr>
              <w:t>Dumitru OPREA – deputat PNL</w:t>
            </w:r>
          </w:p>
          <w:p w:rsidR="008F4AE3" w:rsidRPr="008F4AE3" w:rsidRDefault="008F4AE3" w:rsidP="008F4AE3">
            <w:pPr>
              <w:jc w:val="both"/>
              <w:rPr>
                <w:sz w:val="24"/>
                <w:szCs w:val="24"/>
                <w:lang w:val="ro-RO"/>
              </w:rPr>
            </w:pPr>
            <w:r w:rsidRPr="008F4AE3">
              <w:rPr>
                <w:sz w:val="24"/>
                <w:szCs w:val="24"/>
                <w:lang w:val="ro-RO"/>
              </w:rPr>
              <w:t>Claudiu RĂCUCI – deputat PNL</w:t>
            </w:r>
          </w:p>
          <w:p w:rsidR="008F4AE3" w:rsidRPr="008F4AE3" w:rsidRDefault="008F4AE3" w:rsidP="008F4AE3">
            <w:pPr>
              <w:rPr>
                <w:sz w:val="24"/>
                <w:szCs w:val="24"/>
                <w:lang w:val="ro-RO"/>
              </w:rPr>
            </w:pPr>
            <w:r w:rsidRPr="008F4AE3">
              <w:rPr>
                <w:sz w:val="24"/>
                <w:szCs w:val="24"/>
                <w:lang w:val="ro-RO"/>
              </w:rPr>
              <w:t>Raluca TURCAN – deputat PNL</w:t>
            </w:r>
          </w:p>
          <w:p w:rsidR="008F4AE3" w:rsidRPr="008F4AE3" w:rsidRDefault="008F4AE3" w:rsidP="008F4AE3">
            <w:pPr>
              <w:rPr>
                <w:sz w:val="24"/>
                <w:szCs w:val="24"/>
                <w:lang w:val="ro-RO"/>
              </w:rPr>
            </w:pPr>
            <w:r w:rsidRPr="008F4AE3">
              <w:rPr>
                <w:sz w:val="24"/>
                <w:szCs w:val="24"/>
                <w:lang w:val="ro-RO"/>
              </w:rPr>
              <w:t xml:space="preserve">Eleonora Carmen HARAU – Senator </w:t>
            </w:r>
            <w:r w:rsidRPr="008F4AE3">
              <w:rPr>
                <w:sz w:val="24"/>
                <w:szCs w:val="24"/>
                <w:lang w:val="ro-RO"/>
              </w:rPr>
              <w:lastRenderedPageBreak/>
              <w:t>PNL</w:t>
            </w:r>
          </w:p>
          <w:p w:rsidR="008F4AE3" w:rsidRPr="008F4AE3" w:rsidRDefault="008F4AE3" w:rsidP="008F4AE3">
            <w:pPr>
              <w:jc w:val="both"/>
              <w:rPr>
                <w:sz w:val="24"/>
                <w:szCs w:val="24"/>
                <w:lang w:val="ro-RO"/>
              </w:rPr>
            </w:pPr>
            <w:r w:rsidRPr="008F4AE3">
              <w:rPr>
                <w:sz w:val="24"/>
                <w:szCs w:val="24"/>
                <w:lang w:val="ro-RO"/>
              </w:rPr>
              <w:t>Grupurile parlamentare ale PNL din Camera Deputaților și Senat</w:t>
            </w:r>
          </w:p>
        </w:tc>
        <w:tc>
          <w:tcPr>
            <w:tcW w:w="3009" w:type="dxa"/>
            <w:shd w:val="clear" w:color="auto" w:fill="auto"/>
          </w:tcPr>
          <w:p w:rsidR="008F4AE3" w:rsidRPr="008F4AE3" w:rsidRDefault="008F4AE3" w:rsidP="008F4AE3">
            <w:pPr>
              <w:jc w:val="both"/>
              <w:rPr>
                <w:sz w:val="24"/>
                <w:szCs w:val="24"/>
                <w:shd w:val="clear" w:color="auto" w:fill="FFFFFF"/>
                <w:lang w:val="ro-RO"/>
              </w:rPr>
            </w:pPr>
            <w:r w:rsidRPr="008F4AE3">
              <w:rPr>
                <w:sz w:val="24"/>
                <w:szCs w:val="24"/>
                <w:shd w:val="clear" w:color="auto" w:fill="FFFFFF"/>
                <w:lang w:val="ro-RO"/>
              </w:rPr>
              <w:lastRenderedPageBreak/>
              <w:t xml:space="preserve">Pensiile românilor trebuie indexate de la 1 ianuarie, așa cum prevede Legea 263/2010 privind sistemul unitar de pensii publice. Derogarea de la aplicarea legii, și în 2019, așa cum s-a întâmplat și în 2017 și în 2018, duce la pierderi pentru pensionari, dat fiind că veniturile le sunt majorate cu 9 luni mai târziu față de prevderile Legii pensiei în vigoare.  </w:t>
            </w:r>
          </w:p>
          <w:p w:rsidR="008F4AE3" w:rsidRPr="008F4AE3" w:rsidRDefault="008F4AE3" w:rsidP="008F4AE3">
            <w:pPr>
              <w:jc w:val="both"/>
              <w:rPr>
                <w:sz w:val="24"/>
                <w:szCs w:val="24"/>
                <w:shd w:val="clear" w:color="auto" w:fill="FFFFFF"/>
                <w:lang w:val="ro-RO"/>
              </w:rPr>
            </w:pPr>
            <w:r w:rsidRPr="008F4AE3">
              <w:rPr>
                <w:sz w:val="24"/>
                <w:szCs w:val="24"/>
                <w:shd w:val="clear" w:color="auto" w:fill="FFFFFF"/>
                <w:lang w:val="ro-RO"/>
              </w:rPr>
              <w:t xml:space="preserve">În prezent, valoarea punctului de pensie este 1.100 lei, iar conform formulei prevăzute în Legea 263/2010 de la 1 ianuarie ar trebui acordată o mărire cu 9,5%, ceea ce însemnă 1205 lei. </w:t>
            </w:r>
          </w:p>
          <w:p w:rsidR="008F4AE3" w:rsidRPr="008F4AE3" w:rsidRDefault="008F4AE3" w:rsidP="008F4AE3">
            <w:pPr>
              <w:jc w:val="both"/>
              <w:rPr>
                <w:sz w:val="24"/>
                <w:szCs w:val="24"/>
                <w:shd w:val="clear" w:color="auto" w:fill="FFFFFF"/>
                <w:lang w:val="ro-RO"/>
              </w:rPr>
            </w:pPr>
            <w:r w:rsidRPr="008F4AE3">
              <w:rPr>
                <w:sz w:val="24"/>
                <w:szCs w:val="24"/>
                <w:shd w:val="clear" w:color="auto" w:fill="FFFFFF"/>
                <w:lang w:val="ro-RO"/>
              </w:rPr>
              <w:t xml:space="preserve">De asemenea, dacă la 1 septembrie 2019 punctul de pensie se face 1265 lei, </w:t>
            </w:r>
            <w:r w:rsidRPr="008F4AE3">
              <w:rPr>
                <w:sz w:val="24"/>
                <w:szCs w:val="24"/>
                <w:shd w:val="clear" w:color="auto" w:fill="FFFFFF"/>
                <w:lang w:val="ro-RO"/>
              </w:rPr>
              <w:lastRenderedPageBreak/>
              <w:t>aplicând formula prevăzută în Legea 263/2010, de la 1 ianuarie 2020 trebuie acordată o majorare cu 189,75 lei, ceea ce duce punctul de pensie la valoarea de 1.455 lei.</w:t>
            </w:r>
          </w:p>
          <w:p w:rsidR="008F4AE3" w:rsidRPr="008F4AE3" w:rsidRDefault="008F4AE3" w:rsidP="008F4AE3">
            <w:pPr>
              <w:jc w:val="both"/>
              <w:rPr>
                <w:sz w:val="24"/>
                <w:szCs w:val="24"/>
                <w:shd w:val="clear" w:color="auto" w:fill="FFFFFF"/>
                <w:lang w:val="ro-RO"/>
              </w:rPr>
            </w:pPr>
          </w:p>
          <w:p w:rsidR="008F4AE3" w:rsidRPr="008F4AE3" w:rsidRDefault="008F4AE3" w:rsidP="008F4AE3">
            <w:pPr>
              <w:jc w:val="both"/>
              <w:rPr>
                <w:sz w:val="24"/>
                <w:szCs w:val="24"/>
                <w:lang w:val="ro-RO"/>
              </w:rPr>
            </w:pPr>
            <w:r w:rsidRPr="008F4AE3">
              <w:rPr>
                <w:sz w:val="24"/>
                <w:szCs w:val="24"/>
                <w:shd w:val="clear" w:color="auto" w:fill="FFFFFF"/>
                <w:lang w:val="ro-RO"/>
              </w:rPr>
              <w:t>Sursa de finanțare: excedentul bugetului</w:t>
            </w:r>
            <w:r w:rsidRPr="008F4AE3">
              <w:rPr>
                <w:sz w:val="24"/>
                <w:szCs w:val="24"/>
                <w:lang w:val="ro-RO"/>
              </w:rPr>
              <w:t xml:space="preserve"> asigurărilor sociale de stat pentru anul 2019</w:t>
            </w:r>
          </w:p>
          <w:p w:rsidR="008F4AE3" w:rsidRPr="008F4AE3" w:rsidRDefault="008F4AE3" w:rsidP="008F4AE3">
            <w:pPr>
              <w:jc w:val="both"/>
              <w:rPr>
                <w:sz w:val="24"/>
                <w:szCs w:val="24"/>
                <w:lang w:val="ro-RO"/>
              </w:rPr>
            </w:pPr>
            <w:r w:rsidRPr="008F4AE3">
              <w:rPr>
                <w:sz w:val="24"/>
                <w:szCs w:val="24"/>
                <w:shd w:val="clear" w:color="auto" w:fill="FFFFFF"/>
                <w:lang w:val="ro-RO"/>
              </w:rPr>
              <w:t xml:space="preserve"> </w:t>
            </w:r>
          </w:p>
        </w:tc>
        <w:tc>
          <w:tcPr>
            <w:tcW w:w="2027" w:type="dxa"/>
            <w:shd w:val="clear" w:color="auto" w:fill="auto"/>
          </w:tcPr>
          <w:p w:rsidR="008F4AE3" w:rsidRPr="008F4AE3" w:rsidRDefault="008F4AE3" w:rsidP="008F4AE3">
            <w:pPr>
              <w:jc w:val="center"/>
              <w:rPr>
                <w:sz w:val="24"/>
                <w:szCs w:val="24"/>
                <w:lang w:val="ro-RO"/>
              </w:rPr>
            </w:pPr>
          </w:p>
          <w:p w:rsidR="008F4AE3" w:rsidRPr="008F4AE3" w:rsidRDefault="008F4AE3" w:rsidP="008F4AE3">
            <w:pPr>
              <w:jc w:val="center"/>
              <w:rPr>
                <w:sz w:val="24"/>
                <w:szCs w:val="24"/>
                <w:lang w:val="ro-RO"/>
              </w:rPr>
            </w:pPr>
            <w:r w:rsidRPr="008F4AE3">
              <w:rPr>
                <w:sz w:val="24"/>
                <w:szCs w:val="24"/>
                <w:lang w:val="ro-RO"/>
              </w:rPr>
              <w:t>Respins la vot</w:t>
            </w:r>
          </w:p>
          <w:p w:rsidR="008F4AE3" w:rsidRPr="008F4AE3" w:rsidRDefault="008F4AE3" w:rsidP="008F4AE3">
            <w:pPr>
              <w:jc w:val="center"/>
              <w:rPr>
                <w:sz w:val="24"/>
                <w:szCs w:val="24"/>
                <w:lang w:val="ro-RO"/>
              </w:rPr>
            </w:pPr>
          </w:p>
          <w:p w:rsidR="008F4AE3" w:rsidRPr="008F4AE3" w:rsidRDefault="008F4AE3" w:rsidP="008F4AE3">
            <w:pPr>
              <w:jc w:val="center"/>
              <w:rPr>
                <w:sz w:val="24"/>
                <w:szCs w:val="24"/>
                <w:lang w:val="ro-RO"/>
              </w:rPr>
            </w:pPr>
            <w:r w:rsidRPr="008F4AE3">
              <w:rPr>
                <w:sz w:val="24"/>
                <w:szCs w:val="24"/>
                <w:lang w:val="ro-RO"/>
              </w:rPr>
              <w:t xml:space="preserve">Nu face obiectul acestei legi. Suspendarea unei prevederi dintr-o ordonanţă care se aprobă prin lege organică nu poate </w:t>
            </w:r>
            <w:r w:rsidR="005C2065">
              <w:rPr>
                <w:sz w:val="24"/>
                <w:szCs w:val="24"/>
                <w:lang w:val="ro-RO"/>
              </w:rPr>
              <w:t xml:space="preserve">fi </w:t>
            </w:r>
            <w:r w:rsidRPr="008F4AE3">
              <w:rPr>
                <w:sz w:val="24"/>
                <w:szCs w:val="24"/>
                <w:lang w:val="ro-RO"/>
              </w:rPr>
              <w:t>făcută printr-o lege ordinară.</w:t>
            </w:r>
          </w:p>
        </w:tc>
      </w:tr>
      <w:tr w:rsidR="005C2065" w:rsidRPr="005C2065" w:rsidTr="00283E7E">
        <w:tc>
          <w:tcPr>
            <w:tcW w:w="619" w:type="dxa"/>
            <w:shd w:val="clear" w:color="auto" w:fill="auto"/>
          </w:tcPr>
          <w:p w:rsidR="005C2065" w:rsidRPr="008F4AE3" w:rsidRDefault="005C2065" w:rsidP="008F4AE3">
            <w:pPr>
              <w:numPr>
                <w:ilvl w:val="0"/>
                <w:numId w:val="31"/>
              </w:numPr>
              <w:rPr>
                <w:sz w:val="24"/>
                <w:szCs w:val="24"/>
                <w:lang w:val="ro-RO"/>
              </w:rPr>
            </w:pPr>
          </w:p>
        </w:tc>
        <w:tc>
          <w:tcPr>
            <w:tcW w:w="3884" w:type="dxa"/>
            <w:shd w:val="clear" w:color="auto" w:fill="auto"/>
          </w:tcPr>
          <w:p w:rsidR="005C2065" w:rsidRPr="008F4AE3" w:rsidRDefault="005C2065" w:rsidP="008F4AE3">
            <w:pPr>
              <w:jc w:val="center"/>
              <w:rPr>
                <w:sz w:val="24"/>
                <w:szCs w:val="24"/>
                <w:lang w:val="ro-RO"/>
              </w:rPr>
            </w:pPr>
            <w:r w:rsidRPr="008F4AE3">
              <w:rPr>
                <w:sz w:val="24"/>
                <w:szCs w:val="24"/>
                <w:lang w:val="ro-RO"/>
              </w:rPr>
              <w:t>Legea bugetului asigurărilor sociale de stat pentru anul 2019</w:t>
            </w:r>
          </w:p>
          <w:p w:rsidR="005C2065" w:rsidRPr="008F4AE3" w:rsidRDefault="005C2065" w:rsidP="008F4AE3">
            <w:pPr>
              <w:jc w:val="both"/>
              <w:rPr>
                <w:sz w:val="24"/>
                <w:szCs w:val="24"/>
                <w:lang w:val="ro-RO"/>
              </w:rPr>
            </w:pPr>
          </w:p>
          <w:p w:rsidR="005C2065" w:rsidRPr="008F4AE3" w:rsidRDefault="005C2065" w:rsidP="008F4AE3">
            <w:pPr>
              <w:jc w:val="both"/>
              <w:rPr>
                <w:sz w:val="24"/>
                <w:szCs w:val="24"/>
                <w:lang w:val="ro-RO"/>
              </w:rPr>
            </w:pPr>
            <w:r w:rsidRPr="008F4AE3">
              <w:rPr>
                <w:sz w:val="24"/>
                <w:szCs w:val="24"/>
                <w:lang w:val="ro-RO"/>
              </w:rPr>
              <w:t>Articol nou</w:t>
            </w:r>
          </w:p>
        </w:tc>
        <w:tc>
          <w:tcPr>
            <w:tcW w:w="4249" w:type="dxa"/>
            <w:shd w:val="clear" w:color="auto" w:fill="auto"/>
          </w:tcPr>
          <w:p w:rsidR="005C2065" w:rsidRPr="008F4AE3" w:rsidRDefault="005C2065" w:rsidP="008F4AE3">
            <w:pPr>
              <w:jc w:val="both"/>
              <w:rPr>
                <w:sz w:val="24"/>
                <w:szCs w:val="24"/>
                <w:lang w:val="ro-RO"/>
              </w:rPr>
            </w:pPr>
            <w:r w:rsidRPr="008F4AE3">
              <w:rPr>
                <w:sz w:val="24"/>
                <w:szCs w:val="24"/>
                <w:lang w:val="ro-RO"/>
              </w:rPr>
              <w:t>După art.16</w:t>
            </w:r>
            <w:r w:rsidRPr="008F4AE3">
              <w:rPr>
                <w:sz w:val="24"/>
                <w:szCs w:val="24"/>
                <w:vertAlign w:val="superscript"/>
                <w:lang w:val="ro-RO"/>
              </w:rPr>
              <w:t>1</w:t>
            </w:r>
            <w:r w:rsidRPr="008F4AE3">
              <w:rPr>
                <w:sz w:val="24"/>
                <w:szCs w:val="24"/>
                <w:lang w:val="ro-RO"/>
              </w:rPr>
              <w:t xml:space="preserve"> se introduce un nou articol, art.16</w:t>
            </w:r>
            <w:r w:rsidRPr="008F4AE3">
              <w:rPr>
                <w:sz w:val="24"/>
                <w:szCs w:val="24"/>
                <w:vertAlign w:val="superscript"/>
                <w:lang w:val="ro-RO"/>
              </w:rPr>
              <w:t>2</w:t>
            </w:r>
            <w:r w:rsidRPr="008F4AE3">
              <w:rPr>
                <w:sz w:val="24"/>
                <w:szCs w:val="24"/>
                <w:lang w:val="ro-RO"/>
              </w:rPr>
              <w:t>, care va avea următorul cuprins:</w:t>
            </w:r>
          </w:p>
          <w:p w:rsidR="005C2065" w:rsidRPr="008F4AE3" w:rsidRDefault="005C2065" w:rsidP="008F4AE3">
            <w:pPr>
              <w:jc w:val="both"/>
              <w:rPr>
                <w:sz w:val="24"/>
                <w:szCs w:val="24"/>
                <w:lang w:val="ro-RO"/>
              </w:rPr>
            </w:pPr>
          </w:p>
          <w:p w:rsidR="005C2065" w:rsidRPr="008F4AE3" w:rsidRDefault="005C2065" w:rsidP="008F4AE3">
            <w:pPr>
              <w:jc w:val="both"/>
              <w:rPr>
                <w:sz w:val="24"/>
                <w:szCs w:val="24"/>
                <w:lang w:val="ro-RO"/>
              </w:rPr>
            </w:pPr>
            <w:r w:rsidRPr="008F4AE3">
              <w:rPr>
                <w:sz w:val="24"/>
                <w:szCs w:val="24"/>
                <w:lang w:val="ro-RO"/>
              </w:rPr>
              <w:t>Art.16</w:t>
            </w:r>
            <w:r w:rsidRPr="008F4AE3">
              <w:rPr>
                <w:sz w:val="24"/>
                <w:szCs w:val="24"/>
                <w:vertAlign w:val="superscript"/>
                <w:lang w:val="ro-RO"/>
              </w:rPr>
              <w:t>2</w:t>
            </w:r>
            <w:r w:rsidRPr="008F4AE3">
              <w:rPr>
                <w:sz w:val="24"/>
                <w:szCs w:val="24"/>
                <w:lang w:val="ro-RO"/>
              </w:rPr>
              <w:t xml:space="preserve"> – În perioada 1 ianuarie 2019 – 31 decembrie 2019 se suspendă prevederile art. 40 din Ordonanţa de urgenţă nr. 114/2018 privind instituirea unor măsuri în domeniul investiţiilor publice şi a unor măsuri fiscal - bugetare, modificarea şi completarea unor acte normative şi prorogarea unor termene.</w:t>
            </w:r>
          </w:p>
          <w:p w:rsidR="005C2065" w:rsidRPr="008F4AE3" w:rsidRDefault="005C2065" w:rsidP="008F4AE3">
            <w:pPr>
              <w:jc w:val="both"/>
              <w:rPr>
                <w:sz w:val="24"/>
                <w:szCs w:val="24"/>
                <w:lang w:val="ro-RO"/>
              </w:rPr>
            </w:pPr>
          </w:p>
          <w:p w:rsidR="005C2065" w:rsidRPr="008F4AE3" w:rsidRDefault="005C2065" w:rsidP="008F4AE3">
            <w:pPr>
              <w:rPr>
                <w:sz w:val="24"/>
                <w:szCs w:val="24"/>
                <w:lang w:val="ro-RO"/>
              </w:rPr>
            </w:pPr>
            <w:r w:rsidRPr="008F4AE3">
              <w:rPr>
                <w:sz w:val="24"/>
                <w:szCs w:val="24"/>
                <w:lang w:val="ro-RO"/>
              </w:rPr>
              <w:t>Autori:</w:t>
            </w:r>
          </w:p>
          <w:p w:rsidR="005C2065" w:rsidRPr="008F4AE3" w:rsidRDefault="005C2065" w:rsidP="008F4AE3">
            <w:pPr>
              <w:jc w:val="both"/>
              <w:rPr>
                <w:sz w:val="24"/>
                <w:szCs w:val="24"/>
                <w:lang w:val="ro-RO"/>
              </w:rPr>
            </w:pPr>
            <w:r w:rsidRPr="008F4AE3">
              <w:rPr>
                <w:sz w:val="24"/>
                <w:szCs w:val="24"/>
                <w:lang w:val="ro-RO"/>
              </w:rPr>
              <w:t>Dan VÎLCEANU – deputat PNL</w:t>
            </w:r>
          </w:p>
          <w:p w:rsidR="005C2065" w:rsidRPr="008F4AE3" w:rsidRDefault="005C2065" w:rsidP="008F4AE3">
            <w:pPr>
              <w:jc w:val="both"/>
              <w:rPr>
                <w:sz w:val="24"/>
                <w:szCs w:val="24"/>
                <w:lang w:val="ro-RO"/>
              </w:rPr>
            </w:pPr>
            <w:r w:rsidRPr="008F4AE3">
              <w:rPr>
                <w:sz w:val="24"/>
                <w:szCs w:val="24"/>
                <w:lang w:val="ro-RO"/>
              </w:rPr>
              <w:t>Mara CALISTA – deputat PNL</w:t>
            </w:r>
          </w:p>
          <w:p w:rsidR="005C2065" w:rsidRPr="008F4AE3" w:rsidRDefault="005C2065" w:rsidP="008F4AE3">
            <w:pPr>
              <w:jc w:val="both"/>
              <w:rPr>
                <w:sz w:val="24"/>
                <w:szCs w:val="24"/>
                <w:lang w:val="ro-RO"/>
              </w:rPr>
            </w:pPr>
            <w:r w:rsidRPr="008F4AE3">
              <w:rPr>
                <w:sz w:val="24"/>
                <w:szCs w:val="24"/>
                <w:lang w:val="ro-RO"/>
              </w:rPr>
              <w:t>Dumitru OPREA – deputat PNL</w:t>
            </w:r>
          </w:p>
          <w:p w:rsidR="005C2065" w:rsidRPr="008F4AE3" w:rsidRDefault="005C2065" w:rsidP="008F4AE3">
            <w:pPr>
              <w:jc w:val="both"/>
              <w:rPr>
                <w:sz w:val="24"/>
                <w:szCs w:val="24"/>
                <w:lang w:val="ro-RO"/>
              </w:rPr>
            </w:pPr>
            <w:r w:rsidRPr="008F4AE3">
              <w:rPr>
                <w:sz w:val="24"/>
                <w:szCs w:val="24"/>
                <w:lang w:val="ro-RO"/>
              </w:rPr>
              <w:t>Claudiu RĂCUCI – deputat PNL</w:t>
            </w:r>
          </w:p>
          <w:p w:rsidR="005C2065" w:rsidRPr="008F4AE3" w:rsidRDefault="005C2065" w:rsidP="008F4AE3">
            <w:pPr>
              <w:rPr>
                <w:sz w:val="24"/>
                <w:szCs w:val="24"/>
                <w:lang w:val="ro-RO"/>
              </w:rPr>
            </w:pPr>
            <w:r w:rsidRPr="008F4AE3">
              <w:rPr>
                <w:sz w:val="24"/>
                <w:szCs w:val="24"/>
                <w:lang w:val="ro-RO"/>
              </w:rPr>
              <w:t>Raluca TURCAN – deputat PNL</w:t>
            </w:r>
          </w:p>
          <w:p w:rsidR="005C2065" w:rsidRPr="008F4AE3" w:rsidRDefault="005C2065" w:rsidP="008F4AE3">
            <w:pPr>
              <w:rPr>
                <w:sz w:val="24"/>
                <w:szCs w:val="24"/>
                <w:lang w:val="ro-RO"/>
              </w:rPr>
            </w:pPr>
            <w:r w:rsidRPr="008F4AE3">
              <w:rPr>
                <w:sz w:val="24"/>
                <w:szCs w:val="24"/>
                <w:lang w:val="ro-RO"/>
              </w:rPr>
              <w:t>Eleonora Carmen HARAU – Senator PNL</w:t>
            </w:r>
          </w:p>
          <w:p w:rsidR="005C2065" w:rsidRPr="008F4AE3" w:rsidRDefault="005C2065" w:rsidP="008F4AE3">
            <w:pPr>
              <w:jc w:val="both"/>
              <w:rPr>
                <w:sz w:val="24"/>
                <w:szCs w:val="24"/>
                <w:lang w:val="ro-RO"/>
              </w:rPr>
            </w:pPr>
            <w:r w:rsidRPr="008F4AE3">
              <w:rPr>
                <w:sz w:val="24"/>
                <w:szCs w:val="24"/>
                <w:lang w:val="ro-RO"/>
              </w:rPr>
              <w:t>Grupurile parlamentare ale PNL din Camera Deputaților și Senat</w:t>
            </w:r>
          </w:p>
        </w:tc>
        <w:tc>
          <w:tcPr>
            <w:tcW w:w="3009" w:type="dxa"/>
            <w:shd w:val="clear" w:color="auto" w:fill="auto"/>
          </w:tcPr>
          <w:p w:rsidR="005C2065" w:rsidRPr="008F4AE3" w:rsidRDefault="005C2065" w:rsidP="008F4AE3">
            <w:pPr>
              <w:jc w:val="both"/>
              <w:rPr>
                <w:sz w:val="24"/>
                <w:szCs w:val="24"/>
                <w:shd w:val="clear" w:color="auto" w:fill="FFFFFF"/>
                <w:lang w:val="ro-RO"/>
              </w:rPr>
            </w:pPr>
            <w:r w:rsidRPr="008F4AE3">
              <w:rPr>
                <w:sz w:val="24"/>
                <w:szCs w:val="24"/>
                <w:shd w:val="clear" w:color="auto" w:fill="FFFFFF"/>
                <w:lang w:val="ro-RO"/>
              </w:rPr>
              <w:t xml:space="preserve">Numărul beneficiarilor de indemnizații și alte drepturi conferite de Legea nr. 49/1991 privind acordarea de indemnizaţii şi sporuri invalizilor, veteranilor şi văduvelor de război, cu modificările şi completările ulterioare, de Legea nr. 44/1994 privind veteranii de război, precum şi unele drepturi ale invalizilor şi văduvelor de război, republicată, cu modificările şi completările ulterioare, precum și Decretul-Lege nr. 118/1990 privind acordarea unor drepturi persoanelor persecutate din motive politice de dictatura instaurată cu începere de la 6 martie 1945, precum şi celor </w:t>
            </w:r>
            <w:r w:rsidRPr="008F4AE3">
              <w:rPr>
                <w:sz w:val="24"/>
                <w:szCs w:val="24"/>
                <w:shd w:val="clear" w:color="auto" w:fill="FFFFFF"/>
                <w:lang w:val="ro-RO"/>
              </w:rPr>
              <w:lastRenderedPageBreak/>
              <w:t xml:space="preserve">deportate în străinătate ori constituite în prizonieri este în scădere de la un an la altul. Mai mult decât atât, este neonorant pentru statul român să plafoneze aceste drepturi, deși ele reprezintă doar câteva sute de lei. </w:t>
            </w:r>
          </w:p>
          <w:p w:rsidR="005C2065" w:rsidRPr="008F4AE3" w:rsidRDefault="005C2065" w:rsidP="008F4AE3">
            <w:pPr>
              <w:jc w:val="both"/>
              <w:rPr>
                <w:sz w:val="24"/>
                <w:szCs w:val="24"/>
                <w:shd w:val="clear" w:color="auto" w:fill="FFFFFF"/>
                <w:lang w:val="ro-RO"/>
              </w:rPr>
            </w:pPr>
          </w:p>
          <w:p w:rsidR="005C2065" w:rsidRPr="008F4AE3" w:rsidRDefault="005C2065" w:rsidP="008F4AE3">
            <w:pPr>
              <w:jc w:val="both"/>
              <w:rPr>
                <w:sz w:val="24"/>
                <w:szCs w:val="24"/>
                <w:lang w:val="ro-RO"/>
              </w:rPr>
            </w:pPr>
            <w:r w:rsidRPr="008F4AE3">
              <w:rPr>
                <w:sz w:val="24"/>
                <w:szCs w:val="24"/>
                <w:shd w:val="clear" w:color="auto" w:fill="FFFFFF"/>
                <w:lang w:val="ro-RO"/>
              </w:rPr>
              <w:t>Sursa de finanțare: excedentul bugetului</w:t>
            </w:r>
            <w:r w:rsidRPr="008F4AE3">
              <w:rPr>
                <w:sz w:val="24"/>
                <w:szCs w:val="24"/>
                <w:lang w:val="ro-RO"/>
              </w:rPr>
              <w:t xml:space="preserve"> asigurărilor sociale de stat pentru anul 2019</w:t>
            </w:r>
          </w:p>
          <w:p w:rsidR="005C2065" w:rsidRPr="008F4AE3" w:rsidRDefault="005C2065" w:rsidP="008F4AE3">
            <w:pPr>
              <w:jc w:val="both"/>
              <w:rPr>
                <w:sz w:val="24"/>
                <w:szCs w:val="24"/>
                <w:lang w:val="ro-RO"/>
              </w:rPr>
            </w:pPr>
          </w:p>
        </w:tc>
        <w:tc>
          <w:tcPr>
            <w:tcW w:w="2027" w:type="dxa"/>
            <w:shd w:val="clear" w:color="auto" w:fill="auto"/>
          </w:tcPr>
          <w:p w:rsidR="005C2065" w:rsidRPr="008F4AE3" w:rsidRDefault="005C2065" w:rsidP="00283E7E">
            <w:pPr>
              <w:jc w:val="center"/>
              <w:rPr>
                <w:sz w:val="24"/>
                <w:szCs w:val="24"/>
                <w:lang w:val="ro-RO"/>
              </w:rPr>
            </w:pPr>
          </w:p>
          <w:p w:rsidR="005C2065" w:rsidRPr="008F4AE3" w:rsidRDefault="005C2065" w:rsidP="00283E7E">
            <w:pPr>
              <w:jc w:val="center"/>
              <w:rPr>
                <w:sz w:val="24"/>
                <w:szCs w:val="24"/>
                <w:lang w:val="ro-RO"/>
              </w:rPr>
            </w:pPr>
            <w:r w:rsidRPr="008F4AE3">
              <w:rPr>
                <w:sz w:val="24"/>
                <w:szCs w:val="24"/>
                <w:lang w:val="ro-RO"/>
              </w:rPr>
              <w:t>Respins la vot</w:t>
            </w:r>
          </w:p>
          <w:p w:rsidR="005C2065" w:rsidRPr="008F4AE3" w:rsidRDefault="005C2065" w:rsidP="00283E7E">
            <w:pPr>
              <w:jc w:val="center"/>
              <w:rPr>
                <w:sz w:val="24"/>
                <w:szCs w:val="24"/>
                <w:lang w:val="ro-RO"/>
              </w:rPr>
            </w:pPr>
          </w:p>
          <w:p w:rsidR="005C2065" w:rsidRPr="008F4AE3" w:rsidRDefault="005C2065" w:rsidP="00283E7E">
            <w:pPr>
              <w:jc w:val="center"/>
              <w:rPr>
                <w:sz w:val="24"/>
                <w:szCs w:val="24"/>
                <w:lang w:val="ro-RO"/>
              </w:rPr>
            </w:pPr>
            <w:r w:rsidRPr="008F4AE3">
              <w:rPr>
                <w:sz w:val="24"/>
                <w:szCs w:val="24"/>
                <w:lang w:val="ro-RO"/>
              </w:rPr>
              <w:t xml:space="preserve">Nu face obiectul acestei legi. Suspendarea unei prevederi dintr-o ordonanţă care se aprobă prin lege organică nu poate </w:t>
            </w:r>
            <w:r>
              <w:rPr>
                <w:sz w:val="24"/>
                <w:szCs w:val="24"/>
                <w:lang w:val="ro-RO"/>
              </w:rPr>
              <w:t xml:space="preserve">fi </w:t>
            </w:r>
            <w:r w:rsidRPr="008F4AE3">
              <w:rPr>
                <w:sz w:val="24"/>
                <w:szCs w:val="24"/>
                <w:lang w:val="ro-RO"/>
              </w:rPr>
              <w:t>făcută printr-o lege ordinară.</w:t>
            </w:r>
          </w:p>
        </w:tc>
      </w:tr>
      <w:tr w:rsidR="005C2065" w:rsidRPr="005C2065" w:rsidTr="00283E7E">
        <w:tc>
          <w:tcPr>
            <w:tcW w:w="619" w:type="dxa"/>
            <w:shd w:val="clear" w:color="auto" w:fill="auto"/>
          </w:tcPr>
          <w:p w:rsidR="005C2065" w:rsidRPr="008F4AE3" w:rsidRDefault="005C2065" w:rsidP="008F4AE3">
            <w:pPr>
              <w:numPr>
                <w:ilvl w:val="0"/>
                <w:numId w:val="31"/>
              </w:numPr>
              <w:rPr>
                <w:sz w:val="24"/>
                <w:szCs w:val="24"/>
                <w:lang w:val="ro-RO"/>
              </w:rPr>
            </w:pPr>
          </w:p>
        </w:tc>
        <w:tc>
          <w:tcPr>
            <w:tcW w:w="3884" w:type="dxa"/>
            <w:shd w:val="clear" w:color="auto" w:fill="auto"/>
          </w:tcPr>
          <w:p w:rsidR="005C2065" w:rsidRPr="008F4AE3" w:rsidRDefault="005C2065" w:rsidP="008F4AE3">
            <w:pPr>
              <w:jc w:val="center"/>
              <w:rPr>
                <w:sz w:val="24"/>
                <w:szCs w:val="24"/>
                <w:lang w:val="ro-RO"/>
              </w:rPr>
            </w:pPr>
            <w:r w:rsidRPr="008F4AE3">
              <w:rPr>
                <w:sz w:val="24"/>
                <w:szCs w:val="24"/>
                <w:lang w:val="ro-RO"/>
              </w:rPr>
              <w:t>Legea bugetului asigurărilor sociale de stat pentru anul 2019</w:t>
            </w:r>
          </w:p>
          <w:p w:rsidR="005C2065" w:rsidRPr="008F4AE3" w:rsidRDefault="005C2065" w:rsidP="008F4AE3">
            <w:pPr>
              <w:jc w:val="both"/>
              <w:rPr>
                <w:sz w:val="24"/>
                <w:szCs w:val="24"/>
                <w:lang w:val="ro-RO"/>
              </w:rPr>
            </w:pPr>
          </w:p>
          <w:p w:rsidR="005C2065" w:rsidRPr="008F4AE3" w:rsidRDefault="005C2065" w:rsidP="008F4AE3">
            <w:pPr>
              <w:jc w:val="both"/>
              <w:rPr>
                <w:sz w:val="24"/>
                <w:szCs w:val="24"/>
              </w:rPr>
            </w:pPr>
            <w:r w:rsidRPr="008F4AE3">
              <w:rPr>
                <w:sz w:val="24"/>
                <w:szCs w:val="24"/>
                <w:lang w:val="ro-RO"/>
              </w:rPr>
              <w:t>Articol nou</w:t>
            </w:r>
          </w:p>
        </w:tc>
        <w:tc>
          <w:tcPr>
            <w:tcW w:w="4249" w:type="dxa"/>
            <w:shd w:val="clear" w:color="auto" w:fill="auto"/>
          </w:tcPr>
          <w:p w:rsidR="005C2065" w:rsidRPr="008F4AE3" w:rsidRDefault="005C2065" w:rsidP="008F4AE3">
            <w:pPr>
              <w:jc w:val="both"/>
              <w:rPr>
                <w:sz w:val="24"/>
                <w:szCs w:val="24"/>
                <w:lang w:val="ro-RO"/>
              </w:rPr>
            </w:pPr>
            <w:r w:rsidRPr="008F4AE3">
              <w:rPr>
                <w:sz w:val="24"/>
                <w:szCs w:val="24"/>
                <w:lang w:val="ro-RO"/>
              </w:rPr>
              <w:t>După art.16</w:t>
            </w:r>
            <w:r w:rsidRPr="008F4AE3">
              <w:rPr>
                <w:sz w:val="24"/>
                <w:szCs w:val="24"/>
                <w:vertAlign w:val="superscript"/>
                <w:lang w:val="ro-RO"/>
              </w:rPr>
              <w:t>2</w:t>
            </w:r>
            <w:r w:rsidRPr="008F4AE3">
              <w:rPr>
                <w:sz w:val="24"/>
                <w:szCs w:val="24"/>
                <w:lang w:val="ro-RO"/>
              </w:rPr>
              <w:t xml:space="preserve"> se introduce un nou articol, art.16</w:t>
            </w:r>
            <w:r w:rsidRPr="008F4AE3">
              <w:rPr>
                <w:sz w:val="24"/>
                <w:szCs w:val="24"/>
                <w:vertAlign w:val="superscript"/>
                <w:lang w:val="ro-RO"/>
              </w:rPr>
              <w:t>3</w:t>
            </w:r>
            <w:r w:rsidRPr="008F4AE3">
              <w:rPr>
                <w:sz w:val="24"/>
                <w:szCs w:val="24"/>
                <w:lang w:val="ro-RO"/>
              </w:rPr>
              <w:t>, care va avea următorul cuprins:</w:t>
            </w:r>
          </w:p>
          <w:p w:rsidR="005C2065" w:rsidRPr="008F4AE3" w:rsidRDefault="005C2065" w:rsidP="008F4AE3">
            <w:pPr>
              <w:jc w:val="both"/>
              <w:rPr>
                <w:sz w:val="24"/>
                <w:szCs w:val="24"/>
                <w:lang w:val="ro-RO"/>
              </w:rPr>
            </w:pPr>
          </w:p>
          <w:p w:rsidR="005C2065" w:rsidRPr="008F4AE3" w:rsidRDefault="005C2065" w:rsidP="008F4AE3">
            <w:pPr>
              <w:jc w:val="both"/>
              <w:rPr>
                <w:sz w:val="24"/>
                <w:szCs w:val="24"/>
                <w:lang w:val="ro-RO"/>
              </w:rPr>
            </w:pPr>
            <w:r w:rsidRPr="008F4AE3">
              <w:rPr>
                <w:sz w:val="24"/>
                <w:szCs w:val="24"/>
                <w:lang w:val="ro-RO"/>
              </w:rPr>
              <w:t>Art.16</w:t>
            </w:r>
            <w:r w:rsidRPr="008F4AE3">
              <w:rPr>
                <w:sz w:val="24"/>
                <w:szCs w:val="24"/>
                <w:vertAlign w:val="superscript"/>
                <w:lang w:val="ro-RO"/>
              </w:rPr>
              <w:t>3</w:t>
            </w:r>
            <w:r w:rsidRPr="008F4AE3">
              <w:rPr>
                <w:sz w:val="24"/>
                <w:szCs w:val="24"/>
                <w:lang w:val="ro-RO"/>
              </w:rPr>
              <w:t xml:space="preserve"> – (1) În perioada 1 ianuarie 2019 – 31 decembrie 2019 se suspendă prevederile art.II din Ordonanţa de urgenţă nr. 82/2017 pentru modificarea şi completarea unor acte normative.</w:t>
            </w:r>
          </w:p>
          <w:p w:rsidR="005C2065" w:rsidRPr="008F4AE3" w:rsidRDefault="005C2065" w:rsidP="008F4AE3">
            <w:pPr>
              <w:jc w:val="both"/>
              <w:rPr>
                <w:sz w:val="24"/>
                <w:szCs w:val="24"/>
                <w:lang w:val="ro-RO"/>
              </w:rPr>
            </w:pPr>
            <w:r w:rsidRPr="008F4AE3">
              <w:rPr>
                <w:sz w:val="24"/>
                <w:szCs w:val="24"/>
                <w:lang w:val="ro-RO"/>
              </w:rPr>
              <w:t>(2) Începând cu data de 1 ianuarie 2019 cota de contribuţie la fondurile de pensii administrate privat, reglementate de Legea nr. 411/2004, este de 5%.</w:t>
            </w:r>
          </w:p>
          <w:p w:rsidR="005C2065" w:rsidRPr="008F4AE3" w:rsidRDefault="005C2065" w:rsidP="008F4AE3">
            <w:pPr>
              <w:jc w:val="both"/>
              <w:rPr>
                <w:sz w:val="24"/>
                <w:szCs w:val="24"/>
                <w:lang w:val="ro-RO"/>
              </w:rPr>
            </w:pPr>
          </w:p>
          <w:p w:rsidR="005C2065" w:rsidRPr="008F4AE3" w:rsidRDefault="005C2065" w:rsidP="008F4AE3">
            <w:pPr>
              <w:jc w:val="both"/>
              <w:rPr>
                <w:sz w:val="24"/>
                <w:szCs w:val="24"/>
                <w:lang w:val="ro-RO"/>
              </w:rPr>
            </w:pPr>
            <w:r w:rsidRPr="008F4AE3">
              <w:rPr>
                <w:sz w:val="24"/>
                <w:szCs w:val="24"/>
                <w:lang w:val="ro-RO"/>
              </w:rPr>
              <w:t>Autori:</w:t>
            </w:r>
          </w:p>
          <w:p w:rsidR="005C2065" w:rsidRPr="008F4AE3" w:rsidRDefault="005C2065" w:rsidP="008F4AE3">
            <w:pPr>
              <w:jc w:val="both"/>
              <w:rPr>
                <w:sz w:val="24"/>
                <w:szCs w:val="24"/>
                <w:lang w:val="ro-RO"/>
              </w:rPr>
            </w:pPr>
            <w:r w:rsidRPr="008F4AE3">
              <w:rPr>
                <w:sz w:val="24"/>
                <w:szCs w:val="24"/>
                <w:lang w:val="ro-RO"/>
              </w:rPr>
              <w:t>Dan VÎLCEANU – deputat PNL</w:t>
            </w:r>
          </w:p>
          <w:p w:rsidR="005C2065" w:rsidRPr="008F4AE3" w:rsidRDefault="005C2065" w:rsidP="008F4AE3">
            <w:pPr>
              <w:jc w:val="both"/>
              <w:rPr>
                <w:sz w:val="24"/>
                <w:szCs w:val="24"/>
                <w:lang w:val="ro-RO"/>
              </w:rPr>
            </w:pPr>
            <w:r w:rsidRPr="008F4AE3">
              <w:rPr>
                <w:sz w:val="24"/>
                <w:szCs w:val="24"/>
                <w:lang w:val="ro-RO"/>
              </w:rPr>
              <w:t>Mara CALISTA – deputat PNL</w:t>
            </w:r>
          </w:p>
          <w:p w:rsidR="005C2065" w:rsidRPr="008F4AE3" w:rsidRDefault="005C2065" w:rsidP="008F4AE3">
            <w:pPr>
              <w:jc w:val="both"/>
              <w:rPr>
                <w:sz w:val="24"/>
                <w:szCs w:val="24"/>
                <w:lang w:val="ro-RO"/>
              </w:rPr>
            </w:pPr>
            <w:r w:rsidRPr="008F4AE3">
              <w:rPr>
                <w:sz w:val="24"/>
                <w:szCs w:val="24"/>
                <w:lang w:val="ro-RO"/>
              </w:rPr>
              <w:t>Dumitru OPREA – deputat PNL</w:t>
            </w:r>
          </w:p>
          <w:p w:rsidR="005C2065" w:rsidRPr="008F4AE3" w:rsidRDefault="005C2065" w:rsidP="008F4AE3">
            <w:pPr>
              <w:jc w:val="both"/>
              <w:rPr>
                <w:sz w:val="24"/>
                <w:szCs w:val="24"/>
                <w:lang w:val="ro-RO"/>
              </w:rPr>
            </w:pPr>
            <w:r w:rsidRPr="008F4AE3">
              <w:rPr>
                <w:sz w:val="24"/>
                <w:szCs w:val="24"/>
                <w:lang w:val="ro-RO"/>
              </w:rPr>
              <w:t>Claudiu RĂCUCI – deputat PNL</w:t>
            </w:r>
          </w:p>
          <w:p w:rsidR="005C2065" w:rsidRPr="008F4AE3" w:rsidRDefault="005C2065" w:rsidP="008F4AE3">
            <w:pPr>
              <w:jc w:val="both"/>
              <w:rPr>
                <w:sz w:val="24"/>
                <w:szCs w:val="24"/>
                <w:lang w:val="ro-RO"/>
              </w:rPr>
            </w:pPr>
            <w:r w:rsidRPr="008F4AE3">
              <w:rPr>
                <w:sz w:val="24"/>
                <w:szCs w:val="24"/>
                <w:lang w:val="ro-RO"/>
              </w:rPr>
              <w:t>Raluca TURCAN – deputat PNL</w:t>
            </w:r>
          </w:p>
          <w:p w:rsidR="005C2065" w:rsidRPr="008F4AE3" w:rsidRDefault="005C2065" w:rsidP="008F4AE3">
            <w:pPr>
              <w:rPr>
                <w:sz w:val="24"/>
                <w:szCs w:val="24"/>
                <w:lang w:val="ro-RO"/>
              </w:rPr>
            </w:pPr>
            <w:r w:rsidRPr="008F4AE3">
              <w:rPr>
                <w:sz w:val="24"/>
                <w:szCs w:val="24"/>
                <w:lang w:val="ro-RO"/>
              </w:rPr>
              <w:t>Eleonora Carmen HARAU – Senator PNL</w:t>
            </w:r>
          </w:p>
          <w:p w:rsidR="005C2065" w:rsidRPr="008F4AE3" w:rsidRDefault="005C2065" w:rsidP="008F4AE3">
            <w:pPr>
              <w:jc w:val="both"/>
              <w:rPr>
                <w:sz w:val="24"/>
                <w:szCs w:val="24"/>
                <w:lang w:val="ro-RO"/>
              </w:rPr>
            </w:pPr>
            <w:r w:rsidRPr="008F4AE3">
              <w:rPr>
                <w:sz w:val="24"/>
                <w:szCs w:val="24"/>
                <w:lang w:val="ro-RO"/>
              </w:rPr>
              <w:lastRenderedPageBreak/>
              <w:t>Grupurile parlamentare ale PNL din Camera Deputaților și Senat</w:t>
            </w:r>
          </w:p>
        </w:tc>
        <w:tc>
          <w:tcPr>
            <w:tcW w:w="3009" w:type="dxa"/>
            <w:shd w:val="clear" w:color="auto" w:fill="auto"/>
          </w:tcPr>
          <w:p w:rsidR="005C2065" w:rsidRPr="008F4AE3" w:rsidRDefault="005C2065" w:rsidP="008F4AE3">
            <w:pPr>
              <w:jc w:val="both"/>
              <w:rPr>
                <w:sz w:val="24"/>
                <w:szCs w:val="24"/>
                <w:shd w:val="clear" w:color="auto" w:fill="FFFFFF"/>
                <w:lang w:val="ro-RO"/>
              </w:rPr>
            </w:pPr>
            <w:r w:rsidRPr="008F4AE3">
              <w:rPr>
                <w:sz w:val="24"/>
                <w:szCs w:val="24"/>
                <w:shd w:val="clear" w:color="auto" w:fill="FFFFFF"/>
                <w:lang w:val="ro-RO"/>
              </w:rPr>
              <w:lastRenderedPageBreak/>
              <w:t>În anul 2030, sistemul public de pensii se va confrunta cu reale dificultăţi în asigurarea unei pensii corespunzătoare. Aşadar, singura şansă pentru completarea veniturilor la pensie o reprezintă alimentarea, în creştere a contribuţiilor la pensiile obligatorii administrate privat – Pilonul 2. Mai mult decât atât, trebuie luat în considerare și impactul pozitiv al acestor contribuţii asupra dinamicii investiţiilor private din România, dar şi asupra finanţării naționale a deficitului bugetar.</w:t>
            </w:r>
          </w:p>
          <w:p w:rsidR="005C2065" w:rsidRPr="008F4AE3" w:rsidRDefault="005C2065" w:rsidP="008F4AE3">
            <w:pPr>
              <w:jc w:val="both"/>
              <w:rPr>
                <w:sz w:val="24"/>
                <w:szCs w:val="24"/>
                <w:shd w:val="clear" w:color="auto" w:fill="FFFFFF"/>
                <w:lang w:val="ro-RO"/>
              </w:rPr>
            </w:pPr>
          </w:p>
          <w:p w:rsidR="005C2065" w:rsidRPr="008F4AE3" w:rsidRDefault="005C2065" w:rsidP="008F4AE3">
            <w:pPr>
              <w:jc w:val="both"/>
              <w:rPr>
                <w:sz w:val="24"/>
                <w:szCs w:val="24"/>
                <w:shd w:val="clear" w:color="auto" w:fill="FFFFFF"/>
                <w:lang w:val="ro-RO"/>
              </w:rPr>
            </w:pPr>
          </w:p>
          <w:p w:rsidR="005C2065" w:rsidRPr="008F4AE3" w:rsidRDefault="005C2065" w:rsidP="008F4AE3">
            <w:pPr>
              <w:jc w:val="both"/>
              <w:rPr>
                <w:sz w:val="24"/>
                <w:szCs w:val="24"/>
                <w:lang w:val="ro-RO"/>
              </w:rPr>
            </w:pPr>
            <w:r w:rsidRPr="008F4AE3">
              <w:rPr>
                <w:sz w:val="24"/>
                <w:szCs w:val="24"/>
                <w:shd w:val="clear" w:color="auto" w:fill="FFFFFF"/>
                <w:lang w:val="ro-RO"/>
              </w:rPr>
              <w:lastRenderedPageBreak/>
              <w:t>Sursa de finanțare: excedentul bugetului</w:t>
            </w:r>
            <w:r w:rsidRPr="008F4AE3">
              <w:rPr>
                <w:sz w:val="24"/>
                <w:szCs w:val="24"/>
                <w:lang w:val="ro-RO"/>
              </w:rPr>
              <w:t xml:space="preserve"> asigurărilor sociale de stat pentru anul 2019</w:t>
            </w:r>
          </w:p>
          <w:p w:rsidR="005C2065" w:rsidRPr="008F4AE3" w:rsidRDefault="005C2065" w:rsidP="008F4AE3">
            <w:pPr>
              <w:jc w:val="both"/>
              <w:rPr>
                <w:sz w:val="24"/>
                <w:szCs w:val="24"/>
                <w:lang w:val="ro-RO"/>
              </w:rPr>
            </w:pPr>
          </w:p>
        </w:tc>
        <w:tc>
          <w:tcPr>
            <w:tcW w:w="2027" w:type="dxa"/>
            <w:shd w:val="clear" w:color="auto" w:fill="auto"/>
          </w:tcPr>
          <w:p w:rsidR="005C2065" w:rsidRPr="008F4AE3" w:rsidRDefault="005C2065" w:rsidP="00283E7E">
            <w:pPr>
              <w:jc w:val="center"/>
              <w:rPr>
                <w:sz w:val="24"/>
                <w:szCs w:val="24"/>
                <w:lang w:val="ro-RO"/>
              </w:rPr>
            </w:pPr>
          </w:p>
          <w:p w:rsidR="005C2065" w:rsidRPr="008F4AE3" w:rsidRDefault="005C2065" w:rsidP="00283E7E">
            <w:pPr>
              <w:jc w:val="center"/>
              <w:rPr>
                <w:sz w:val="24"/>
                <w:szCs w:val="24"/>
                <w:lang w:val="ro-RO"/>
              </w:rPr>
            </w:pPr>
            <w:r w:rsidRPr="008F4AE3">
              <w:rPr>
                <w:sz w:val="24"/>
                <w:szCs w:val="24"/>
                <w:lang w:val="ro-RO"/>
              </w:rPr>
              <w:t>Respins la vot</w:t>
            </w:r>
          </w:p>
          <w:p w:rsidR="005C2065" w:rsidRPr="008F4AE3" w:rsidRDefault="005C2065" w:rsidP="00283E7E">
            <w:pPr>
              <w:jc w:val="center"/>
              <w:rPr>
                <w:sz w:val="24"/>
                <w:szCs w:val="24"/>
                <w:lang w:val="ro-RO"/>
              </w:rPr>
            </w:pPr>
          </w:p>
          <w:p w:rsidR="005C2065" w:rsidRPr="008F4AE3" w:rsidRDefault="005C2065" w:rsidP="00283E7E">
            <w:pPr>
              <w:jc w:val="center"/>
              <w:rPr>
                <w:sz w:val="24"/>
                <w:szCs w:val="24"/>
                <w:lang w:val="ro-RO"/>
              </w:rPr>
            </w:pPr>
            <w:r w:rsidRPr="008F4AE3">
              <w:rPr>
                <w:sz w:val="24"/>
                <w:szCs w:val="24"/>
                <w:lang w:val="ro-RO"/>
              </w:rPr>
              <w:t xml:space="preserve">Nu face obiectul acestei legi. Suspendarea unei prevederi dintr-o ordonanţă care se aprobă prin lege organică nu poate </w:t>
            </w:r>
            <w:r>
              <w:rPr>
                <w:sz w:val="24"/>
                <w:szCs w:val="24"/>
                <w:lang w:val="ro-RO"/>
              </w:rPr>
              <w:t xml:space="preserve">fi </w:t>
            </w:r>
            <w:r w:rsidRPr="008F4AE3">
              <w:rPr>
                <w:sz w:val="24"/>
                <w:szCs w:val="24"/>
                <w:lang w:val="ro-RO"/>
              </w:rPr>
              <w:t>făcută printr-o lege ordinară.</w:t>
            </w:r>
          </w:p>
        </w:tc>
      </w:tr>
      <w:tr w:rsidR="005C2065" w:rsidRPr="005C2065" w:rsidTr="00283E7E">
        <w:tc>
          <w:tcPr>
            <w:tcW w:w="619" w:type="dxa"/>
            <w:shd w:val="clear" w:color="auto" w:fill="auto"/>
          </w:tcPr>
          <w:p w:rsidR="005C2065" w:rsidRPr="008F4AE3" w:rsidRDefault="005C2065" w:rsidP="008F4AE3">
            <w:pPr>
              <w:numPr>
                <w:ilvl w:val="0"/>
                <w:numId w:val="31"/>
              </w:numPr>
              <w:rPr>
                <w:sz w:val="24"/>
                <w:szCs w:val="24"/>
                <w:lang w:val="ro-RO"/>
              </w:rPr>
            </w:pPr>
          </w:p>
        </w:tc>
        <w:tc>
          <w:tcPr>
            <w:tcW w:w="3884" w:type="dxa"/>
            <w:shd w:val="clear" w:color="auto" w:fill="auto"/>
          </w:tcPr>
          <w:p w:rsidR="005C2065" w:rsidRPr="008F4AE3" w:rsidRDefault="005C2065" w:rsidP="008F4AE3">
            <w:pPr>
              <w:jc w:val="center"/>
              <w:rPr>
                <w:sz w:val="24"/>
                <w:szCs w:val="24"/>
                <w:lang w:val="it-IT"/>
              </w:rPr>
            </w:pPr>
            <w:r w:rsidRPr="008F4AE3">
              <w:rPr>
                <w:sz w:val="24"/>
                <w:szCs w:val="24"/>
                <w:lang w:val="it-IT"/>
              </w:rPr>
              <w:t>Legea bugetului asigurărilor sociale de stat pentru anul 2019</w:t>
            </w:r>
          </w:p>
          <w:p w:rsidR="005C2065" w:rsidRPr="008F4AE3" w:rsidRDefault="005C2065" w:rsidP="008F4AE3">
            <w:pPr>
              <w:jc w:val="center"/>
              <w:rPr>
                <w:sz w:val="24"/>
                <w:szCs w:val="24"/>
                <w:lang w:val="it-IT"/>
              </w:rPr>
            </w:pPr>
          </w:p>
          <w:p w:rsidR="005C2065" w:rsidRPr="008F4AE3" w:rsidRDefault="005C2065" w:rsidP="008F4AE3">
            <w:pPr>
              <w:rPr>
                <w:sz w:val="24"/>
                <w:szCs w:val="24"/>
              </w:rPr>
            </w:pPr>
            <w:r w:rsidRPr="008F4AE3">
              <w:rPr>
                <w:sz w:val="24"/>
                <w:szCs w:val="24"/>
              </w:rPr>
              <w:t>Articol nou</w:t>
            </w:r>
          </w:p>
        </w:tc>
        <w:tc>
          <w:tcPr>
            <w:tcW w:w="4249" w:type="dxa"/>
            <w:shd w:val="clear" w:color="auto" w:fill="auto"/>
          </w:tcPr>
          <w:p w:rsidR="005C2065" w:rsidRPr="008F4AE3" w:rsidRDefault="005C2065" w:rsidP="008F4AE3">
            <w:pPr>
              <w:jc w:val="both"/>
              <w:rPr>
                <w:sz w:val="24"/>
                <w:szCs w:val="24"/>
                <w:lang w:val="ro-RO"/>
              </w:rPr>
            </w:pPr>
            <w:r w:rsidRPr="008F4AE3">
              <w:rPr>
                <w:sz w:val="24"/>
                <w:szCs w:val="24"/>
                <w:lang w:val="ro-RO"/>
              </w:rPr>
              <w:t>După art.16</w:t>
            </w:r>
            <w:r w:rsidRPr="008F4AE3">
              <w:rPr>
                <w:sz w:val="24"/>
                <w:szCs w:val="24"/>
                <w:vertAlign w:val="superscript"/>
                <w:lang w:val="ro-RO"/>
              </w:rPr>
              <w:t>3</w:t>
            </w:r>
            <w:r w:rsidRPr="008F4AE3">
              <w:rPr>
                <w:sz w:val="24"/>
                <w:szCs w:val="24"/>
                <w:lang w:val="ro-RO"/>
              </w:rPr>
              <w:t xml:space="preserve"> se introduce un nou articol, art.16</w:t>
            </w:r>
            <w:r w:rsidRPr="008F4AE3">
              <w:rPr>
                <w:sz w:val="24"/>
                <w:szCs w:val="24"/>
                <w:vertAlign w:val="superscript"/>
                <w:lang w:val="ro-RO"/>
              </w:rPr>
              <w:t>4</w:t>
            </w:r>
            <w:r w:rsidRPr="008F4AE3">
              <w:rPr>
                <w:sz w:val="24"/>
                <w:szCs w:val="24"/>
                <w:lang w:val="ro-RO"/>
              </w:rPr>
              <w:t>, care va avea următorul cuprins:</w:t>
            </w:r>
          </w:p>
          <w:p w:rsidR="005C2065" w:rsidRPr="008F4AE3" w:rsidRDefault="005C2065" w:rsidP="008F4AE3">
            <w:pPr>
              <w:jc w:val="both"/>
              <w:rPr>
                <w:sz w:val="24"/>
                <w:szCs w:val="24"/>
                <w:lang w:val="ro-RO"/>
              </w:rPr>
            </w:pPr>
          </w:p>
          <w:p w:rsidR="005C2065" w:rsidRPr="008F4AE3" w:rsidRDefault="005C2065" w:rsidP="008F4AE3">
            <w:pPr>
              <w:jc w:val="both"/>
              <w:rPr>
                <w:sz w:val="24"/>
                <w:szCs w:val="24"/>
                <w:lang w:val="ro-RO"/>
              </w:rPr>
            </w:pPr>
            <w:r w:rsidRPr="008F4AE3">
              <w:rPr>
                <w:sz w:val="24"/>
                <w:szCs w:val="24"/>
                <w:lang w:val="ro-RO"/>
              </w:rPr>
              <w:t>Art.16</w:t>
            </w:r>
            <w:r w:rsidRPr="008F4AE3">
              <w:rPr>
                <w:sz w:val="24"/>
                <w:szCs w:val="24"/>
                <w:vertAlign w:val="superscript"/>
                <w:lang w:val="ro-RO"/>
              </w:rPr>
              <w:t>4</w:t>
            </w:r>
            <w:r w:rsidRPr="008F4AE3">
              <w:rPr>
                <w:sz w:val="24"/>
                <w:szCs w:val="24"/>
                <w:lang w:val="ro-RO"/>
              </w:rPr>
              <w:t xml:space="preserve"> – În perioada 1 ianuarie 2019 – 31 decembrie 2019 se suspendă prevederile art.81 pct.5 din Ordonanţa de urgenţă nr. 114/2018 privind instituirea unor măsuri în domeniul investiţiilor publice şi a unor măsuri fiscal - bugetare, modificarea şi completarea unor acte normative şi prorogarea unor termene.</w:t>
            </w:r>
          </w:p>
          <w:p w:rsidR="005C2065" w:rsidRPr="008F4AE3" w:rsidRDefault="005C2065" w:rsidP="008F4AE3">
            <w:pPr>
              <w:jc w:val="both"/>
              <w:rPr>
                <w:sz w:val="24"/>
                <w:szCs w:val="24"/>
                <w:lang w:val="ro-RO"/>
              </w:rPr>
            </w:pPr>
          </w:p>
          <w:p w:rsidR="005C2065" w:rsidRPr="008F4AE3" w:rsidRDefault="005C2065" w:rsidP="008F4AE3">
            <w:pPr>
              <w:rPr>
                <w:sz w:val="24"/>
                <w:szCs w:val="24"/>
                <w:lang w:val="ro-RO"/>
              </w:rPr>
            </w:pPr>
            <w:r w:rsidRPr="008F4AE3">
              <w:rPr>
                <w:sz w:val="24"/>
                <w:szCs w:val="24"/>
                <w:lang w:val="ro-RO"/>
              </w:rPr>
              <w:t>Autori:</w:t>
            </w:r>
          </w:p>
          <w:p w:rsidR="005C2065" w:rsidRPr="008F4AE3" w:rsidRDefault="005C2065" w:rsidP="008F4AE3">
            <w:pPr>
              <w:jc w:val="both"/>
              <w:rPr>
                <w:sz w:val="24"/>
                <w:szCs w:val="24"/>
                <w:lang w:val="ro-RO"/>
              </w:rPr>
            </w:pPr>
            <w:r w:rsidRPr="008F4AE3">
              <w:rPr>
                <w:sz w:val="24"/>
                <w:szCs w:val="24"/>
                <w:lang w:val="ro-RO"/>
              </w:rPr>
              <w:t>Dan VÎLCEANU – deputat PNL</w:t>
            </w:r>
          </w:p>
          <w:p w:rsidR="005C2065" w:rsidRPr="008F4AE3" w:rsidRDefault="005C2065" w:rsidP="008F4AE3">
            <w:pPr>
              <w:jc w:val="both"/>
              <w:rPr>
                <w:sz w:val="24"/>
                <w:szCs w:val="24"/>
                <w:lang w:val="ro-RO"/>
              </w:rPr>
            </w:pPr>
            <w:r w:rsidRPr="008F4AE3">
              <w:rPr>
                <w:sz w:val="24"/>
                <w:szCs w:val="24"/>
                <w:lang w:val="ro-RO"/>
              </w:rPr>
              <w:t>Mara CALISTA – deputat PNL</w:t>
            </w:r>
          </w:p>
          <w:p w:rsidR="005C2065" w:rsidRPr="008F4AE3" w:rsidRDefault="005C2065" w:rsidP="008F4AE3">
            <w:pPr>
              <w:jc w:val="both"/>
              <w:rPr>
                <w:sz w:val="24"/>
                <w:szCs w:val="24"/>
                <w:lang w:val="ro-RO"/>
              </w:rPr>
            </w:pPr>
            <w:r w:rsidRPr="008F4AE3">
              <w:rPr>
                <w:sz w:val="24"/>
                <w:szCs w:val="24"/>
                <w:lang w:val="ro-RO"/>
              </w:rPr>
              <w:t>Dumitru OPREA – deputat PNL</w:t>
            </w:r>
          </w:p>
          <w:p w:rsidR="005C2065" w:rsidRPr="008F4AE3" w:rsidRDefault="005C2065" w:rsidP="008F4AE3">
            <w:pPr>
              <w:jc w:val="both"/>
              <w:rPr>
                <w:sz w:val="24"/>
                <w:szCs w:val="24"/>
                <w:lang w:val="ro-RO"/>
              </w:rPr>
            </w:pPr>
            <w:r w:rsidRPr="008F4AE3">
              <w:rPr>
                <w:sz w:val="24"/>
                <w:szCs w:val="24"/>
                <w:lang w:val="ro-RO"/>
              </w:rPr>
              <w:t>Claudiu RĂCUCI – deputat PNL</w:t>
            </w:r>
          </w:p>
          <w:p w:rsidR="005C2065" w:rsidRPr="008F4AE3" w:rsidRDefault="005C2065" w:rsidP="008F4AE3">
            <w:pPr>
              <w:rPr>
                <w:sz w:val="24"/>
                <w:szCs w:val="24"/>
                <w:lang w:val="ro-RO"/>
              </w:rPr>
            </w:pPr>
            <w:r w:rsidRPr="008F4AE3">
              <w:rPr>
                <w:sz w:val="24"/>
                <w:szCs w:val="24"/>
                <w:lang w:val="ro-RO"/>
              </w:rPr>
              <w:t>Raluca TURCAN – deputat PNL</w:t>
            </w:r>
          </w:p>
          <w:p w:rsidR="005C2065" w:rsidRPr="008F4AE3" w:rsidRDefault="005C2065" w:rsidP="008F4AE3">
            <w:pPr>
              <w:jc w:val="both"/>
              <w:rPr>
                <w:bCs/>
                <w:sz w:val="24"/>
                <w:szCs w:val="24"/>
                <w:lang w:val="it-IT"/>
              </w:rPr>
            </w:pPr>
            <w:r w:rsidRPr="008F4AE3">
              <w:rPr>
                <w:sz w:val="24"/>
                <w:szCs w:val="24"/>
                <w:lang w:val="ro-RO"/>
              </w:rPr>
              <w:t>Grupurile parlamentare ale PNL din Camera Deputaților și Senat</w:t>
            </w:r>
          </w:p>
          <w:p w:rsidR="005C2065" w:rsidRPr="008F4AE3" w:rsidRDefault="005C2065" w:rsidP="008F4AE3">
            <w:pPr>
              <w:jc w:val="both"/>
              <w:rPr>
                <w:sz w:val="24"/>
                <w:szCs w:val="24"/>
                <w:lang w:val="it-IT"/>
              </w:rPr>
            </w:pPr>
          </w:p>
        </w:tc>
        <w:tc>
          <w:tcPr>
            <w:tcW w:w="3009" w:type="dxa"/>
            <w:shd w:val="clear" w:color="auto" w:fill="auto"/>
          </w:tcPr>
          <w:p w:rsidR="005C2065" w:rsidRPr="008F4AE3" w:rsidRDefault="005C2065" w:rsidP="008F4AE3">
            <w:pPr>
              <w:jc w:val="both"/>
              <w:rPr>
                <w:sz w:val="24"/>
                <w:szCs w:val="24"/>
                <w:lang w:val="ro-RO"/>
              </w:rPr>
            </w:pPr>
            <w:r w:rsidRPr="008F4AE3">
              <w:rPr>
                <w:sz w:val="24"/>
                <w:szCs w:val="24"/>
                <w:lang w:val="ro-RO"/>
              </w:rPr>
              <w:t>Măsura se impune deoarece prevederile art.81 pct.5 din Ordonanţa de urgenţă nr. 114 din 28 decembrie 2018 privind instituirea unor măsuri în domeniul investiţiilor publice şi a unor măsuri fiscal - bugetare, modificarea şi completarea unor acte normative şi prorogarea unor termene va conduce la desființarea Pilonului 2 de pensii, deoarece administratorii de pensii obligatorii administrate privat nu pot întruni condițiile absurde impuse prin acest punct. Sumele cumulate pentru cei 7 administratori sunt de 800 de milioane de euro – majorare de capital.</w:t>
            </w:r>
          </w:p>
          <w:p w:rsidR="005C2065" w:rsidRPr="008F4AE3" w:rsidRDefault="005C2065" w:rsidP="008F4AE3">
            <w:pPr>
              <w:jc w:val="both"/>
              <w:rPr>
                <w:sz w:val="24"/>
                <w:szCs w:val="24"/>
                <w:lang w:val="ro-RO"/>
              </w:rPr>
            </w:pPr>
          </w:p>
          <w:p w:rsidR="005C2065" w:rsidRDefault="005C2065" w:rsidP="008F4AE3">
            <w:pPr>
              <w:rPr>
                <w:sz w:val="24"/>
                <w:szCs w:val="24"/>
              </w:rPr>
            </w:pPr>
            <w:r w:rsidRPr="008F4AE3">
              <w:rPr>
                <w:sz w:val="24"/>
                <w:szCs w:val="24"/>
                <w:lang w:val="ro-RO"/>
              </w:rPr>
              <w:t xml:space="preserve">Sursa de finanțare: </w:t>
            </w:r>
            <w:r w:rsidRPr="008F4AE3">
              <w:rPr>
                <w:sz w:val="24"/>
                <w:szCs w:val="24"/>
              </w:rPr>
              <w:t>nu are impact bugetar.</w:t>
            </w:r>
          </w:p>
          <w:p w:rsidR="005C2065" w:rsidRPr="008F4AE3" w:rsidRDefault="005C2065" w:rsidP="008F4AE3">
            <w:pPr>
              <w:rPr>
                <w:sz w:val="24"/>
                <w:szCs w:val="24"/>
              </w:rPr>
            </w:pPr>
          </w:p>
        </w:tc>
        <w:tc>
          <w:tcPr>
            <w:tcW w:w="2027" w:type="dxa"/>
            <w:shd w:val="clear" w:color="auto" w:fill="auto"/>
          </w:tcPr>
          <w:p w:rsidR="005C2065" w:rsidRPr="008F4AE3" w:rsidRDefault="005C2065" w:rsidP="00283E7E">
            <w:pPr>
              <w:jc w:val="center"/>
              <w:rPr>
                <w:sz w:val="24"/>
                <w:szCs w:val="24"/>
                <w:lang w:val="ro-RO"/>
              </w:rPr>
            </w:pPr>
          </w:p>
          <w:p w:rsidR="005C2065" w:rsidRPr="008F4AE3" w:rsidRDefault="005C2065" w:rsidP="00283E7E">
            <w:pPr>
              <w:jc w:val="center"/>
              <w:rPr>
                <w:sz w:val="24"/>
                <w:szCs w:val="24"/>
                <w:lang w:val="ro-RO"/>
              </w:rPr>
            </w:pPr>
            <w:r w:rsidRPr="008F4AE3">
              <w:rPr>
                <w:sz w:val="24"/>
                <w:szCs w:val="24"/>
                <w:lang w:val="ro-RO"/>
              </w:rPr>
              <w:t>Respins la vot</w:t>
            </w:r>
          </w:p>
          <w:p w:rsidR="005C2065" w:rsidRPr="008F4AE3" w:rsidRDefault="005C2065" w:rsidP="00283E7E">
            <w:pPr>
              <w:jc w:val="center"/>
              <w:rPr>
                <w:sz w:val="24"/>
                <w:szCs w:val="24"/>
                <w:lang w:val="ro-RO"/>
              </w:rPr>
            </w:pPr>
          </w:p>
          <w:p w:rsidR="005C2065" w:rsidRPr="008F4AE3" w:rsidRDefault="005C2065" w:rsidP="00283E7E">
            <w:pPr>
              <w:jc w:val="center"/>
              <w:rPr>
                <w:sz w:val="24"/>
                <w:szCs w:val="24"/>
                <w:lang w:val="ro-RO"/>
              </w:rPr>
            </w:pPr>
            <w:r w:rsidRPr="008F4AE3">
              <w:rPr>
                <w:sz w:val="24"/>
                <w:szCs w:val="24"/>
                <w:lang w:val="ro-RO"/>
              </w:rPr>
              <w:t xml:space="preserve">Nu face obiectul acestei legi. Suspendarea unei prevederi dintr-o ordonanţă care se aprobă prin lege organică nu poate </w:t>
            </w:r>
            <w:r>
              <w:rPr>
                <w:sz w:val="24"/>
                <w:szCs w:val="24"/>
                <w:lang w:val="ro-RO"/>
              </w:rPr>
              <w:t xml:space="preserve">fi </w:t>
            </w:r>
            <w:r w:rsidRPr="008F4AE3">
              <w:rPr>
                <w:sz w:val="24"/>
                <w:szCs w:val="24"/>
                <w:lang w:val="ro-RO"/>
              </w:rPr>
              <w:t>făcută printr-o lege ordinară.</w:t>
            </w:r>
          </w:p>
        </w:tc>
      </w:tr>
      <w:tr w:rsidR="008F4AE3" w:rsidRPr="008F4AE3" w:rsidTr="00283E7E">
        <w:tc>
          <w:tcPr>
            <w:tcW w:w="619" w:type="dxa"/>
            <w:shd w:val="clear" w:color="auto" w:fill="auto"/>
          </w:tcPr>
          <w:p w:rsidR="008F4AE3" w:rsidRPr="008F4AE3" w:rsidRDefault="008F4AE3" w:rsidP="008F4AE3">
            <w:pPr>
              <w:numPr>
                <w:ilvl w:val="0"/>
                <w:numId w:val="31"/>
              </w:numPr>
              <w:rPr>
                <w:sz w:val="24"/>
                <w:szCs w:val="24"/>
                <w:lang w:val="ro-RO"/>
              </w:rPr>
            </w:pPr>
          </w:p>
        </w:tc>
        <w:tc>
          <w:tcPr>
            <w:tcW w:w="3884" w:type="dxa"/>
            <w:shd w:val="clear" w:color="auto" w:fill="auto"/>
          </w:tcPr>
          <w:p w:rsidR="008F4AE3" w:rsidRPr="008F4AE3" w:rsidRDefault="008F4AE3" w:rsidP="008F4AE3">
            <w:pPr>
              <w:jc w:val="center"/>
              <w:rPr>
                <w:sz w:val="24"/>
                <w:szCs w:val="24"/>
                <w:lang w:val="ro-RO"/>
              </w:rPr>
            </w:pPr>
            <w:r w:rsidRPr="008F4AE3">
              <w:rPr>
                <w:sz w:val="24"/>
                <w:szCs w:val="24"/>
                <w:lang w:val="ro-RO"/>
              </w:rPr>
              <w:t>Legea bugetului asigurărilor sociale de stat pentru anul 2019</w:t>
            </w:r>
          </w:p>
          <w:p w:rsidR="008F4AE3" w:rsidRPr="008F4AE3" w:rsidRDefault="008F4AE3" w:rsidP="008F4AE3">
            <w:pPr>
              <w:jc w:val="both"/>
              <w:rPr>
                <w:sz w:val="24"/>
                <w:szCs w:val="24"/>
                <w:lang w:val="ro-RO"/>
              </w:rPr>
            </w:pPr>
          </w:p>
          <w:p w:rsidR="008F4AE3" w:rsidRPr="008F4AE3" w:rsidRDefault="008F4AE3" w:rsidP="008F4AE3">
            <w:pPr>
              <w:rPr>
                <w:sz w:val="24"/>
                <w:szCs w:val="24"/>
              </w:rPr>
            </w:pPr>
            <w:r w:rsidRPr="008F4AE3">
              <w:rPr>
                <w:sz w:val="24"/>
                <w:szCs w:val="24"/>
                <w:lang w:val="ro-RO"/>
              </w:rPr>
              <w:t>Articol nou</w:t>
            </w:r>
          </w:p>
        </w:tc>
        <w:tc>
          <w:tcPr>
            <w:tcW w:w="4249" w:type="dxa"/>
            <w:shd w:val="clear" w:color="auto" w:fill="auto"/>
          </w:tcPr>
          <w:p w:rsidR="008F4AE3" w:rsidRPr="008F4AE3" w:rsidRDefault="008F4AE3" w:rsidP="008F4AE3">
            <w:pPr>
              <w:jc w:val="both"/>
              <w:rPr>
                <w:sz w:val="24"/>
                <w:szCs w:val="24"/>
                <w:lang w:val="ro-RO"/>
              </w:rPr>
            </w:pPr>
            <w:r w:rsidRPr="008F4AE3">
              <w:rPr>
                <w:sz w:val="24"/>
                <w:szCs w:val="24"/>
                <w:lang w:val="ro-RO"/>
              </w:rPr>
              <w:t>După art.16</w:t>
            </w:r>
            <w:r w:rsidRPr="008F4AE3">
              <w:rPr>
                <w:sz w:val="24"/>
                <w:szCs w:val="24"/>
                <w:vertAlign w:val="superscript"/>
                <w:lang w:val="ro-RO"/>
              </w:rPr>
              <w:t>4</w:t>
            </w:r>
            <w:r w:rsidRPr="008F4AE3">
              <w:rPr>
                <w:sz w:val="24"/>
                <w:szCs w:val="24"/>
                <w:lang w:val="ro-RO"/>
              </w:rPr>
              <w:t xml:space="preserve"> se introduce un nou articol, art.16</w:t>
            </w:r>
            <w:r w:rsidRPr="008F4AE3">
              <w:rPr>
                <w:sz w:val="24"/>
                <w:szCs w:val="24"/>
                <w:vertAlign w:val="superscript"/>
                <w:lang w:val="ro-RO"/>
              </w:rPr>
              <w:t>5</w:t>
            </w:r>
            <w:r w:rsidRPr="008F4AE3">
              <w:rPr>
                <w:sz w:val="24"/>
                <w:szCs w:val="24"/>
                <w:lang w:val="ro-RO"/>
              </w:rPr>
              <w:t>, care va avea următorul cuprins:</w:t>
            </w:r>
          </w:p>
          <w:p w:rsidR="008F4AE3" w:rsidRPr="008F4AE3" w:rsidRDefault="008F4AE3" w:rsidP="008F4AE3">
            <w:pPr>
              <w:jc w:val="both"/>
              <w:rPr>
                <w:sz w:val="24"/>
                <w:szCs w:val="24"/>
                <w:lang w:val="ro-RO"/>
              </w:rPr>
            </w:pPr>
          </w:p>
          <w:p w:rsidR="008F4AE3" w:rsidRPr="008F4AE3" w:rsidRDefault="008F4AE3" w:rsidP="008F4AE3">
            <w:pPr>
              <w:jc w:val="both"/>
              <w:rPr>
                <w:sz w:val="24"/>
                <w:szCs w:val="24"/>
                <w:lang w:val="ro-RO"/>
              </w:rPr>
            </w:pPr>
            <w:r w:rsidRPr="008F4AE3">
              <w:rPr>
                <w:sz w:val="24"/>
                <w:szCs w:val="24"/>
                <w:lang w:val="ro-RO"/>
              </w:rPr>
              <w:t>Art.16</w:t>
            </w:r>
            <w:r w:rsidRPr="008F4AE3">
              <w:rPr>
                <w:sz w:val="24"/>
                <w:szCs w:val="24"/>
                <w:vertAlign w:val="superscript"/>
                <w:lang w:val="ro-RO"/>
              </w:rPr>
              <w:t>5</w:t>
            </w:r>
            <w:r w:rsidRPr="008F4AE3">
              <w:rPr>
                <w:sz w:val="24"/>
                <w:szCs w:val="24"/>
                <w:lang w:val="ro-RO"/>
              </w:rPr>
              <w:t xml:space="preserve"> –  În anul 2019, începând cu data </w:t>
            </w:r>
            <w:r w:rsidRPr="008F4AE3">
              <w:rPr>
                <w:sz w:val="24"/>
                <w:szCs w:val="24"/>
                <w:lang w:val="ro-RO"/>
              </w:rPr>
              <w:lastRenderedPageBreak/>
              <w:t>intrării în vigoare a prezentei legi, prin derogare de la prevederile art.86 alin.(1) lit.a) din Legea nr.411/2004, comisionul de administrare se constituie prin deducerea unui cuantum din contribuţiile plătite, dar nu mai mult de 1%, cu condiţia ca această deducere să fie făcută înainte de convertirea contribuţiilor în unităţi de fond.</w:t>
            </w:r>
          </w:p>
          <w:p w:rsidR="008F4AE3" w:rsidRPr="008F4AE3" w:rsidRDefault="008F4AE3" w:rsidP="008F4AE3">
            <w:pPr>
              <w:jc w:val="both"/>
              <w:rPr>
                <w:sz w:val="24"/>
                <w:szCs w:val="24"/>
                <w:lang w:val="ro-RO"/>
              </w:rPr>
            </w:pPr>
          </w:p>
          <w:p w:rsidR="008F4AE3" w:rsidRPr="008F4AE3" w:rsidRDefault="008F4AE3" w:rsidP="008F4AE3">
            <w:pPr>
              <w:jc w:val="both"/>
              <w:rPr>
                <w:sz w:val="24"/>
                <w:szCs w:val="24"/>
                <w:lang w:val="ro-RO"/>
              </w:rPr>
            </w:pPr>
            <w:r w:rsidRPr="008F4AE3">
              <w:rPr>
                <w:sz w:val="24"/>
                <w:szCs w:val="24"/>
                <w:lang w:val="ro-RO"/>
              </w:rPr>
              <w:t>Autorul amendamentului:</w:t>
            </w:r>
          </w:p>
          <w:p w:rsidR="008F4AE3" w:rsidRPr="008F4AE3" w:rsidRDefault="008F4AE3" w:rsidP="008F4AE3">
            <w:pPr>
              <w:jc w:val="both"/>
              <w:rPr>
                <w:sz w:val="24"/>
                <w:szCs w:val="24"/>
                <w:lang w:val="ro-RO"/>
              </w:rPr>
            </w:pPr>
            <w:r w:rsidRPr="008F4AE3">
              <w:rPr>
                <w:sz w:val="24"/>
                <w:szCs w:val="24"/>
                <w:lang w:val="ro-RO"/>
              </w:rPr>
              <w:t>Dan VÎLCEANU - deputat PNL</w:t>
            </w:r>
          </w:p>
          <w:p w:rsidR="008F4AE3" w:rsidRPr="008F4AE3" w:rsidRDefault="008F4AE3" w:rsidP="008F4AE3">
            <w:pPr>
              <w:jc w:val="both"/>
              <w:rPr>
                <w:bCs/>
                <w:sz w:val="24"/>
                <w:szCs w:val="24"/>
                <w:lang w:val="it-IT"/>
              </w:rPr>
            </w:pPr>
            <w:r w:rsidRPr="008F4AE3">
              <w:rPr>
                <w:sz w:val="24"/>
                <w:szCs w:val="24"/>
                <w:lang w:val="ro-RO"/>
              </w:rPr>
              <w:t>Grupurile parlamentare ale PNL din Camera deputaților și Senat</w:t>
            </w:r>
          </w:p>
          <w:p w:rsidR="008F4AE3" w:rsidRPr="008F4AE3" w:rsidRDefault="008F4AE3" w:rsidP="008F4AE3">
            <w:pPr>
              <w:rPr>
                <w:sz w:val="24"/>
                <w:szCs w:val="24"/>
                <w:lang w:val="it-IT"/>
              </w:rPr>
            </w:pPr>
          </w:p>
        </w:tc>
        <w:tc>
          <w:tcPr>
            <w:tcW w:w="3009" w:type="dxa"/>
            <w:shd w:val="clear" w:color="auto" w:fill="auto"/>
          </w:tcPr>
          <w:p w:rsidR="008F4AE3" w:rsidRPr="008F4AE3" w:rsidRDefault="008F4AE3" w:rsidP="008F4AE3">
            <w:pPr>
              <w:jc w:val="both"/>
              <w:rPr>
                <w:sz w:val="24"/>
                <w:szCs w:val="24"/>
                <w:lang w:val="it-IT"/>
              </w:rPr>
            </w:pPr>
            <w:r w:rsidRPr="008F4AE3">
              <w:rPr>
                <w:sz w:val="24"/>
                <w:szCs w:val="24"/>
                <w:lang w:val="ro-RO"/>
              </w:rPr>
              <w:lastRenderedPageBreak/>
              <w:t xml:space="preserve">Casa Națională de Pensii Publice nu poate obține venituri sub formă de comision. Pentru </w:t>
            </w:r>
            <w:r w:rsidRPr="008F4AE3">
              <w:rPr>
                <w:sz w:val="24"/>
                <w:szCs w:val="24"/>
                <w:lang w:val="ro-RO"/>
              </w:rPr>
              <w:lastRenderedPageBreak/>
              <w:t>operațiunile pe care le face Casa Națională de Pensii Publice, ea are veniturile și cheltuielile asigurate prin contribuțiile sociale angajaților.</w:t>
            </w:r>
          </w:p>
          <w:p w:rsidR="008F4AE3" w:rsidRPr="008F4AE3" w:rsidRDefault="008F4AE3" w:rsidP="008F4AE3">
            <w:pPr>
              <w:jc w:val="both"/>
              <w:rPr>
                <w:sz w:val="24"/>
                <w:szCs w:val="24"/>
                <w:lang w:val="ro-RO"/>
              </w:rPr>
            </w:pPr>
          </w:p>
          <w:p w:rsidR="008F4AE3" w:rsidRPr="008F4AE3" w:rsidRDefault="008F4AE3" w:rsidP="008F4AE3">
            <w:pPr>
              <w:jc w:val="both"/>
              <w:rPr>
                <w:sz w:val="24"/>
                <w:szCs w:val="24"/>
                <w:lang w:val="ro-RO"/>
              </w:rPr>
            </w:pPr>
          </w:p>
          <w:p w:rsidR="008F4AE3" w:rsidRPr="008F4AE3" w:rsidRDefault="008F4AE3" w:rsidP="008F4AE3">
            <w:pPr>
              <w:jc w:val="both"/>
              <w:rPr>
                <w:sz w:val="24"/>
                <w:szCs w:val="24"/>
                <w:lang w:val="ro-RO"/>
              </w:rPr>
            </w:pPr>
          </w:p>
          <w:p w:rsidR="008F4AE3" w:rsidRPr="008F4AE3" w:rsidRDefault="008F4AE3" w:rsidP="008F4AE3">
            <w:pPr>
              <w:rPr>
                <w:sz w:val="24"/>
                <w:szCs w:val="24"/>
              </w:rPr>
            </w:pPr>
            <w:r w:rsidRPr="008F4AE3">
              <w:rPr>
                <w:sz w:val="24"/>
                <w:szCs w:val="24"/>
                <w:lang w:val="ro-RO"/>
              </w:rPr>
              <w:t>Sursa de finanțare: excedentul bugetului asigurărilor sociale de stat.</w:t>
            </w:r>
          </w:p>
        </w:tc>
        <w:tc>
          <w:tcPr>
            <w:tcW w:w="2027" w:type="dxa"/>
            <w:shd w:val="clear" w:color="auto" w:fill="auto"/>
          </w:tcPr>
          <w:p w:rsidR="008F4AE3" w:rsidRPr="008F4AE3" w:rsidRDefault="008F4AE3" w:rsidP="008F4AE3">
            <w:pPr>
              <w:jc w:val="center"/>
              <w:rPr>
                <w:sz w:val="24"/>
                <w:szCs w:val="24"/>
              </w:rPr>
            </w:pPr>
          </w:p>
          <w:p w:rsidR="008F4AE3" w:rsidRPr="008F4AE3" w:rsidRDefault="008F4AE3" w:rsidP="008F4AE3">
            <w:pPr>
              <w:jc w:val="center"/>
              <w:rPr>
                <w:sz w:val="24"/>
                <w:szCs w:val="24"/>
              </w:rPr>
            </w:pPr>
            <w:r w:rsidRPr="008F4AE3">
              <w:rPr>
                <w:sz w:val="24"/>
                <w:szCs w:val="24"/>
              </w:rPr>
              <w:t>Respins la vot</w:t>
            </w:r>
          </w:p>
          <w:p w:rsidR="008F4AE3" w:rsidRPr="008F4AE3" w:rsidRDefault="008F4AE3" w:rsidP="008F4AE3">
            <w:pPr>
              <w:jc w:val="center"/>
              <w:rPr>
                <w:sz w:val="24"/>
                <w:szCs w:val="24"/>
              </w:rPr>
            </w:pPr>
          </w:p>
          <w:p w:rsidR="008F4AE3" w:rsidRPr="008F4AE3" w:rsidRDefault="008F4AE3" w:rsidP="008F4AE3">
            <w:pPr>
              <w:jc w:val="center"/>
              <w:rPr>
                <w:sz w:val="24"/>
                <w:szCs w:val="24"/>
              </w:rPr>
            </w:pPr>
          </w:p>
        </w:tc>
      </w:tr>
      <w:tr w:rsidR="008F4AE3" w:rsidRPr="008F4AE3" w:rsidTr="00283E7E">
        <w:tc>
          <w:tcPr>
            <w:tcW w:w="619" w:type="dxa"/>
            <w:shd w:val="clear" w:color="auto" w:fill="auto"/>
          </w:tcPr>
          <w:p w:rsidR="008F4AE3" w:rsidRPr="008F4AE3" w:rsidRDefault="008F4AE3" w:rsidP="008F4AE3">
            <w:pPr>
              <w:numPr>
                <w:ilvl w:val="0"/>
                <w:numId w:val="31"/>
              </w:numPr>
              <w:rPr>
                <w:sz w:val="24"/>
                <w:szCs w:val="24"/>
                <w:lang w:val="ro-RO"/>
              </w:rPr>
            </w:pPr>
          </w:p>
        </w:tc>
        <w:tc>
          <w:tcPr>
            <w:tcW w:w="3884" w:type="dxa"/>
            <w:shd w:val="clear" w:color="auto" w:fill="auto"/>
          </w:tcPr>
          <w:p w:rsidR="008F4AE3" w:rsidRPr="008F4AE3" w:rsidRDefault="008F4AE3" w:rsidP="008F4AE3">
            <w:pPr>
              <w:jc w:val="both"/>
              <w:rPr>
                <w:sz w:val="24"/>
                <w:szCs w:val="24"/>
                <w:lang w:val="ro-RO"/>
              </w:rPr>
            </w:pPr>
          </w:p>
          <w:p w:rsidR="008F4AE3" w:rsidRPr="008F4AE3" w:rsidRDefault="008F4AE3" w:rsidP="008F4AE3">
            <w:pPr>
              <w:jc w:val="both"/>
              <w:rPr>
                <w:sz w:val="24"/>
                <w:szCs w:val="24"/>
                <w:lang w:val="ro-RO"/>
              </w:rPr>
            </w:pPr>
          </w:p>
          <w:p w:rsidR="008F4AE3" w:rsidRPr="008F4AE3" w:rsidRDefault="008F4AE3" w:rsidP="008F4AE3">
            <w:pPr>
              <w:jc w:val="both"/>
              <w:rPr>
                <w:sz w:val="24"/>
                <w:szCs w:val="24"/>
                <w:lang w:val="ro-RO"/>
              </w:rPr>
            </w:pPr>
          </w:p>
          <w:p w:rsidR="008F4AE3" w:rsidRPr="008F4AE3" w:rsidRDefault="008F4AE3" w:rsidP="008F4AE3">
            <w:pPr>
              <w:jc w:val="both"/>
              <w:rPr>
                <w:sz w:val="24"/>
                <w:szCs w:val="24"/>
                <w:lang w:val="it-IT"/>
              </w:rPr>
            </w:pPr>
            <w:r w:rsidRPr="008F4AE3">
              <w:rPr>
                <w:sz w:val="24"/>
                <w:szCs w:val="24"/>
                <w:lang w:val="it-IT"/>
              </w:rPr>
              <w:t>Art.19. – (1) Pentru plata drepturilor la domiciliul beneficiarilor, cheltuielile pentru transmiterea şi achitarea drepturilor finanţate din bugetul asigurărilor sociale de stat se stabilesc prin aplicarea coeficientului de 1,1% asupra sumelor plătite.</w:t>
            </w:r>
          </w:p>
          <w:p w:rsidR="008F4AE3" w:rsidRPr="008F4AE3" w:rsidRDefault="008F4AE3" w:rsidP="008F4AE3">
            <w:pPr>
              <w:jc w:val="both"/>
              <w:rPr>
                <w:sz w:val="24"/>
                <w:szCs w:val="24"/>
                <w:lang w:val="it-IT"/>
              </w:rPr>
            </w:pPr>
          </w:p>
          <w:p w:rsidR="008F4AE3" w:rsidRPr="008F4AE3" w:rsidRDefault="008F4AE3" w:rsidP="008F4AE3">
            <w:pPr>
              <w:jc w:val="both"/>
              <w:rPr>
                <w:sz w:val="24"/>
                <w:szCs w:val="24"/>
                <w:lang w:val="it-IT"/>
              </w:rPr>
            </w:pPr>
            <w:r w:rsidRPr="008F4AE3">
              <w:rPr>
                <w:sz w:val="24"/>
                <w:szCs w:val="24"/>
                <w:lang w:val="it-IT"/>
              </w:rPr>
              <w:t xml:space="preserve"> (2) Pentru plata drepturilor la domiciliul beneficiarilor, cheltuielile pentru transmiterea şi achitarea drepturilor finanţate din bugetul asigurărilor pentru şomaj se stabilesc prin aplicarea coeficientului de 1% asupra sumelor plătite.</w:t>
            </w:r>
          </w:p>
          <w:p w:rsidR="008F4AE3" w:rsidRPr="008F4AE3" w:rsidRDefault="008F4AE3" w:rsidP="008F4AE3">
            <w:pPr>
              <w:jc w:val="both"/>
              <w:rPr>
                <w:sz w:val="24"/>
                <w:szCs w:val="24"/>
                <w:lang w:val="it-IT"/>
              </w:rPr>
            </w:pPr>
          </w:p>
          <w:p w:rsidR="008F4AE3" w:rsidRPr="008F4AE3" w:rsidRDefault="008F4AE3" w:rsidP="008F4AE3">
            <w:pPr>
              <w:jc w:val="both"/>
              <w:rPr>
                <w:sz w:val="24"/>
                <w:szCs w:val="24"/>
                <w:lang w:val="it-IT"/>
              </w:rPr>
            </w:pPr>
            <w:r w:rsidRPr="008F4AE3">
              <w:rPr>
                <w:sz w:val="24"/>
                <w:szCs w:val="24"/>
                <w:lang w:val="it-IT"/>
              </w:rPr>
              <w:t xml:space="preserve"> (3) Cheltuielile stabilite prin </w:t>
            </w:r>
            <w:r w:rsidRPr="008F4AE3">
              <w:rPr>
                <w:sz w:val="24"/>
                <w:szCs w:val="24"/>
                <w:lang w:val="it-IT"/>
              </w:rPr>
              <w:lastRenderedPageBreak/>
              <w:t>aplicarea coeficienților prevăzuți la alin.(1) şi (2) se suportă din bugetul din care se finanţează drepturile respective.</w:t>
            </w:r>
          </w:p>
          <w:p w:rsidR="008F4AE3" w:rsidRPr="008F4AE3" w:rsidRDefault="008F4AE3" w:rsidP="008F4AE3">
            <w:pPr>
              <w:jc w:val="both"/>
              <w:rPr>
                <w:sz w:val="24"/>
                <w:szCs w:val="24"/>
                <w:lang w:val="it-IT"/>
              </w:rPr>
            </w:pPr>
          </w:p>
        </w:tc>
        <w:tc>
          <w:tcPr>
            <w:tcW w:w="4249" w:type="dxa"/>
            <w:shd w:val="clear" w:color="auto" w:fill="auto"/>
          </w:tcPr>
          <w:p w:rsidR="008F4AE3" w:rsidRPr="008F4AE3" w:rsidRDefault="008F4AE3" w:rsidP="008F4AE3">
            <w:pPr>
              <w:jc w:val="both"/>
              <w:rPr>
                <w:sz w:val="24"/>
                <w:szCs w:val="24"/>
                <w:lang w:val="ro-RO"/>
              </w:rPr>
            </w:pPr>
            <w:r w:rsidRPr="008F4AE3">
              <w:rPr>
                <w:sz w:val="24"/>
                <w:szCs w:val="24"/>
                <w:lang w:val="ro-RO"/>
              </w:rPr>
              <w:lastRenderedPageBreak/>
              <w:t>Art. 19 se modifică și va avea următorul cuprins:</w:t>
            </w:r>
          </w:p>
          <w:p w:rsidR="008F4AE3" w:rsidRPr="008F4AE3" w:rsidRDefault="008F4AE3" w:rsidP="008F4AE3">
            <w:pPr>
              <w:jc w:val="both"/>
              <w:rPr>
                <w:sz w:val="24"/>
                <w:szCs w:val="24"/>
                <w:lang w:val="ro-RO"/>
              </w:rPr>
            </w:pPr>
          </w:p>
          <w:p w:rsidR="008F4AE3" w:rsidRPr="008F4AE3" w:rsidRDefault="008F4AE3" w:rsidP="008F4AE3">
            <w:pPr>
              <w:jc w:val="both"/>
              <w:rPr>
                <w:sz w:val="24"/>
                <w:szCs w:val="24"/>
                <w:lang w:val="ro-RO"/>
              </w:rPr>
            </w:pPr>
            <w:r w:rsidRPr="008F4AE3">
              <w:rPr>
                <w:sz w:val="24"/>
                <w:szCs w:val="24"/>
                <w:lang w:val="ro-RO"/>
              </w:rPr>
              <w:t xml:space="preserve">Art.19. - (1) În anul 2019, pentru plata drepturilor la domiciliul beneficiarilor, cheltuielile pentru transmiterea şi achitarea drepturilor finanţate din bugetul asigurărilor sociale de stat şi a celor din bugetul asigurărilor pentru şomaj se stabilesc prin aplicarea coeficientului de 1% asupra sumelor plătite şi se suportă din bugetul din care se finanţează dreptul respectiv. </w:t>
            </w:r>
          </w:p>
          <w:p w:rsidR="008F4AE3" w:rsidRPr="008F4AE3" w:rsidRDefault="008F4AE3" w:rsidP="008F4AE3">
            <w:pPr>
              <w:jc w:val="both"/>
              <w:rPr>
                <w:sz w:val="24"/>
                <w:szCs w:val="24"/>
                <w:lang w:val="ro-RO"/>
              </w:rPr>
            </w:pPr>
            <w:r w:rsidRPr="008F4AE3">
              <w:rPr>
                <w:sz w:val="24"/>
                <w:szCs w:val="24"/>
                <w:lang w:val="ro-RO"/>
              </w:rPr>
              <w:t>(2) În anul 2019, tariful pentru un talon de plată la domiciliul beneficiarilor, în situaţia în care aceştia au optat pentru plata în cont curent sau în cont de card, este de 2,15 lei şi se suportă din bugetul din care se finanţează dreptul respectiv.</w:t>
            </w:r>
          </w:p>
          <w:p w:rsidR="008F4AE3" w:rsidRPr="008F4AE3" w:rsidRDefault="008F4AE3" w:rsidP="008F4AE3">
            <w:pPr>
              <w:jc w:val="both"/>
              <w:rPr>
                <w:sz w:val="24"/>
                <w:szCs w:val="24"/>
                <w:lang w:val="ro-RO"/>
              </w:rPr>
            </w:pPr>
          </w:p>
          <w:p w:rsidR="008F4AE3" w:rsidRPr="008F4AE3" w:rsidRDefault="008F4AE3" w:rsidP="008F4AE3">
            <w:pPr>
              <w:jc w:val="both"/>
              <w:rPr>
                <w:color w:val="222222"/>
                <w:sz w:val="24"/>
                <w:szCs w:val="24"/>
                <w:lang w:val="it-IT"/>
              </w:rPr>
            </w:pPr>
            <w:r w:rsidRPr="008F4AE3">
              <w:rPr>
                <w:bCs/>
                <w:color w:val="222222"/>
                <w:sz w:val="24"/>
                <w:szCs w:val="24"/>
                <w:lang w:val="it-IT"/>
              </w:rPr>
              <w:lastRenderedPageBreak/>
              <w:t>Autori:</w:t>
            </w:r>
          </w:p>
          <w:p w:rsidR="008F4AE3" w:rsidRPr="008F4AE3" w:rsidRDefault="008F4AE3" w:rsidP="008F4AE3">
            <w:pPr>
              <w:jc w:val="both"/>
              <w:rPr>
                <w:color w:val="222222"/>
                <w:sz w:val="24"/>
                <w:szCs w:val="24"/>
                <w:lang w:val="it-IT"/>
              </w:rPr>
            </w:pPr>
            <w:r w:rsidRPr="008F4AE3">
              <w:rPr>
                <w:bCs/>
                <w:color w:val="222222"/>
                <w:sz w:val="24"/>
                <w:szCs w:val="24"/>
                <w:lang w:val="it-IT"/>
              </w:rPr>
              <w:t xml:space="preserve">Varga Glad Aurel - Deputat </w:t>
            </w:r>
          </w:p>
          <w:p w:rsidR="008F4AE3" w:rsidRPr="008F4AE3" w:rsidRDefault="008F4AE3" w:rsidP="008F4AE3">
            <w:pPr>
              <w:jc w:val="both"/>
              <w:rPr>
                <w:sz w:val="24"/>
                <w:szCs w:val="24"/>
                <w:lang w:val="ro-RO"/>
              </w:rPr>
            </w:pPr>
            <w:r w:rsidRPr="008F4AE3">
              <w:rPr>
                <w:bCs/>
                <w:color w:val="222222"/>
                <w:sz w:val="24"/>
                <w:szCs w:val="24"/>
                <w:lang w:val="it-IT"/>
              </w:rPr>
              <w:t xml:space="preserve">Grupul parlamentar PNL din Camera Deputaților </w:t>
            </w:r>
          </w:p>
        </w:tc>
        <w:tc>
          <w:tcPr>
            <w:tcW w:w="3009" w:type="dxa"/>
            <w:shd w:val="clear" w:color="auto" w:fill="auto"/>
          </w:tcPr>
          <w:p w:rsidR="008F4AE3" w:rsidRPr="008F4AE3" w:rsidRDefault="008F4AE3" w:rsidP="008F4AE3">
            <w:pPr>
              <w:jc w:val="both"/>
              <w:rPr>
                <w:sz w:val="24"/>
                <w:szCs w:val="24"/>
                <w:lang w:val="ro-RO"/>
              </w:rPr>
            </w:pPr>
            <w:r w:rsidRPr="008F4AE3">
              <w:rPr>
                <w:sz w:val="24"/>
                <w:szCs w:val="24"/>
                <w:lang w:val="ro-RO"/>
              </w:rPr>
              <w:lastRenderedPageBreak/>
              <w:t>Având în vedere faptul că bugetul BASS este pe excedent considerăm că nu se justifică majorarea coeficientului de la 1% la 1,1% pentru plata drepturilor la domiciliul beneficiarilor, cheltuielile pentru transmiterea şi achitarea drepturilor finanţate din bugetul asigurărilor sociale de stat.</w:t>
            </w:r>
          </w:p>
          <w:p w:rsidR="008F4AE3" w:rsidRPr="008F4AE3" w:rsidRDefault="008F4AE3" w:rsidP="008F4AE3">
            <w:pPr>
              <w:jc w:val="both"/>
              <w:rPr>
                <w:sz w:val="24"/>
                <w:szCs w:val="24"/>
                <w:lang w:val="ro-RO"/>
              </w:rPr>
            </w:pPr>
            <w:r w:rsidRPr="008F4AE3">
              <w:rPr>
                <w:sz w:val="24"/>
                <w:szCs w:val="24"/>
              </w:rPr>
              <w:t>Fac precizarea că până în acest an (2019) coeficientul a fost de 1%.</w:t>
            </w:r>
          </w:p>
        </w:tc>
        <w:tc>
          <w:tcPr>
            <w:tcW w:w="2027" w:type="dxa"/>
            <w:shd w:val="clear" w:color="auto" w:fill="auto"/>
          </w:tcPr>
          <w:p w:rsidR="008F4AE3" w:rsidRPr="008F4AE3" w:rsidRDefault="008F4AE3" w:rsidP="008F4AE3">
            <w:pPr>
              <w:jc w:val="center"/>
              <w:rPr>
                <w:sz w:val="24"/>
                <w:szCs w:val="24"/>
              </w:rPr>
            </w:pPr>
          </w:p>
          <w:p w:rsidR="008F4AE3" w:rsidRPr="008F4AE3" w:rsidRDefault="008F4AE3" w:rsidP="008F4AE3">
            <w:pPr>
              <w:jc w:val="center"/>
              <w:rPr>
                <w:sz w:val="24"/>
                <w:szCs w:val="24"/>
              </w:rPr>
            </w:pPr>
            <w:r w:rsidRPr="008F4AE3">
              <w:rPr>
                <w:sz w:val="24"/>
                <w:szCs w:val="24"/>
              </w:rPr>
              <w:t>Respins la vot</w:t>
            </w:r>
          </w:p>
          <w:p w:rsidR="008F4AE3" w:rsidRPr="008F4AE3" w:rsidRDefault="008F4AE3" w:rsidP="008F4AE3">
            <w:pPr>
              <w:jc w:val="center"/>
              <w:rPr>
                <w:sz w:val="24"/>
                <w:szCs w:val="24"/>
              </w:rPr>
            </w:pPr>
          </w:p>
          <w:p w:rsidR="008F4AE3" w:rsidRPr="008F4AE3" w:rsidRDefault="008F4AE3" w:rsidP="008F4AE3">
            <w:pPr>
              <w:jc w:val="center"/>
              <w:rPr>
                <w:sz w:val="24"/>
                <w:szCs w:val="24"/>
              </w:rPr>
            </w:pPr>
          </w:p>
        </w:tc>
      </w:tr>
      <w:tr w:rsidR="008F4AE3" w:rsidRPr="008F4AE3" w:rsidTr="00283E7E">
        <w:tc>
          <w:tcPr>
            <w:tcW w:w="619" w:type="dxa"/>
            <w:shd w:val="clear" w:color="auto" w:fill="auto"/>
          </w:tcPr>
          <w:p w:rsidR="008F4AE3" w:rsidRPr="008F4AE3" w:rsidRDefault="008F4AE3" w:rsidP="008F4AE3">
            <w:pPr>
              <w:numPr>
                <w:ilvl w:val="0"/>
                <w:numId w:val="31"/>
              </w:numPr>
              <w:rPr>
                <w:sz w:val="24"/>
                <w:szCs w:val="24"/>
                <w:lang w:val="ro-RO"/>
              </w:rPr>
            </w:pPr>
          </w:p>
        </w:tc>
        <w:tc>
          <w:tcPr>
            <w:tcW w:w="3884" w:type="dxa"/>
            <w:shd w:val="clear" w:color="auto" w:fill="auto"/>
          </w:tcPr>
          <w:p w:rsidR="008F4AE3" w:rsidRPr="008F4AE3" w:rsidRDefault="008F4AE3" w:rsidP="008F4AE3">
            <w:pPr>
              <w:rPr>
                <w:sz w:val="24"/>
                <w:szCs w:val="24"/>
              </w:rPr>
            </w:pPr>
          </w:p>
          <w:p w:rsidR="008F4AE3" w:rsidRPr="008F4AE3" w:rsidRDefault="008F4AE3" w:rsidP="008F4AE3">
            <w:pPr>
              <w:rPr>
                <w:sz w:val="24"/>
                <w:szCs w:val="24"/>
                <w:lang w:val="it-IT"/>
              </w:rPr>
            </w:pPr>
            <w:r w:rsidRPr="008F4AE3">
              <w:rPr>
                <w:sz w:val="24"/>
                <w:szCs w:val="24"/>
                <w:lang w:val="it-IT"/>
              </w:rPr>
              <w:t>Art.19. – (1) Pentru plata drepturilor la domiciliul beneficiarilor, cheltuielile pentru transmiterea și achitarea drepturilor finanțate din bugetul asigurărilor sociale de stat se stabilesc prin aplicarea coeficientului de 1,1% asupra sumelor plătite.</w:t>
            </w:r>
          </w:p>
          <w:p w:rsidR="008F4AE3" w:rsidRPr="008F4AE3" w:rsidRDefault="008F4AE3" w:rsidP="008F4AE3">
            <w:pPr>
              <w:jc w:val="both"/>
              <w:rPr>
                <w:sz w:val="24"/>
                <w:szCs w:val="24"/>
                <w:lang w:val="it-IT"/>
              </w:rPr>
            </w:pPr>
          </w:p>
        </w:tc>
        <w:tc>
          <w:tcPr>
            <w:tcW w:w="4249" w:type="dxa"/>
            <w:shd w:val="clear" w:color="auto" w:fill="auto"/>
          </w:tcPr>
          <w:p w:rsidR="008F4AE3" w:rsidRPr="008F4AE3" w:rsidRDefault="008F4AE3" w:rsidP="008F4AE3">
            <w:pPr>
              <w:rPr>
                <w:sz w:val="24"/>
                <w:szCs w:val="24"/>
                <w:lang w:val="it-IT"/>
              </w:rPr>
            </w:pPr>
          </w:p>
          <w:p w:rsidR="008F4AE3" w:rsidRPr="008F4AE3" w:rsidRDefault="008F4AE3" w:rsidP="008F4AE3">
            <w:pPr>
              <w:rPr>
                <w:sz w:val="24"/>
                <w:szCs w:val="24"/>
                <w:lang w:val="it-IT"/>
              </w:rPr>
            </w:pPr>
            <w:r w:rsidRPr="008F4AE3">
              <w:rPr>
                <w:sz w:val="24"/>
                <w:szCs w:val="24"/>
                <w:lang w:val="it-IT"/>
              </w:rPr>
              <w:t xml:space="preserve">Art.19. – (1) Pentru plata drepturilor la domiciliul beneficiarilor, cheltuielile pentru transmiterea și achitarea drepturilor finanțate din bugetul asigurărilor sociale de stat se stabilesc prin aplicarea coeficientului de </w:t>
            </w:r>
            <w:r w:rsidRPr="008F4AE3">
              <w:rPr>
                <w:b/>
                <w:sz w:val="24"/>
                <w:szCs w:val="24"/>
                <w:lang w:val="it-IT"/>
              </w:rPr>
              <w:t>1%</w:t>
            </w:r>
            <w:r w:rsidRPr="008F4AE3">
              <w:rPr>
                <w:sz w:val="24"/>
                <w:szCs w:val="24"/>
                <w:lang w:val="it-IT"/>
              </w:rPr>
              <w:t xml:space="preserve"> asupra sumelor plătite.</w:t>
            </w:r>
          </w:p>
          <w:p w:rsidR="008F4AE3" w:rsidRPr="008F4AE3" w:rsidRDefault="008F4AE3" w:rsidP="008F4AE3">
            <w:pPr>
              <w:rPr>
                <w:sz w:val="24"/>
                <w:szCs w:val="24"/>
                <w:lang w:val="it-IT"/>
              </w:rPr>
            </w:pPr>
          </w:p>
          <w:p w:rsidR="008F4AE3" w:rsidRPr="008F4AE3" w:rsidRDefault="008F4AE3" w:rsidP="008F4AE3">
            <w:pPr>
              <w:jc w:val="right"/>
              <w:rPr>
                <w:sz w:val="24"/>
                <w:szCs w:val="24"/>
              </w:rPr>
            </w:pPr>
            <w:r w:rsidRPr="008F4AE3">
              <w:rPr>
                <w:sz w:val="24"/>
                <w:szCs w:val="24"/>
              </w:rPr>
              <w:t>Cristian Seidler – grupurile parlamentare USR</w:t>
            </w:r>
          </w:p>
          <w:p w:rsidR="008F4AE3" w:rsidRPr="008F4AE3" w:rsidRDefault="008F4AE3" w:rsidP="008F4AE3">
            <w:pPr>
              <w:jc w:val="both"/>
              <w:rPr>
                <w:sz w:val="24"/>
                <w:szCs w:val="24"/>
                <w:lang w:val="ro-RO"/>
              </w:rPr>
            </w:pPr>
          </w:p>
        </w:tc>
        <w:tc>
          <w:tcPr>
            <w:tcW w:w="3009" w:type="dxa"/>
            <w:shd w:val="clear" w:color="auto" w:fill="auto"/>
          </w:tcPr>
          <w:p w:rsidR="008F4AE3" w:rsidRPr="008F4AE3" w:rsidRDefault="008F4AE3" w:rsidP="008F4AE3">
            <w:pPr>
              <w:rPr>
                <w:sz w:val="24"/>
                <w:szCs w:val="24"/>
                <w:lang w:val="it-IT"/>
              </w:rPr>
            </w:pPr>
            <w:r w:rsidRPr="008F4AE3">
              <w:rPr>
                <w:sz w:val="24"/>
                <w:szCs w:val="24"/>
                <w:lang w:val="it-IT"/>
              </w:rPr>
              <w:t>Nu se justifică motivul creșterii cu 10% față de anul precedent (de la 1% in 2018, la 1,1% in 2019) a cheltuielilor de transmitere și achitare a drepturilor la domiciliul beneficiarilor, cu atât mai mult cu cât aceste cheltuieli rămân la același nivel în cazul asigurărilor pentru șomaj cât și pentru un talon de plată la domiciliul beneficiarilor (2,15 lei atât în anul 2018 cât și in anul 2019).</w:t>
            </w:r>
          </w:p>
          <w:p w:rsidR="008F4AE3" w:rsidRPr="008F4AE3" w:rsidRDefault="008F4AE3" w:rsidP="008F4AE3">
            <w:pPr>
              <w:jc w:val="both"/>
              <w:rPr>
                <w:sz w:val="24"/>
                <w:szCs w:val="24"/>
                <w:lang w:val="ro-RO"/>
              </w:rPr>
            </w:pPr>
          </w:p>
        </w:tc>
        <w:tc>
          <w:tcPr>
            <w:tcW w:w="2027" w:type="dxa"/>
            <w:shd w:val="clear" w:color="auto" w:fill="auto"/>
          </w:tcPr>
          <w:p w:rsidR="008F4AE3" w:rsidRPr="008F4AE3" w:rsidRDefault="008F4AE3" w:rsidP="008F4AE3">
            <w:pPr>
              <w:jc w:val="center"/>
              <w:rPr>
                <w:sz w:val="24"/>
                <w:szCs w:val="24"/>
                <w:lang w:val="it-IT"/>
              </w:rPr>
            </w:pPr>
          </w:p>
          <w:p w:rsidR="008F4AE3" w:rsidRPr="008F4AE3" w:rsidRDefault="008F4AE3" w:rsidP="008F4AE3">
            <w:pPr>
              <w:jc w:val="center"/>
              <w:rPr>
                <w:sz w:val="24"/>
                <w:szCs w:val="24"/>
              </w:rPr>
            </w:pPr>
            <w:r w:rsidRPr="008F4AE3">
              <w:rPr>
                <w:sz w:val="24"/>
                <w:szCs w:val="24"/>
              </w:rPr>
              <w:t>Respins la vot</w:t>
            </w:r>
          </w:p>
          <w:p w:rsidR="008F4AE3" w:rsidRPr="008F4AE3" w:rsidRDefault="008F4AE3" w:rsidP="008F4AE3">
            <w:pPr>
              <w:jc w:val="center"/>
              <w:rPr>
                <w:sz w:val="24"/>
                <w:szCs w:val="24"/>
              </w:rPr>
            </w:pPr>
          </w:p>
          <w:p w:rsidR="008F4AE3" w:rsidRPr="008F4AE3" w:rsidRDefault="008F4AE3" w:rsidP="008F4AE3">
            <w:pPr>
              <w:jc w:val="center"/>
              <w:rPr>
                <w:sz w:val="24"/>
                <w:szCs w:val="24"/>
              </w:rPr>
            </w:pPr>
          </w:p>
        </w:tc>
      </w:tr>
      <w:tr w:rsidR="008F4AE3" w:rsidRPr="008F4AE3" w:rsidTr="00283E7E">
        <w:tc>
          <w:tcPr>
            <w:tcW w:w="619" w:type="dxa"/>
            <w:shd w:val="clear" w:color="auto" w:fill="auto"/>
          </w:tcPr>
          <w:p w:rsidR="008F4AE3" w:rsidRPr="008F4AE3" w:rsidRDefault="008F4AE3" w:rsidP="008F4AE3">
            <w:pPr>
              <w:numPr>
                <w:ilvl w:val="0"/>
                <w:numId w:val="31"/>
              </w:numPr>
              <w:rPr>
                <w:sz w:val="24"/>
                <w:szCs w:val="24"/>
                <w:lang w:val="ro-RO"/>
              </w:rPr>
            </w:pPr>
          </w:p>
        </w:tc>
        <w:tc>
          <w:tcPr>
            <w:tcW w:w="3884" w:type="dxa"/>
            <w:shd w:val="clear" w:color="auto" w:fill="auto"/>
          </w:tcPr>
          <w:p w:rsidR="008F4AE3" w:rsidRPr="008F4AE3" w:rsidRDefault="008F4AE3" w:rsidP="008F4AE3">
            <w:pPr>
              <w:rPr>
                <w:sz w:val="24"/>
                <w:szCs w:val="24"/>
                <w:lang w:val="ro-RO"/>
              </w:rPr>
            </w:pPr>
          </w:p>
          <w:p w:rsidR="008F4AE3" w:rsidRPr="008F4AE3" w:rsidRDefault="008F4AE3" w:rsidP="008F4AE3">
            <w:pPr>
              <w:rPr>
                <w:sz w:val="24"/>
                <w:szCs w:val="24"/>
                <w:lang w:val="ro-RO"/>
              </w:rPr>
            </w:pPr>
            <w:r w:rsidRPr="008F4AE3">
              <w:rPr>
                <w:sz w:val="24"/>
                <w:szCs w:val="24"/>
                <w:lang w:val="ro-RO"/>
              </w:rPr>
              <w:t>Art.20 - Tariful pentru un talon de plată la domiciliul beneficiarilor, în situaţia în care aceștia au optat pentru plata în cont curent sau în cont de card, este de 2,15 lei și se suportă din bugetul din care se finanțează dreptul respectiv.</w:t>
            </w:r>
          </w:p>
          <w:p w:rsidR="008F4AE3" w:rsidRPr="008F4AE3" w:rsidRDefault="008F4AE3" w:rsidP="008F4AE3">
            <w:pPr>
              <w:rPr>
                <w:sz w:val="24"/>
                <w:szCs w:val="24"/>
                <w:lang w:val="ro-RO"/>
              </w:rPr>
            </w:pPr>
          </w:p>
        </w:tc>
        <w:tc>
          <w:tcPr>
            <w:tcW w:w="4249" w:type="dxa"/>
            <w:shd w:val="clear" w:color="auto" w:fill="auto"/>
          </w:tcPr>
          <w:p w:rsidR="008F4AE3" w:rsidRPr="008F4AE3" w:rsidRDefault="008F4AE3" w:rsidP="008F4AE3">
            <w:pPr>
              <w:rPr>
                <w:sz w:val="24"/>
                <w:szCs w:val="24"/>
                <w:lang w:val="ro-RO"/>
              </w:rPr>
            </w:pPr>
          </w:p>
          <w:p w:rsidR="008F4AE3" w:rsidRPr="008F4AE3" w:rsidRDefault="008F4AE3" w:rsidP="008F4AE3">
            <w:pPr>
              <w:rPr>
                <w:sz w:val="24"/>
                <w:szCs w:val="24"/>
                <w:lang w:val="ro-RO"/>
              </w:rPr>
            </w:pPr>
            <w:r w:rsidRPr="008F4AE3">
              <w:rPr>
                <w:sz w:val="24"/>
                <w:szCs w:val="24"/>
                <w:lang w:val="ro-RO"/>
              </w:rPr>
              <w:t>Art. 20 se elimină</w:t>
            </w:r>
          </w:p>
          <w:p w:rsidR="008F4AE3" w:rsidRPr="008F4AE3" w:rsidRDefault="008F4AE3" w:rsidP="008F4AE3">
            <w:pPr>
              <w:rPr>
                <w:sz w:val="24"/>
                <w:szCs w:val="24"/>
                <w:lang w:val="ro-RO"/>
              </w:rPr>
            </w:pPr>
          </w:p>
          <w:p w:rsidR="008F4AE3" w:rsidRPr="008F4AE3" w:rsidRDefault="008F4AE3" w:rsidP="008F4AE3">
            <w:pPr>
              <w:jc w:val="both"/>
              <w:rPr>
                <w:color w:val="222222"/>
                <w:sz w:val="24"/>
                <w:szCs w:val="24"/>
                <w:lang w:val="it-IT"/>
              </w:rPr>
            </w:pPr>
            <w:r w:rsidRPr="008F4AE3">
              <w:rPr>
                <w:bCs/>
                <w:color w:val="222222"/>
                <w:sz w:val="24"/>
                <w:szCs w:val="24"/>
                <w:lang w:val="it-IT"/>
              </w:rPr>
              <w:t>Autori:</w:t>
            </w:r>
          </w:p>
          <w:p w:rsidR="008F4AE3" w:rsidRPr="008F4AE3" w:rsidRDefault="008F4AE3" w:rsidP="008F4AE3">
            <w:pPr>
              <w:jc w:val="both"/>
              <w:rPr>
                <w:color w:val="222222"/>
                <w:sz w:val="24"/>
                <w:szCs w:val="24"/>
                <w:lang w:val="it-IT"/>
              </w:rPr>
            </w:pPr>
            <w:r w:rsidRPr="008F4AE3">
              <w:rPr>
                <w:bCs/>
                <w:color w:val="222222"/>
                <w:sz w:val="24"/>
                <w:szCs w:val="24"/>
                <w:lang w:val="it-IT"/>
              </w:rPr>
              <w:t xml:space="preserve">Varga Glad Aurel - Deputat </w:t>
            </w:r>
          </w:p>
          <w:p w:rsidR="008F4AE3" w:rsidRPr="008F4AE3" w:rsidRDefault="008F4AE3" w:rsidP="008F4AE3">
            <w:pPr>
              <w:rPr>
                <w:sz w:val="24"/>
                <w:szCs w:val="24"/>
                <w:lang w:val="ro-RO"/>
              </w:rPr>
            </w:pPr>
            <w:r w:rsidRPr="008F4AE3">
              <w:rPr>
                <w:bCs/>
                <w:color w:val="222222"/>
                <w:sz w:val="24"/>
                <w:szCs w:val="24"/>
                <w:lang w:val="it-IT"/>
              </w:rPr>
              <w:t>Grupul parlamentar PNL din Camera Deputaților</w:t>
            </w:r>
          </w:p>
        </w:tc>
        <w:tc>
          <w:tcPr>
            <w:tcW w:w="3009" w:type="dxa"/>
            <w:shd w:val="clear" w:color="auto" w:fill="auto"/>
          </w:tcPr>
          <w:p w:rsidR="008F4AE3" w:rsidRPr="008F4AE3" w:rsidRDefault="008F4AE3" w:rsidP="008F4AE3">
            <w:pPr>
              <w:jc w:val="both"/>
              <w:rPr>
                <w:bCs/>
                <w:color w:val="000000"/>
                <w:sz w:val="24"/>
                <w:szCs w:val="24"/>
                <w:lang w:val="ro-RO"/>
              </w:rPr>
            </w:pPr>
          </w:p>
          <w:p w:rsidR="008F4AE3" w:rsidRPr="008F4AE3" w:rsidRDefault="008F4AE3" w:rsidP="008F4AE3">
            <w:pPr>
              <w:jc w:val="both"/>
              <w:rPr>
                <w:bCs/>
                <w:color w:val="000000"/>
                <w:sz w:val="24"/>
                <w:szCs w:val="24"/>
                <w:lang w:val="ro-RO"/>
              </w:rPr>
            </w:pPr>
            <w:r w:rsidRPr="008F4AE3">
              <w:rPr>
                <w:bCs/>
                <w:color w:val="000000"/>
                <w:sz w:val="24"/>
                <w:szCs w:val="24"/>
                <w:lang w:val="ro-RO"/>
              </w:rPr>
              <w:t>Este cuprins în amendamentul formulat la art. 19</w:t>
            </w:r>
          </w:p>
        </w:tc>
        <w:tc>
          <w:tcPr>
            <w:tcW w:w="2027" w:type="dxa"/>
            <w:shd w:val="clear" w:color="auto" w:fill="auto"/>
          </w:tcPr>
          <w:p w:rsidR="008F4AE3" w:rsidRPr="008F4AE3" w:rsidRDefault="008F4AE3" w:rsidP="008F4AE3">
            <w:pPr>
              <w:jc w:val="center"/>
              <w:rPr>
                <w:sz w:val="24"/>
                <w:szCs w:val="24"/>
              </w:rPr>
            </w:pPr>
          </w:p>
          <w:p w:rsidR="008F4AE3" w:rsidRPr="008F4AE3" w:rsidRDefault="008F4AE3" w:rsidP="008F4AE3">
            <w:pPr>
              <w:jc w:val="center"/>
              <w:rPr>
                <w:sz w:val="24"/>
                <w:szCs w:val="24"/>
              </w:rPr>
            </w:pPr>
            <w:r w:rsidRPr="008F4AE3">
              <w:rPr>
                <w:sz w:val="24"/>
                <w:szCs w:val="24"/>
              </w:rPr>
              <w:t>Respins la vot</w:t>
            </w:r>
          </w:p>
          <w:p w:rsidR="008F4AE3" w:rsidRPr="008F4AE3" w:rsidRDefault="008F4AE3" w:rsidP="008F4AE3">
            <w:pPr>
              <w:jc w:val="center"/>
              <w:rPr>
                <w:sz w:val="24"/>
                <w:szCs w:val="24"/>
              </w:rPr>
            </w:pPr>
          </w:p>
          <w:p w:rsidR="008F4AE3" w:rsidRPr="008F4AE3" w:rsidRDefault="008F4AE3" w:rsidP="008F4AE3">
            <w:pPr>
              <w:jc w:val="center"/>
              <w:rPr>
                <w:sz w:val="24"/>
                <w:szCs w:val="24"/>
              </w:rPr>
            </w:pPr>
          </w:p>
        </w:tc>
      </w:tr>
      <w:tr w:rsidR="008F4AE3" w:rsidRPr="008F4AE3" w:rsidTr="00283E7E">
        <w:tc>
          <w:tcPr>
            <w:tcW w:w="619" w:type="dxa"/>
            <w:shd w:val="clear" w:color="auto" w:fill="auto"/>
          </w:tcPr>
          <w:p w:rsidR="008F4AE3" w:rsidRPr="008F4AE3" w:rsidRDefault="008F4AE3" w:rsidP="008F4AE3">
            <w:pPr>
              <w:numPr>
                <w:ilvl w:val="0"/>
                <w:numId w:val="31"/>
              </w:numPr>
              <w:rPr>
                <w:sz w:val="24"/>
                <w:szCs w:val="24"/>
                <w:lang w:val="ro-RO"/>
              </w:rPr>
            </w:pPr>
          </w:p>
        </w:tc>
        <w:tc>
          <w:tcPr>
            <w:tcW w:w="3884" w:type="dxa"/>
            <w:shd w:val="clear" w:color="auto" w:fill="auto"/>
          </w:tcPr>
          <w:p w:rsidR="008F4AE3" w:rsidRPr="008F4AE3" w:rsidRDefault="008F4AE3" w:rsidP="008F4AE3">
            <w:pPr>
              <w:rPr>
                <w:sz w:val="24"/>
                <w:szCs w:val="24"/>
              </w:rPr>
            </w:pPr>
            <w:r w:rsidRPr="008F4AE3">
              <w:rPr>
                <w:sz w:val="24"/>
                <w:szCs w:val="24"/>
              </w:rPr>
              <w:t>Anexa nr. 1/03</w:t>
            </w:r>
          </w:p>
          <w:p w:rsidR="008F4AE3" w:rsidRPr="008F4AE3" w:rsidRDefault="008F4AE3" w:rsidP="008F4AE3">
            <w:pPr>
              <w:rPr>
                <w:sz w:val="24"/>
                <w:szCs w:val="24"/>
                <w:lang w:val="it-IT"/>
              </w:rPr>
            </w:pPr>
            <w:r w:rsidRPr="008F4AE3">
              <w:rPr>
                <w:sz w:val="24"/>
                <w:szCs w:val="24"/>
                <w:lang w:val="it-IT"/>
              </w:rPr>
              <w:t>Capitol 2103, subcapitol 01, Contribuții de asigurări sociale de stat datorate de asigurați</w:t>
            </w:r>
          </w:p>
          <w:p w:rsidR="008F4AE3" w:rsidRPr="008F4AE3" w:rsidRDefault="008F4AE3" w:rsidP="008F4AE3">
            <w:pPr>
              <w:jc w:val="center"/>
              <w:rPr>
                <w:sz w:val="24"/>
                <w:szCs w:val="24"/>
                <w:lang w:val="it-IT"/>
              </w:rPr>
            </w:pPr>
          </w:p>
        </w:tc>
        <w:tc>
          <w:tcPr>
            <w:tcW w:w="4249" w:type="dxa"/>
            <w:shd w:val="clear" w:color="auto" w:fill="auto"/>
          </w:tcPr>
          <w:p w:rsidR="008F4AE3" w:rsidRPr="008F4AE3" w:rsidRDefault="008F4AE3" w:rsidP="008F4AE3">
            <w:pPr>
              <w:jc w:val="right"/>
              <w:rPr>
                <w:b/>
                <w:sz w:val="24"/>
                <w:szCs w:val="24"/>
                <w:lang w:val="it-IT"/>
              </w:rPr>
            </w:pPr>
            <w:r w:rsidRPr="008F4AE3">
              <w:rPr>
                <w:b/>
                <w:sz w:val="24"/>
                <w:szCs w:val="24"/>
                <w:lang w:val="it-IT"/>
              </w:rPr>
              <w:t>70.009.000 mii lei</w:t>
            </w:r>
          </w:p>
          <w:p w:rsidR="008F4AE3" w:rsidRPr="008F4AE3" w:rsidRDefault="008F4AE3" w:rsidP="008F4AE3">
            <w:pPr>
              <w:rPr>
                <w:sz w:val="24"/>
                <w:szCs w:val="24"/>
                <w:lang w:val="it-IT"/>
              </w:rPr>
            </w:pPr>
          </w:p>
          <w:p w:rsidR="008F4AE3" w:rsidRPr="008F4AE3" w:rsidRDefault="008F4AE3" w:rsidP="008F4AE3">
            <w:pPr>
              <w:jc w:val="right"/>
              <w:rPr>
                <w:sz w:val="24"/>
                <w:szCs w:val="24"/>
                <w:lang w:val="it-IT"/>
              </w:rPr>
            </w:pPr>
            <w:r w:rsidRPr="008F4AE3">
              <w:rPr>
                <w:sz w:val="24"/>
                <w:szCs w:val="24"/>
                <w:lang w:val="it-IT"/>
              </w:rPr>
              <w:t>Cristian Seidler – grupurile parlamentare USR</w:t>
            </w:r>
          </w:p>
          <w:p w:rsidR="008F4AE3" w:rsidRPr="008F4AE3" w:rsidRDefault="008F4AE3" w:rsidP="008F4AE3">
            <w:pPr>
              <w:rPr>
                <w:sz w:val="24"/>
                <w:szCs w:val="24"/>
                <w:lang w:val="it-IT"/>
              </w:rPr>
            </w:pPr>
          </w:p>
          <w:p w:rsidR="008F4AE3" w:rsidRPr="008F4AE3" w:rsidRDefault="008F4AE3" w:rsidP="008F4AE3">
            <w:pPr>
              <w:rPr>
                <w:sz w:val="24"/>
                <w:szCs w:val="24"/>
                <w:lang w:val="ro-RO"/>
              </w:rPr>
            </w:pPr>
          </w:p>
        </w:tc>
        <w:tc>
          <w:tcPr>
            <w:tcW w:w="3009" w:type="dxa"/>
            <w:shd w:val="clear" w:color="auto" w:fill="auto"/>
          </w:tcPr>
          <w:p w:rsidR="008F4AE3" w:rsidRPr="008F4AE3" w:rsidRDefault="008F4AE3" w:rsidP="008F4AE3">
            <w:pPr>
              <w:rPr>
                <w:sz w:val="24"/>
                <w:szCs w:val="24"/>
                <w:lang w:val="it-IT"/>
              </w:rPr>
            </w:pPr>
            <w:r w:rsidRPr="008F4AE3">
              <w:rPr>
                <w:sz w:val="24"/>
                <w:szCs w:val="24"/>
                <w:lang w:val="it-IT"/>
              </w:rPr>
              <w:lastRenderedPageBreak/>
              <w:t xml:space="preserve">Suma reprezintă o creștere de doar 15% față de execuția bugetară preliminară a anului 2018, raportat la creșterea preconizată de </w:t>
            </w:r>
            <w:r w:rsidRPr="008F4AE3">
              <w:rPr>
                <w:sz w:val="24"/>
                <w:szCs w:val="24"/>
                <w:lang w:val="it-IT"/>
              </w:rPr>
              <w:lastRenderedPageBreak/>
              <w:t>15% a salariului mediu brut lunar.</w:t>
            </w:r>
          </w:p>
          <w:p w:rsidR="008F4AE3" w:rsidRPr="008F4AE3" w:rsidRDefault="008F4AE3" w:rsidP="008F4AE3">
            <w:pPr>
              <w:jc w:val="both"/>
              <w:rPr>
                <w:bCs/>
                <w:color w:val="000000"/>
                <w:sz w:val="24"/>
                <w:szCs w:val="24"/>
                <w:lang w:val="ro-RO"/>
              </w:rPr>
            </w:pPr>
          </w:p>
        </w:tc>
        <w:tc>
          <w:tcPr>
            <w:tcW w:w="2027" w:type="dxa"/>
            <w:shd w:val="clear" w:color="auto" w:fill="auto"/>
          </w:tcPr>
          <w:p w:rsidR="008F4AE3" w:rsidRPr="008F4AE3" w:rsidRDefault="008F4AE3" w:rsidP="008F4AE3">
            <w:pPr>
              <w:jc w:val="center"/>
              <w:rPr>
                <w:sz w:val="24"/>
                <w:szCs w:val="24"/>
                <w:lang w:val="it-IT"/>
              </w:rPr>
            </w:pPr>
          </w:p>
          <w:p w:rsidR="008F4AE3" w:rsidRPr="008F4AE3" w:rsidRDefault="008F4AE3" w:rsidP="008F4AE3">
            <w:pPr>
              <w:jc w:val="center"/>
              <w:rPr>
                <w:sz w:val="24"/>
                <w:szCs w:val="24"/>
              </w:rPr>
            </w:pPr>
            <w:r w:rsidRPr="008F4AE3">
              <w:rPr>
                <w:sz w:val="24"/>
                <w:szCs w:val="24"/>
              </w:rPr>
              <w:t>Respins la vot</w:t>
            </w:r>
          </w:p>
          <w:p w:rsidR="008F4AE3" w:rsidRPr="008F4AE3" w:rsidRDefault="008F4AE3" w:rsidP="008F4AE3">
            <w:pPr>
              <w:jc w:val="center"/>
              <w:rPr>
                <w:sz w:val="24"/>
                <w:szCs w:val="24"/>
              </w:rPr>
            </w:pPr>
          </w:p>
          <w:p w:rsidR="008F4AE3" w:rsidRPr="008F4AE3" w:rsidRDefault="008F4AE3" w:rsidP="008F4AE3">
            <w:pPr>
              <w:jc w:val="center"/>
              <w:rPr>
                <w:sz w:val="24"/>
                <w:szCs w:val="24"/>
              </w:rPr>
            </w:pPr>
          </w:p>
        </w:tc>
      </w:tr>
      <w:tr w:rsidR="008F4AE3" w:rsidRPr="008F4AE3" w:rsidTr="00283E7E">
        <w:tc>
          <w:tcPr>
            <w:tcW w:w="619" w:type="dxa"/>
            <w:shd w:val="clear" w:color="auto" w:fill="auto"/>
          </w:tcPr>
          <w:p w:rsidR="008F4AE3" w:rsidRPr="008F4AE3" w:rsidRDefault="008F4AE3" w:rsidP="008F4AE3">
            <w:pPr>
              <w:numPr>
                <w:ilvl w:val="0"/>
                <w:numId w:val="31"/>
              </w:numPr>
              <w:rPr>
                <w:sz w:val="24"/>
                <w:szCs w:val="24"/>
                <w:lang w:val="ro-RO"/>
              </w:rPr>
            </w:pPr>
          </w:p>
        </w:tc>
        <w:tc>
          <w:tcPr>
            <w:tcW w:w="3884" w:type="dxa"/>
            <w:shd w:val="clear" w:color="auto" w:fill="auto"/>
          </w:tcPr>
          <w:p w:rsidR="008F4AE3" w:rsidRPr="008F4AE3" w:rsidRDefault="008F4AE3" w:rsidP="008F4AE3">
            <w:pPr>
              <w:rPr>
                <w:sz w:val="24"/>
                <w:szCs w:val="24"/>
                <w:lang w:val="it-IT"/>
              </w:rPr>
            </w:pPr>
            <w:r w:rsidRPr="008F4AE3">
              <w:rPr>
                <w:sz w:val="24"/>
                <w:szCs w:val="24"/>
                <w:lang w:val="it-IT"/>
              </w:rPr>
              <w:t>Anexa nr. 1/03</w:t>
            </w:r>
          </w:p>
          <w:p w:rsidR="008F4AE3" w:rsidRPr="008F4AE3" w:rsidRDefault="008F4AE3" w:rsidP="008F4AE3">
            <w:pPr>
              <w:rPr>
                <w:sz w:val="24"/>
                <w:szCs w:val="24"/>
                <w:lang w:val="it-IT"/>
              </w:rPr>
            </w:pPr>
            <w:r w:rsidRPr="008F4AE3">
              <w:rPr>
                <w:sz w:val="24"/>
                <w:szCs w:val="24"/>
                <w:lang w:val="it-IT"/>
              </w:rPr>
              <w:t>Capitol 4203, subcapitol 24, Subvenții primite de bugetul asigurărilor sociale de stat</w:t>
            </w:r>
          </w:p>
          <w:p w:rsidR="008F4AE3" w:rsidRPr="008F4AE3" w:rsidRDefault="008F4AE3" w:rsidP="008F4AE3">
            <w:pPr>
              <w:jc w:val="center"/>
              <w:rPr>
                <w:sz w:val="24"/>
                <w:szCs w:val="24"/>
                <w:lang w:val="it-IT"/>
              </w:rPr>
            </w:pPr>
          </w:p>
        </w:tc>
        <w:tc>
          <w:tcPr>
            <w:tcW w:w="4249" w:type="dxa"/>
            <w:shd w:val="clear" w:color="auto" w:fill="auto"/>
          </w:tcPr>
          <w:p w:rsidR="008F4AE3" w:rsidRPr="008F4AE3" w:rsidRDefault="008F4AE3" w:rsidP="008F4AE3">
            <w:pPr>
              <w:jc w:val="right"/>
              <w:rPr>
                <w:b/>
                <w:sz w:val="24"/>
                <w:szCs w:val="24"/>
                <w:lang w:val="it-IT"/>
              </w:rPr>
            </w:pPr>
            <w:r w:rsidRPr="008F4AE3">
              <w:rPr>
                <w:b/>
                <w:sz w:val="24"/>
                <w:szCs w:val="24"/>
                <w:lang w:val="it-IT"/>
              </w:rPr>
              <w:t>5.628.323 mii lei</w:t>
            </w:r>
          </w:p>
          <w:p w:rsidR="008F4AE3" w:rsidRPr="008F4AE3" w:rsidRDefault="008F4AE3" w:rsidP="008F4AE3">
            <w:pPr>
              <w:jc w:val="right"/>
              <w:rPr>
                <w:sz w:val="24"/>
                <w:szCs w:val="24"/>
                <w:lang w:val="it-IT"/>
              </w:rPr>
            </w:pPr>
          </w:p>
          <w:p w:rsidR="008F4AE3" w:rsidRPr="008F4AE3" w:rsidRDefault="008F4AE3" w:rsidP="008F4AE3">
            <w:pPr>
              <w:jc w:val="right"/>
              <w:rPr>
                <w:sz w:val="24"/>
                <w:szCs w:val="24"/>
                <w:lang w:val="it-IT"/>
              </w:rPr>
            </w:pPr>
            <w:r w:rsidRPr="008F4AE3">
              <w:rPr>
                <w:sz w:val="24"/>
                <w:szCs w:val="24"/>
                <w:lang w:val="it-IT"/>
              </w:rPr>
              <w:t>Cristian Seidler – grupurile parlamentare USR</w:t>
            </w:r>
          </w:p>
          <w:p w:rsidR="008F4AE3" w:rsidRPr="008F4AE3" w:rsidRDefault="008F4AE3" w:rsidP="008F4AE3">
            <w:pPr>
              <w:rPr>
                <w:sz w:val="24"/>
                <w:szCs w:val="24"/>
                <w:lang w:val="ro-RO"/>
              </w:rPr>
            </w:pPr>
          </w:p>
        </w:tc>
        <w:tc>
          <w:tcPr>
            <w:tcW w:w="3009" w:type="dxa"/>
            <w:shd w:val="clear" w:color="auto" w:fill="auto"/>
          </w:tcPr>
          <w:p w:rsidR="008F4AE3" w:rsidRPr="008F4AE3" w:rsidRDefault="008F4AE3" w:rsidP="008F4AE3">
            <w:pPr>
              <w:rPr>
                <w:sz w:val="24"/>
                <w:szCs w:val="24"/>
                <w:lang w:val="it-IT"/>
              </w:rPr>
            </w:pPr>
            <w:r w:rsidRPr="008F4AE3">
              <w:rPr>
                <w:sz w:val="24"/>
                <w:szCs w:val="24"/>
                <w:lang w:val="it-IT"/>
              </w:rPr>
              <w:t>Suma reprezintă diferența între venituri și cheltuieli la bugetul asigurărilor sociale de stat, în condițiile unui excedent/deficit 0.</w:t>
            </w:r>
          </w:p>
          <w:p w:rsidR="008F4AE3" w:rsidRPr="008F4AE3" w:rsidRDefault="008F4AE3" w:rsidP="008F4AE3">
            <w:pPr>
              <w:rPr>
                <w:sz w:val="24"/>
                <w:szCs w:val="24"/>
                <w:lang w:val="it-IT"/>
              </w:rPr>
            </w:pPr>
          </w:p>
          <w:p w:rsidR="008F4AE3" w:rsidRPr="008F4AE3" w:rsidRDefault="008F4AE3" w:rsidP="008F4AE3">
            <w:pPr>
              <w:jc w:val="both"/>
              <w:rPr>
                <w:bCs/>
                <w:color w:val="000000"/>
                <w:sz w:val="24"/>
                <w:szCs w:val="24"/>
                <w:lang w:val="ro-RO"/>
              </w:rPr>
            </w:pPr>
            <w:r w:rsidRPr="008F4AE3">
              <w:rPr>
                <w:sz w:val="24"/>
                <w:szCs w:val="24"/>
                <w:lang w:val="it-IT"/>
              </w:rPr>
              <w:t>Sursa de finanțare: Fondurile se scad din</w:t>
            </w:r>
            <w:bookmarkStart w:id="0" w:name="_GoBack"/>
            <w:bookmarkEnd w:id="0"/>
            <w:r w:rsidRPr="008F4AE3">
              <w:rPr>
                <w:sz w:val="24"/>
                <w:szCs w:val="24"/>
                <w:lang w:val="it-IT"/>
              </w:rPr>
              <w:t xml:space="preserve"> bugetul de stat, Ministerul dezvoltării regionale și administrației publice, capitolul Locuințe,</w:t>
            </w:r>
          </w:p>
        </w:tc>
        <w:tc>
          <w:tcPr>
            <w:tcW w:w="2027" w:type="dxa"/>
            <w:shd w:val="clear" w:color="auto" w:fill="auto"/>
          </w:tcPr>
          <w:p w:rsidR="008F4AE3" w:rsidRPr="008F4AE3" w:rsidRDefault="008F4AE3" w:rsidP="008F4AE3">
            <w:pPr>
              <w:jc w:val="center"/>
              <w:rPr>
                <w:sz w:val="24"/>
                <w:szCs w:val="24"/>
                <w:lang w:val="it-IT"/>
              </w:rPr>
            </w:pPr>
          </w:p>
          <w:p w:rsidR="008F4AE3" w:rsidRPr="008F4AE3" w:rsidRDefault="008F4AE3" w:rsidP="008F4AE3">
            <w:pPr>
              <w:jc w:val="center"/>
              <w:rPr>
                <w:sz w:val="24"/>
                <w:szCs w:val="24"/>
              </w:rPr>
            </w:pPr>
            <w:r w:rsidRPr="008F4AE3">
              <w:rPr>
                <w:sz w:val="24"/>
                <w:szCs w:val="24"/>
              </w:rPr>
              <w:t>Respins la vot</w:t>
            </w:r>
          </w:p>
          <w:p w:rsidR="008F4AE3" w:rsidRPr="008F4AE3" w:rsidRDefault="008F4AE3" w:rsidP="008F4AE3">
            <w:pPr>
              <w:jc w:val="center"/>
              <w:rPr>
                <w:sz w:val="24"/>
                <w:szCs w:val="24"/>
              </w:rPr>
            </w:pPr>
          </w:p>
          <w:p w:rsidR="008F4AE3" w:rsidRPr="008F4AE3" w:rsidRDefault="008F4AE3" w:rsidP="008F4AE3">
            <w:pPr>
              <w:jc w:val="center"/>
              <w:rPr>
                <w:sz w:val="24"/>
                <w:szCs w:val="24"/>
              </w:rPr>
            </w:pPr>
          </w:p>
        </w:tc>
      </w:tr>
    </w:tbl>
    <w:p w:rsidR="008F4AE3" w:rsidRPr="00142143" w:rsidRDefault="008F4AE3" w:rsidP="008F4AE3">
      <w:pPr>
        <w:jc w:val="both"/>
        <w:rPr>
          <w:lang w:val="ro-RO"/>
        </w:rPr>
      </w:pPr>
    </w:p>
    <w:p w:rsidR="00532D86" w:rsidRPr="00E52883" w:rsidRDefault="00532D86" w:rsidP="005B1593">
      <w:pPr>
        <w:rPr>
          <w:lang w:val="ro-RO"/>
        </w:rPr>
      </w:pPr>
    </w:p>
    <w:sectPr w:rsidR="00532D86" w:rsidRPr="00E52883" w:rsidSect="004C71EA">
      <w:pgSz w:w="15840" w:h="12240" w:orient="landscape"/>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8B7" w:rsidRDefault="008628B7">
      <w:r>
        <w:separator/>
      </w:r>
    </w:p>
  </w:endnote>
  <w:endnote w:type="continuationSeparator" w:id="0">
    <w:p w:rsidR="008628B7" w:rsidRDefault="008628B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C23E94" w:rsidP="00BD2607">
    <w:pPr>
      <w:pStyle w:val="Footer"/>
      <w:framePr w:wrap="around" w:vAnchor="text" w:hAnchor="margin" w:xAlign="right" w:y="1"/>
      <w:rPr>
        <w:rStyle w:val="PageNumber"/>
      </w:rPr>
    </w:pPr>
    <w:r>
      <w:rPr>
        <w:rStyle w:val="PageNumber"/>
      </w:rPr>
      <w:fldChar w:fldCharType="begin"/>
    </w:r>
    <w:r w:rsidR="00532D86">
      <w:rPr>
        <w:rStyle w:val="PageNumber"/>
      </w:rPr>
      <w:instrText xml:space="preserve">PAGE  </w:instrText>
    </w:r>
    <w:r>
      <w:rPr>
        <w:rStyle w:val="PageNumber"/>
      </w:rPr>
      <w:fldChar w:fldCharType="end"/>
    </w:r>
  </w:p>
  <w:p w:rsidR="00532D86" w:rsidRDefault="00532D8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C23E94" w:rsidP="00E929DA">
    <w:pPr>
      <w:pStyle w:val="Footer"/>
      <w:framePr w:wrap="around" w:vAnchor="text" w:hAnchor="margin" w:xAlign="right" w:y="1"/>
      <w:rPr>
        <w:rStyle w:val="PageNumber"/>
      </w:rPr>
    </w:pPr>
    <w:r>
      <w:rPr>
        <w:rStyle w:val="PageNumber"/>
      </w:rPr>
      <w:fldChar w:fldCharType="begin"/>
    </w:r>
    <w:r w:rsidR="00532D86">
      <w:rPr>
        <w:rStyle w:val="PageNumber"/>
      </w:rPr>
      <w:instrText xml:space="preserve">PAGE  </w:instrText>
    </w:r>
    <w:r>
      <w:rPr>
        <w:rStyle w:val="PageNumber"/>
      </w:rPr>
      <w:fldChar w:fldCharType="separate"/>
    </w:r>
    <w:r w:rsidR="005C2065">
      <w:rPr>
        <w:rStyle w:val="PageNumber"/>
        <w:noProof/>
      </w:rPr>
      <w:t>7</w:t>
    </w:r>
    <w:r>
      <w:rPr>
        <w:rStyle w:val="PageNumber"/>
      </w:rPr>
      <w:fldChar w:fldCharType="end"/>
    </w:r>
  </w:p>
  <w:p w:rsidR="00532D86" w:rsidRPr="00773F40" w:rsidRDefault="00532D86" w:rsidP="00BD2607">
    <w:pPr>
      <w:pStyle w:val="Footer"/>
      <w:spacing w:before="240"/>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C23E94" w:rsidP="00BD2607">
    <w:pPr>
      <w:pStyle w:val="Footer"/>
      <w:framePr w:wrap="around" w:vAnchor="text" w:hAnchor="margin" w:xAlign="right" w:y="1"/>
      <w:rPr>
        <w:rStyle w:val="PageNumber"/>
      </w:rPr>
    </w:pPr>
    <w:r>
      <w:rPr>
        <w:rStyle w:val="PageNumber"/>
      </w:rPr>
      <w:fldChar w:fldCharType="begin"/>
    </w:r>
    <w:r w:rsidR="00532D86">
      <w:rPr>
        <w:rStyle w:val="PageNumber"/>
      </w:rPr>
      <w:instrText xml:space="preserve">PAGE  </w:instrText>
    </w:r>
    <w:r>
      <w:rPr>
        <w:rStyle w:val="PageNumber"/>
      </w:rPr>
      <w:fldChar w:fldCharType="separate"/>
    </w:r>
    <w:r w:rsidR="005C2065">
      <w:rPr>
        <w:rStyle w:val="PageNumber"/>
        <w:noProof/>
      </w:rPr>
      <w:t>1</w:t>
    </w:r>
    <w:r>
      <w:rPr>
        <w:rStyle w:val="PageNumber"/>
      </w:rPr>
      <w:fldChar w:fldCharType="end"/>
    </w:r>
  </w:p>
  <w:p w:rsidR="00532D86" w:rsidRDefault="00532D86" w:rsidP="00643C45">
    <w:pPr>
      <w:pStyle w:val="Footer"/>
      <w:tabs>
        <w:tab w:val="left" w:pos="2931"/>
        <w:tab w:val="center" w:pos="4909"/>
      </w:tabs>
      <w:jc w:val="center"/>
      <w:rPr>
        <w:rFonts w:ascii="Verdana" w:hAnsi="Verdana"/>
        <w:sz w:val="18"/>
        <w:szCs w:val="16"/>
        <w:lang w:val="ro-RO"/>
      </w:rPr>
    </w:pPr>
  </w:p>
  <w:p w:rsidR="00532D86" w:rsidRDefault="00532D86"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8B7" w:rsidRDefault="008628B7">
      <w:r>
        <w:separator/>
      </w:r>
    </w:p>
  </w:footnote>
  <w:footnote w:type="continuationSeparator" w:id="0">
    <w:p w:rsidR="008628B7" w:rsidRDefault="008628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C23E94" w:rsidP="002E2B4D">
    <w:pPr>
      <w:pStyle w:val="Header"/>
      <w:framePr w:wrap="around" w:vAnchor="text" w:hAnchor="margin" w:xAlign="center" w:y="1"/>
      <w:rPr>
        <w:rStyle w:val="PageNumber"/>
      </w:rPr>
    </w:pPr>
    <w:r>
      <w:rPr>
        <w:rStyle w:val="PageNumber"/>
      </w:rPr>
      <w:fldChar w:fldCharType="begin"/>
    </w:r>
    <w:r w:rsidR="00532D86">
      <w:rPr>
        <w:rStyle w:val="PageNumber"/>
      </w:rPr>
      <w:instrText xml:space="preserve">PAGE  </w:instrText>
    </w:r>
    <w:r>
      <w:rPr>
        <w:rStyle w:val="PageNumber"/>
      </w:rPr>
      <w:fldChar w:fldCharType="separate"/>
    </w:r>
    <w:r w:rsidR="00532D86">
      <w:rPr>
        <w:rStyle w:val="PageNumber"/>
        <w:noProof/>
      </w:rPr>
      <w:t>2</w:t>
    </w:r>
    <w:r>
      <w:rPr>
        <w:rStyle w:val="PageNumber"/>
      </w:rPr>
      <w:fldChar w:fldCharType="end"/>
    </w:r>
  </w:p>
  <w:p w:rsidR="00532D86" w:rsidRDefault="00532D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532D86" w:rsidP="00664EF4">
    <w:pPr>
      <w:jc w:val="center"/>
      <w:rPr>
        <w:rFonts w:ascii="Verdana" w:hAnsi="Verdana"/>
        <w:b/>
        <w:sz w:val="22"/>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7741AFA"/>
    <w:multiLevelType w:val="hybridMultilevel"/>
    <w:tmpl w:val="5F3E39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B4D362F"/>
    <w:multiLevelType w:val="hybridMultilevel"/>
    <w:tmpl w:val="BEEAB5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1E11C82"/>
    <w:multiLevelType w:val="singleLevel"/>
    <w:tmpl w:val="0409000F"/>
    <w:lvl w:ilvl="0">
      <w:start w:val="1"/>
      <w:numFmt w:val="decimal"/>
      <w:lvlText w:val="%1."/>
      <w:legacy w:legacy="1" w:legacySpace="0" w:legacyIndent="360"/>
      <w:lvlJc w:val="left"/>
      <w:pPr>
        <w:ind w:left="360" w:hanging="360"/>
      </w:pPr>
    </w:lvl>
  </w:abstractNum>
  <w:abstractNum w:abstractNumId="4">
    <w:nsid w:val="12AF031B"/>
    <w:multiLevelType w:val="hybridMultilevel"/>
    <w:tmpl w:val="C8ACEC6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46A53E1"/>
    <w:multiLevelType w:val="hybridMultilevel"/>
    <w:tmpl w:val="3CEA6CDE"/>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15FE78ED"/>
    <w:multiLevelType w:val="hybridMultilevel"/>
    <w:tmpl w:val="DE5E56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B1B0EB6"/>
    <w:multiLevelType w:val="hybridMultilevel"/>
    <w:tmpl w:val="32B240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1BE4089"/>
    <w:multiLevelType w:val="hybridMultilevel"/>
    <w:tmpl w:val="7C66EEC0"/>
    <w:lvl w:ilvl="0" w:tplc="5A9228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74547B4"/>
    <w:multiLevelType w:val="hybridMultilevel"/>
    <w:tmpl w:val="9322E578"/>
    <w:lvl w:ilvl="0" w:tplc="1F10F048">
      <w:numFmt w:val="bullet"/>
      <w:lvlText w:val="-"/>
      <w:lvlJc w:val="left"/>
      <w:pPr>
        <w:tabs>
          <w:tab w:val="num" w:pos="532"/>
        </w:tabs>
        <w:ind w:left="532" w:hanging="360"/>
      </w:pPr>
      <w:rPr>
        <w:rFonts w:ascii="Times New Roman" w:eastAsia="Times New Roman" w:hAnsi="Times New Roman" w:cs="Times New Roman" w:hint="default"/>
      </w:rPr>
    </w:lvl>
    <w:lvl w:ilvl="1" w:tplc="04090003" w:tentative="1">
      <w:start w:val="1"/>
      <w:numFmt w:val="bullet"/>
      <w:lvlText w:val="o"/>
      <w:lvlJc w:val="left"/>
      <w:pPr>
        <w:tabs>
          <w:tab w:val="num" w:pos="1252"/>
        </w:tabs>
        <w:ind w:left="1252" w:hanging="360"/>
      </w:pPr>
      <w:rPr>
        <w:rFonts w:ascii="Courier New" w:hAnsi="Courier New" w:cs="Courier New" w:hint="default"/>
      </w:rPr>
    </w:lvl>
    <w:lvl w:ilvl="2" w:tplc="04090005" w:tentative="1">
      <w:start w:val="1"/>
      <w:numFmt w:val="bullet"/>
      <w:lvlText w:val=""/>
      <w:lvlJc w:val="left"/>
      <w:pPr>
        <w:tabs>
          <w:tab w:val="num" w:pos="1972"/>
        </w:tabs>
        <w:ind w:left="1972" w:hanging="360"/>
      </w:pPr>
      <w:rPr>
        <w:rFonts w:ascii="Wingdings" w:hAnsi="Wingdings" w:hint="default"/>
      </w:rPr>
    </w:lvl>
    <w:lvl w:ilvl="3" w:tplc="04090001" w:tentative="1">
      <w:start w:val="1"/>
      <w:numFmt w:val="bullet"/>
      <w:lvlText w:val=""/>
      <w:lvlJc w:val="left"/>
      <w:pPr>
        <w:tabs>
          <w:tab w:val="num" w:pos="2692"/>
        </w:tabs>
        <w:ind w:left="2692" w:hanging="360"/>
      </w:pPr>
      <w:rPr>
        <w:rFonts w:ascii="Symbol" w:hAnsi="Symbol" w:hint="default"/>
      </w:rPr>
    </w:lvl>
    <w:lvl w:ilvl="4" w:tplc="04090003" w:tentative="1">
      <w:start w:val="1"/>
      <w:numFmt w:val="bullet"/>
      <w:lvlText w:val="o"/>
      <w:lvlJc w:val="left"/>
      <w:pPr>
        <w:tabs>
          <w:tab w:val="num" w:pos="3412"/>
        </w:tabs>
        <w:ind w:left="3412" w:hanging="360"/>
      </w:pPr>
      <w:rPr>
        <w:rFonts w:ascii="Courier New" w:hAnsi="Courier New" w:cs="Courier New" w:hint="default"/>
      </w:rPr>
    </w:lvl>
    <w:lvl w:ilvl="5" w:tplc="04090005" w:tentative="1">
      <w:start w:val="1"/>
      <w:numFmt w:val="bullet"/>
      <w:lvlText w:val=""/>
      <w:lvlJc w:val="left"/>
      <w:pPr>
        <w:tabs>
          <w:tab w:val="num" w:pos="4132"/>
        </w:tabs>
        <w:ind w:left="4132" w:hanging="360"/>
      </w:pPr>
      <w:rPr>
        <w:rFonts w:ascii="Wingdings" w:hAnsi="Wingdings" w:hint="default"/>
      </w:rPr>
    </w:lvl>
    <w:lvl w:ilvl="6" w:tplc="04090001" w:tentative="1">
      <w:start w:val="1"/>
      <w:numFmt w:val="bullet"/>
      <w:lvlText w:val=""/>
      <w:lvlJc w:val="left"/>
      <w:pPr>
        <w:tabs>
          <w:tab w:val="num" w:pos="4852"/>
        </w:tabs>
        <w:ind w:left="4852" w:hanging="360"/>
      </w:pPr>
      <w:rPr>
        <w:rFonts w:ascii="Symbol" w:hAnsi="Symbol" w:hint="default"/>
      </w:rPr>
    </w:lvl>
    <w:lvl w:ilvl="7" w:tplc="04090003" w:tentative="1">
      <w:start w:val="1"/>
      <w:numFmt w:val="bullet"/>
      <w:lvlText w:val="o"/>
      <w:lvlJc w:val="left"/>
      <w:pPr>
        <w:tabs>
          <w:tab w:val="num" w:pos="5572"/>
        </w:tabs>
        <w:ind w:left="5572" w:hanging="360"/>
      </w:pPr>
      <w:rPr>
        <w:rFonts w:ascii="Courier New" w:hAnsi="Courier New" w:cs="Courier New" w:hint="default"/>
      </w:rPr>
    </w:lvl>
    <w:lvl w:ilvl="8" w:tplc="04090005" w:tentative="1">
      <w:start w:val="1"/>
      <w:numFmt w:val="bullet"/>
      <w:lvlText w:val=""/>
      <w:lvlJc w:val="left"/>
      <w:pPr>
        <w:tabs>
          <w:tab w:val="num" w:pos="6292"/>
        </w:tabs>
        <w:ind w:left="6292" w:hanging="360"/>
      </w:pPr>
      <w:rPr>
        <w:rFonts w:ascii="Wingdings" w:hAnsi="Wingdings" w:hint="default"/>
      </w:rPr>
    </w:lvl>
  </w:abstractNum>
  <w:abstractNum w:abstractNumId="11">
    <w:nsid w:val="2B842CCC"/>
    <w:multiLevelType w:val="hybridMultilevel"/>
    <w:tmpl w:val="7A1AC8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F7D04DC"/>
    <w:multiLevelType w:val="hybridMultilevel"/>
    <w:tmpl w:val="18584A20"/>
    <w:lvl w:ilvl="0" w:tplc="04180017">
      <w:start w:val="1"/>
      <w:numFmt w:val="lowerLetter"/>
      <w:lvlText w:val="%1)"/>
      <w:lvlJc w:val="left"/>
      <w:pPr>
        <w:ind w:left="769" w:hanging="360"/>
      </w:pPr>
    </w:lvl>
    <w:lvl w:ilvl="1" w:tplc="04180019" w:tentative="1">
      <w:start w:val="1"/>
      <w:numFmt w:val="lowerLetter"/>
      <w:lvlText w:val="%2."/>
      <w:lvlJc w:val="left"/>
      <w:pPr>
        <w:ind w:left="1489" w:hanging="360"/>
      </w:pPr>
    </w:lvl>
    <w:lvl w:ilvl="2" w:tplc="0418001B" w:tentative="1">
      <w:start w:val="1"/>
      <w:numFmt w:val="lowerRoman"/>
      <w:lvlText w:val="%3."/>
      <w:lvlJc w:val="right"/>
      <w:pPr>
        <w:ind w:left="2209" w:hanging="180"/>
      </w:pPr>
    </w:lvl>
    <w:lvl w:ilvl="3" w:tplc="0418000F" w:tentative="1">
      <w:start w:val="1"/>
      <w:numFmt w:val="decimal"/>
      <w:lvlText w:val="%4."/>
      <w:lvlJc w:val="left"/>
      <w:pPr>
        <w:ind w:left="2929" w:hanging="360"/>
      </w:pPr>
    </w:lvl>
    <w:lvl w:ilvl="4" w:tplc="04180019" w:tentative="1">
      <w:start w:val="1"/>
      <w:numFmt w:val="lowerLetter"/>
      <w:lvlText w:val="%5."/>
      <w:lvlJc w:val="left"/>
      <w:pPr>
        <w:ind w:left="3649" w:hanging="360"/>
      </w:pPr>
    </w:lvl>
    <w:lvl w:ilvl="5" w:tplc="0418001B" w:tentative="1">
      <w:start w:val="1"/>
      <w:numFmt w:val="lowerRoman"/>
      <w:lvlText w:val="%6."/>
      <w:lvlJc w:val="right"/>
      <w:pPr>
        <w:ind w:left="4369" w:hanging="180"/>
      </w:pPr>
    </w:lvl>
    <w:lvl w:ilvl="6" w:tplc="0418000F" w:tentative="1">
      <w:start w:val="1"/>
      <w:numFmt w:val="decimal"/>
      <w:lvlText w:val="%7."/>
      <w:lvlJc w:val="left"/>
      <w:pPr>
        <w:ind w:left="5089" w:hanging="360"/>
      </w:pPr>
    </w:lvl>
    <w:lvl w:ilvl="7" w:tplc="04180019" w:tentative="1">
      <w:start w:val="1"/>
      <w:numFmt w:val="lowerLetter"/>
      <w:lvlText w:val="%8."/>
      <w:lvlJc w:val="left"/>
      <w:pPr>
        <w:ind w:left="5809" w:hanging="360"/>
      </w:pPr>
    </w:lvl>
    <w:lvl w:ilvl="8" w:tplc="0418001B" w:tentative="1">
      <w:start w:val="1"/>
      <w:numFmt w:val="lowerRoman"/>
      <w:lvlText w:val="%9."/>
      <w:lvlJc w:val="right"/>
      <w:pPr>
        <w:ind w:left="6529" w:hanging="180"/>
      </w:pPr>
    </w:lvl>
  </w:abstractNum>
  <w:abstractNum w:abstractNumId="13">
    <w:nsid w:val="432947DD"/>
    <w:multiLevelType w:val="hybridMultilevel"/>
    <w:tmpl w:val="779ABB42"/>
    <w:lvl w:ilvl="0" w:tplc="0FC2C6E2">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4971093"/>
    <w:multiLevelType w:val="hybridMultilevel"/>
    <w:tmpl w:val="1250C4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4B34077"/>
    <w:multiLevelType w:val="hybridMultilevel"/>
    <w:tmpl w:val="B928DA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565749A"/>
    <w:multiLevelType w:val="singleLevel"/>
    <w:tmpl w:val="3CE45EA2"/>
    <w:lvl w:ilvl="0">
      <w:start w:val="14"/>
      <w:numFmt w:val="decimal"/>
      <w:lvlText w:val="%1."/>
      <w:lvlJc w:val="left"/>
      <w:pPr>
        <w:tabs>
          <w:tab w:val="num" w:pos="360"/>
        </w:tabs>
        <w:ind w:left="360" w:hanging="360"/>
      </w:pPr>
    </w:lvl>
  </w:abstractNum>
  <w:abstractNum w:abstractNumId="17">
    <w:nsid w:val="50465650"/>
    <w:multiLevelType w:val="singleLevel"/>
    <w:tmpl w:val="6CE032C2"/>
    <w:lvl w:ilvl="0">
      <w:start w:val="14"/>
      <w:numFmt w:val="decimal"/>
      <w:lvlText w:val="%1."/>
      <w:lvlJc w:val="left"/>
      <w:pPr>
        <w:tabs>
          <w:tab w:val="num" w:pos="360"/>
        </w:tabs>
        <w:ind w:left="360" w:hanging="360"/>
      </w:pPr>
    </w:lvl>
  </w:abstractNum>
  <w:abstractNum w:abstractNumId="18">
    <w:nsid w:val="55CC3D70"/>
    <w:multiLevelType w:val="hybridMultilevel"/>
    <w:tmpl w:val="FC3AC5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63202CE"/>
    <w:multiLevelType w:val="singleLevel"/>
    <w:tmpl w:val="300EF1D8"/>
    <w:lvl w:ilvl="0">
      <w:start w:val="1"/>
      <w:numFmt w:val="decimal"/>
      <w:lvlText w:val="%1."/>
      <w:lvlJc w:val="left"/>
      <w:pPr>
        <w:tabs>
          <w:tab w:val="num" w:pos="360"/>
        </w:tabs>
        <w:ind w:left="360" w:hanging="360"/>
      </w:pPr>
    </w:lvl>
  </w:abstractNum>
  <w:abstractNum w:abstractNumId="20">
    <w:nsid w:val="61FE120A"/>
    <w:multiLevelType w:val="singleLevel"/>
    <w:tmpl w:val="3CE45EA2"/>
    <w:lvl w:ilvl="0">
      <w:start w:val="14"/>
      <w:numFmt w:val="decimal"/>
      <w:lvlText w:val="%1."/>
      <w:lvlJc w:val="left"/>
      <w:pPr>
        <w:tabs>
          <w:tab w:val="num" w:pos="360"/>
        </w:tabs>
        <w:ind w:left="360" w:hanging="360"/>
      </w:pPr>
    </w:lvl>
  </w:abstractNum>
  <w:abstractNum w:abstractNumId="21">
    <w:nsid w:val="65C1593E"/>
    <w:multiLevelType w:val="hybridMultilevel"/>
    <w:tmpl w:val="7B54A0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9B223C5"/>
    <w:multiLevelType w:val="hybridMultilevel"/>
    <w:tmpl w:val="ADD2C24C"/>
    <w:lvl w:ilvl="0" w:tplc="C1603AA2">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cs="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cs="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23">
    <w:nsid w:val="6B270355"/>
    <w:multiLevelType w:val="hybridMultilevel"/>
    <w:tmpl w:val="0AAAA1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4181DCE"/>
    <w:multiLevelType w:val="hybridMultilevel"/>
    <w:tmpl w:val="E7820DAC"/>
    <w:lvl w:ilvl="0" w:tplc="A40E3496">
      <w:start w:val="2"/>
      <w:numFmt w:val="decimal"/>
      <w:lvlText w:val="(%1)"/>
      <w:lvlJc w:val="left"/>
      <w:pPr>
        <w:tabs>
          <w:tab w:val="num" w:pos="870"/>
        </w:tabs>
        <w:ind w:left="870" w:hanging="51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6F14EF9"/>
    <w:multiLevelType w:val="multilevel"/>
    <w:tmpl w:val="D43C7F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7AE86CB3"/>
    <w:multiLevelType w:val="hybridMultilevel"/>
    <w:tmpl w:val="C59EB9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3"/>
    <w:lvlOverride w:ilvl="0">
      <w:lvl w:ilvl="0">
        <w:start w:val="1"/>
        <w:numFmt w:val="decimal"/>
        <w:lvlText w:val="%1."/>
        <w:legacy w:legacy="1" w:legacySpace="0" w:legacyIndent="360"/>
        <w:lvlJc w:val="left"/>
        <w:pPr>
          <w:ind w:left="360" w:hanging="360"/>
        </w:pPr>
      </w:lvl>
    </w:lvlOverride>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2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6"/>
  </w:num>
  <w:num w:numId="9">
    <w:abstractNumId w:val="16"/>
  </w:num>
  <w:num w:numId="10">
    <w:abstractNumId w:val="19"/>
  </w:num>
  <w:num w:numId="11">
    <w:abstractNumId w:val="17"/>
  </w:num>
  <w:num w:numId="12">
    <w:abstractNumId w:val="24"/>
  </w:num>
  <w:num w:numId="13">
    <w:abstractNumId w:val="10"/>
  </w:num>
  <w:num w:numId="14">
    <w:abstractNumId w:val="8"/>
  </w:num>
  <w:num w:numId="15">
    <w:abstractNumId w:val="9"/>
  </w:num>
  <w:num w:numId="16">
    <w:abstractNumId w:val="21"/>
  </w:num>
  <w:num w:numId="17">
    <w:abstractNumId w:val="14"/>
  </w:num>
  <w:num w:numId="18">
    <w:abstractNumId w:val="12"/>
  </w:num>
  <w:num w:numId="19">
    <w:abstractNumId w:val="4"/>
  </w:num>
  <w:num w:numId="20">
    <w:abstractNumId w:val="5"/>
  </w:num>
  <w:num w:numId="21">
    <w:abstractNumId w:val="26"/>
  </w:num>
  <w:num w:numId="22">
    <w:abstractNumId w:val="25"/>
  </w:num>
  <w:num w:numId="23">
    <w:abstractNumId w:val="23"/>
  </w:num>
  <w:num w:numId="24">
    <w:abstractNumId w:val="11"/>
  </w:num>
  <w:num w:numId="25">
    <w:abstractNumId w:val="7"/>
  </w:num>
  <w:num w:numId="26">
    <w:abstractNumId w:val="18"/>
  </w:num>
  <w:num w:numId="27">
    <w:abstractNumId w:val="15"/>
  </w:num>
  <w:num w:numId="28">
    <w:abstractNumId w:val="1"/>
  </w:num>
  <w:num w:numId="29">
    <w:abstractNumId w:val="22"/>
  </w:num>
  <w:num w:numId="3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14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5B722A"/>
    <w:rsid w:val="000044B6"/>
    <w:rsid w:val="000071DD"/>
    <w:rsid w:val="00010320"/>
    <w:rsid w:val="00021019"/>
    <w:rsid w:val="00025650"/>
    <w:rsid w:val="000349FE"/>
    <w:rsid w:val="00034DBD"/>
    <w:rsid w:val="000427F6"/>
    <w:rsid w:val="00055767"/>
    <w:rsid w:val="000579DF"/>
    <w:rsid w:val="000604CA"/>
    <w:rsid w:val="0006073B"/>
    <w:rsid w:val="00081729"/>
    <w:rsid w:val="00083D63"/>
    <w:rsid w:val="00084146"/>
    <w:rsid w:val="00092596"/>
    <w:rsid w:val="00093EEE"/>
    <w:rsid w:val="000A7CBF"/>
    <w:rsid w:val="000B14D1"/>
    <w:rsid w:val="000E1DE3"/>
    <w:rsid w:val="000F308A"/>
    <w:rsid w:val="000F7087"/>
    <w:rsid w:val="0010638C"/>
    <w:rsid w:val="00107818"/>
    <w:rsid w:val="0011322E"/>
    <w:rsid w:val="00120145"/>
    <w:rsid w:val="00120D0C"/>
    <w:rsid w:val="00125556"/>
    <w:rsid w:val="00127449"/>
    <w:rsid w:val="00133052"/>
    <w:rsid w:val="001444CD"/>
    <w:rsid w:val="001662B9"/>
    <w:rsid w:val="0019167D"/>
    <w:rsid w:val="00192513"/>
    <w:rsid w:val="001928B1"/>
    <w:rsid w:val="001A31B4"/>
    <w:rsid w:val="001A5847"/>
    <w:rsid w:val="001C3DD0"/>
    <w:rsid w:val="001D0B75"/>
    <w:rsid w:val="001D5D34"/>
    <w:rsid w:val="001E0D11"/>
    <w:rsid w:val="001E3851"/>
    <w:rsid w:val="001F0014"/>
    <w:rsid w:val="002052E8"/>
    <w:rsid w:val="002071BD"/>
    <w:rsid w:val="002132B8"/>
    <w:rsid w:val="00220359"/>
    <w:rsid w:val="00227A0B"/>
    <w:rsid w:val="0025224E"/>
    <w:rsid w:val="00256513"/>
    <w:rsid w:val="00270151"/>
    <w:rsid w:val="00293737"/>
    <w:rsid w:val="002A038F"/>
    <w:rsid w:val="002B2837"/>
    <w:rsid w:val="002B4B04"/>
    <w:rsid w:val="002C6052"/>
    <w:rsid w:val="002D09CF"/>
    <w:rsid w:val="002D2C78"/>
    <w:rsid w:val="002D3650"/>
    <w:rsid w:val="002E039E"/>
    <w:rsid w:val="002E2B4D"/>
    <w:rsid w:val="002F2890"/>
    <w:rsid w:val="002F2D64"/>
    <w:rsid w:val="00305C05"/>
    <w:rsid w:val="003074A8"/>
    <w:rsid w:val="0031774C"/>
    <w:rsid w:val="00322056"/>
    <w:rsid w:val="003317C6"/>
    <w:rsid w:val="00335BD1"/>
    <w:rsid w:val="00343A3A"/>
    <w:rsid w:val="003463FD"/>
    <w:rsid w:val="00353FDF"/>
    <w:rsid w:val="00361A1B"/>
    <w:rsid w:val="00364781"/>
    <w:rsid w:val="00372A1E"/>
    <w:rsid w:val="00373CA3"/>
    <w:rsid w:val="00376AF5"/>
    <w:rsid w:val="00387C10"/>
    <w:rsid w:val="00392FA3"/>
    <w:rsid w:val="00395796"/>
    <w:rsid w:val="00395807"/>
    <w:rsid w:val="003A2786"/>
    <w:rsid w:val="003D048F"/>
    <w:rsid w:val="003D4DC7"/>
    <w:rsid w:val="003D5205"/>
    <w:rsid w:val="003D58B4"/>
    <w:rsid w:val="003D6A52"/>
    <w:rsid w:val="003E6717"/>
    <w:rsid w:val="003F2ED6"/>
    <w:rsid w:val="00404CC2"/>
    <w:rsid w:val="00412E98"/>
    <w:rsid w:val="00420EFB"/>
    <w:rsid w:val="0044330F"/>
    <w:rsid w:val="004434CD"/>
    <w:rsid w:val="00466CAD"/>
    <w:rsid w:val="00471471"/>
    <w:rsid w:val="004876F8"/>
    <w:rsid w:val="00490A80"/>
    <w:rsid w:val="004B0FD3"/>
    <w:rsid w:val="004B1633"/>
    <w:rsid w:val="004B38B3"/>
    <w:rsid w:val="004B4EB7"/>
    <w:rsid w:val="004B7E5C"/>
    <w:rsid w:val="004C55BE"/>
    <w:rsid w:val="004D7217"/>
    <w:rsid w:val="004E023A"/>
    <w:rsid w:val="004E3F30"/>
    <w:rsid w:val="004E7937"/>
    <w:rsid w:val="004F317F"/>
    <w:rsid w:val="00507A97"/>
    <w:rsid w:val="00513397"/>
    <w:rsid w:val="005155A3"/>
    <w:rsid w:val="00520922"/>
    <w:rsid w:val="00525FC0"/>
    <w:rsid w:val="00532D86"/>
    <w:rsid w:val="00553D46"/>
    <w:rsid w:val="00557F22"/>
    <w:rsid w:val="00563454"/>
    <w:rsid w:val="00565BBE"/>
    <w:rsid w:val="00575251"/>
    <w:rsid w:val="00583EF0"/>
    <w:rsid w:val="005A4FF8"/>
    <w:rsid w:val="005B1593"/>
    <w:rsid w:val="005B722A"/>
    <w:rsid w:val="005C2065"/>
    <w:rsid w:val="005E5CC3"/>
    <w:rsid w:val="005F3955"/>
    <w:rsid w:val="006108B8"/>
    <w:rsid w:val="0061577F"/>
    <w:rsid w:val="00617D18"/>
    <w:rsid w:val="00642843"/>
    <w:rsid w:val="00643C45"/>
    <w:rsid w:val="006473F7"/>
    <w:rsid w:val="0066370B"/>
    <w:rsid w:val="00664EF4"/>
    <w:rsid w:val="00672003"/>
    <w:rsid w:val="006748DB"/>
    <w:rsid w:val="00682975"/>
    <w:rsid w:val="00687BA7"/>
    <w:rsid w:val="00691E59"/>
    <w:rsid w:val="00695BA9"/>
    <w:rsid w:val="00696D5C"/>
    <w:rsid w:val="00696D92"/>
    <w:rsid w:val="006A265B"/>
    <w:rsid w:val="006A5D1A"/>
    <w:rsid w:val="006B3630"/>
    <w:rsid w:val="006C16C9"/>
    <w:rsid w:val="006C1AB0"/>
    <w:rsid w:val="006C2D89"/>
    <w:rsid w:val="006D0DC6"/>
    <w:rsid w:val="006D7032"/>
    <w:rsid w:val="006E1DCE"/>
    <w:rsid w:val="006E21A5"/>
    <w:rsid w:val="006E58E4"/>
    <w:rsid w:val="006F121C"/>
    <w:rsid w:val="00701F3E"/>
    <w:rsid w:val="00705DAB"/>
    <w:rsid w:val="00714301"/>
    <w:rsid w:val="00714E45"/>
    <w:rsid w:val="007305FA"/>
    <w:rsid w:val="00730785"/>
    <w:rsid w:val="00746F5F"/>
    <w:rsid w:val="0075342D"/>
    <w:rsid w:val="0076299D"/>
    <w:rsid w:val="0077390E"/>
    <w:rsid w:val="00773F40"/>
    <w:rsid w:val="0077444F"/>
    <w:rsid w:val="0078049F"/>
    <w:rsid w:val="0079383B"/>
    <w:rsid w:val="007A3B6F"/>
    <w:rsid w:val="007B0769"/>
    <w:rsid w:val="007B402B"/>
    <w:rsid w:val="007B728F"/>
    <w:rsid w:val="007C2291"/>
    <w:rsid w:val="007C4A6C"/>
    <w:rsid w:val="007D025B"/>
    <w:rsid w:val="007E4D41"/>
    <w:rsid w:val="007E6266"/>
    <w:rsid w:val="007E6703"/>
    <w:rsid w:val="007F1113"/>
    <w:rsid w:val="007F5C1C"/>
    <w:rsid w:val="0080108F"/>
    <w:rsid w:val="00804E9F"/>
    <w:rsid w:val="008079F6"/>
    <w:rsid w:val="00814053"/>
    <w:rsid w:val="00831E46"/>
    <w:rsid w:val="00833DA6"/>
    <w:rsid w:val="00852E2B"/>
    <w:rsid w:val="008628B7"/>
    <w:rsid w:val="008633B2"/>
    <w:rsid w:val="0087526B"/>
    <w:rsid w:val="00890113"/>
    <w:rsid w:val="00890D4E"/>
    <w:rsid w:val="00892CD7"/>
    <w:rsid w:val="008B216B"/>
    <w:rsid w:val="008B714D"/>
    <w:rsid w:val="008C2DC4"/>
    <w:rsid w:val="008C6D9F"/>
    <w:rsid w:val="008E0B1D"/>
    <w:rsid w:val="008F074C"/>
    <w:rsid w:val="008F4AE3"/>
    <w:rsid w:val="008F74F9"/>
    <w:rsid w:val="00916E5D"/>
    <w:rsid w:val="00943C6C"/>
    <w:rsid w:val="00953A5E"/>
    <w:rsid w:val="00956978"/>
    <w:rsid w:val="00962168"/>
    <w:rsid w:val="009662A2"/>
    <w:rsid w:val="00967C7A"/>
    <w:rsid w:val="0097252D"/>
    <w:rsid w:val="00972F79"/>
    <w:rsid w:val="00974F85"/>
    <w:rsid w:val="00976B5F"/>
    <w:rsid w:val="00984160"/>
    <w:rsid w:val="00987A56"/>
    <w:rsid w:val="00994C4B"/>
    <w:rsid w:val="009A34D0"/>
    <w:rsid w:val="009D5305"/>
    <w:rsid w:val="009E66E4"/>
    <w:rsid w:val="009F45BC"/>
    <w:rsid w:val="009F715B"/>
    <w:rsid w:val="00A0465A"/>
    <w:rsid w:val="00A05EA1"/>
    <w:rsid w:val="00A063BD"/>
    <w:rsid w:val="00A217DE"/>
    <w:rsid w:val="00A26BC7"/>
    <w:rsid w:val="00A274C8"/>
    <w:rsid w:val="00A356EA"/>
    <w:rsid w:val="00A44D80"/>
    <w:rsid w:val="00A47343"/>
    <w:rsid w:val="00A64618"/>
    <w:rsid w:val="00A65CF1"/>
    <w:rsid w:val="00A71BF5"/>
    <w:rsid w:val="00A736AA"/>
    <w:rsid w:val="00A8369A"/>
    <w:rsid w:val="00A840CB"/>
    <w:rsid w:val="00A91100"/>
    <w:rsid w:val="00A96A0B"/>
    <w:rsid w:val="00AB194E"/>
    <w:rsid w:val="00AB2F77"/>
    <w:rsid w:val="00AB36E5"/>
    <w:rsid w:val="00AC77A4"/>
    <w:rsid w:val="00AC7CC6"/>
    <w:rsid w:val="00AD7F60"/>
    <w:rsid w:val="00AE7250"/>
    <w:rsid w:val="00AF76DA"/>
    <w:rsid w:val="00B043CB"/>
    <w:rsid w:val="00B313F9"/>
    <w:rsid w:val="00B43F18"/>
    <w:rsid w:val="00B63927"/>
    <w:rsid w:val="00B7428C"/>
    <w:rsid w:val="00B92935"/>
    <w:rsid w:val="00BA16C8"/>
    <w:rsid w:val="00BB0893"/>
    <w:rsid w:val="00BB4666"/>
    <w:rsid w:val="00BC4B9F"/>
    <w:rsid w:val="00BD0523"/>
    <w:rsid w:val="00BD2607"/>
    <w:rsid w:val="00BE26EB"/>
    <w:rsid w:val="00BE5715"/>
    <w:rsid w:val="00BF1E26"/>
    <w:rsid w:val="00C21C95"/>
    <w:rsid w:val="00C2328F"/>
    <w:rsid w:val="00C23E94"/>
    <w:rsid w:val="00C515A2"/>
    <w:rsid w:val="00C53ED4"/>
    <w:rsid w:val="00C70D50"/>
    <w:rsid w:val="00C71649"/>
    <w:rsid w:val="00C71A3B"/>
    <w:rsid w:val="00C80B6F"/>
    <w:rsid w:val="00C832E5"/>
    <w:rsid w:val="00C85349"/>
    <w:rsid w:val="00C85B8D"/>
    <w:rsid w:val="00C85EA1"/>
    <w:rsid w:val="00C90171"/>
    <w:rsid w:val="00C93845"/>
    <w:rsid w:val="00C9749F"/>
    <w:rsid w:val="00CB2B74"/>
    <w:rsid w:val="00CC0CDB"/>
    <w:rsid w:val="00CE1729"/>
    <w:rsid w:val="00CF1F68"/>
    <w:rsid w:val="00CF4D4D"/>
    <w:rsid w:val="00D04F06"/>
    <w:rsid w:val="00D15C28"/>
    <w:rsid w:val="00D22BF5"/>
    <w:rsid w:val="00D2484D"/>
    <w:rsid w:val="00D361EA"/>
    <w:rsid w:val="00D3636A"/>
    <w:rsid w:val="00D47BC5"/>
    <w:rsid w:val="00D525D8"/>
    <w:rsid w:val="00D63778"/>
    <w:rsid w:val="00D73B8C"/>
    <w:rsid w:val="00D74E8B"/>
    <w:rsid w:val="00D87C21"/>
    <w:rsid w:val="00DC59BA"/>
    <w:rsid w:val="00DE4F4F"/>
    <w:rsid w:val="00DF76B6"/>
    <w:rsid w:val="00E07ED5"/>
    <w:rsid w:val="00E125D8"/>
    <w:rsid w:val="00E161CE"/>
    <w:rsid w:val="00E2209F"/>
    <w:rsid w:val="00E27462"/>
    <w:rsid w:val="00E3427A"/>
    <w:rsid w:val="00E347BC"/>
    <w:rsid w:val="00E4351C"/>
    <w:rsid w:val="00E4554D"/>
    <w:rsid w:val="00E50493"/>
    <w:rsid w:val="00E50FEA"/>
    <w:rsid w:val="00E52883"/>
    <w:rsid w:val="00E54109"/>
    <w:rsid w:val="00E56592"/>
    <w:rsid w:val="00E656D9"/>
    <w:rsid w:val="00E67A29"/>
    <w:rsid w:val="00E71754"/>
    <w:rsid w:val="00E9245B"/>
    <w:rsid w:val="00E929DA"/>
    <w:rsid w:val="00EA0545"/>
    <w:rsid w:val="00EA1A3D"/>
    <w:rsid w:val="00EA7A14"/>
    <w:rsid w:val="00EC2D22"/>
    <w:rsid w:val="00EC3200"/>
    <w:rsid w:val="00EC5DA7"/>
    <w:rsid w:val="00ED0398"/>
    <w:rsid w:val="00ED29CD"/>
    <w:rsid w:val="00EE7DFB"/>
    <w:rsid w:val="00EF37F8"/>
    <w:rsid w:val="00EF7520"/>
    <w:rsid w:val="00F02795"/>
    <w:rsid w:val="00F043AB"/>
    <w:rsid w:val="00F07FF1"/>
    <w:rsid w:val="00F1121B"/>
    <w:rsid w:val="00F11877"/>
    <w:rsid w:val="00F1397F"/>
    <w:rsid w:val="00F14689"/>
    <w:rsid w:val="00F15ECE"/>
    <w:rsid w:val="00F23CDC"/>
    <w:rsid w:val="00F31F57"/>
    <w:rsid w:val="00F41B66"/>
    <w:rsid w:val="00F471BE"/>
    <w:rsid w:val="00F47EB7"/>
    <w:rsid w:val="00F53DD3"/>
    <w:rsid w:val="00F675BE"/>
    <w:rsid w:val="00F70B69"/>
    <w:rsid w:val="00F8193C"/>
    <w:rsid w:val="00F82382"/>
    <w:rsid w:val="00F83380"/>
    <w:rsid w:val="00F860A7"/>
    <w:rsid w:val="00F929E4"/>
    <w:rsid w:val="00FA4366"/>
    <w:rsid w:val="00FA46AA"/>
    <w:rsid w:val="00FD3CCD"/>
    <w:rsid w:val="00FE2A33"/>
    <w:rsid w:val="00FF23FA"/>
    <w:rsid w:val="00FF4BBA"/>
    <w:rsid w:val="00FF70C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32E5"/>
    <w:rPr>
      <w:sz w:val="28"/>
      <w:lang w:val="en-US" w:eastAsia="en-US"/>
    </w:rPr>
  </w:style>
  <w:style w:type="paragraph" w:styleId="Heading1">
    <w:name w:val="heading 1"/>
    <w:basedOn w:val="Normal"/>
    <w:next w:val="Normal"/>
    <w:qFormat/>
    <w:rsid w:val="002F2D64"/>
    <w:pPr>
      <w:keepNext/>
      <w:outlineLvl w:val="0"/>
    </w:pPr>
    <w:rPr>
      <w:rFonts w:ascii="Kuenstler" w:hAnsi="Kuenstler"/>
      <w:b/>
      <w:sz w:val="74"/>
    </w:rPr>
  </w:style>
  <w:style w:type="paragraph" w:styleId="Heading2">
    <w:name w:val="heading 2"/>
    <w:basedOn w:val="Normal"/>
    <w:next w:val="Normal"/>
    <w:qFormat/>
    <w:rsid w:val="002F2D64"/>
    <w:pPr>
      <w:keepNext/>
      <w:jc w:val="center"/>
      <w:outlineLvl w:val="1"/>
    </w:pPr>
    <w:rPr>
      <w:b/>
      <w:sz w:val="24"/>
    </w:rPr>
  </w:style>
  <w:style w:type="paragraph" w:styleId="Heading3">
    <w:name w:val="heading 3"/>
    <w:basedOn w:val="Normal"/>
    <w:next w:val="Normal"/>
    <w:qFormat/>
    <w:rsid w:val="002F2D64"/>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F2D64"/>
    <w:pPr>
      <w:tabs>
        <w:tab w:val="center" w:pos="4320"/>
        <w:tab w:val="right" w:pos="8640"/>
      </w:tabs>
    </w:pPr>
  </w:style>
  <w:style w:type="paragraph" w:styleId="Footer">
    <w:name w:val="footer"/>
    <w:basedOn w:val="Normal"/>
    <w:rsid w:val="002F2D64"/>
    <w:pPr>
      <w:tabs>
        <w:tab w:val="center" w:pos="4320"/>
        <w:tab w:val="right" w:pos="8640"/>
      </w:tabs>
    </w:pPr>
  </w:style>
  <w:style w:type="character" w:styleId="PageNumber">
    <w:name w:val="page number"/>
    <w:basedOn w:val="DefaultParagraphFont"/>
    <w:rsid w:val="002F2D64"/>
  </w:style>
  <w:style w:type="paragraph" w:styleId="FootnoteText">
    <w:name w:val="footnote text"/>
    <w:basedOn w:val="Normal"/>
    <w:semiHidden/>
    <w:rsid w:val="002F2D64"/>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style>
  <w:style w:type="paragraph" w:styleId="BodyTextIndent">
    <w:name w:val="Body Text Indent"/>
    <w:basedOn w:val="Normal"/>
    <w:rsid w:val="00C832E5"/>
    <w:pPr>
      <w:spacing w:after="120"/>
      <w:ind w:left="283"/>
    </w:pPr>
  </w:style>
  <w:style w:type="paragraph" w:customStyle="1" w:styleId="ListParagraph1">
    <w:name w:val="List Paragraph1"/>
    <w:basedOn w:val="Normal"/>
    <w:qFormat/>
    <w:rsid w:val="00BD0523"/>
    <w:pPr>
      <w:spacing w:after="200" w:line="276" w:lineRule="auto"/>
      <w:ind w:left="720"/>
      <w:contextualSpacing/>
    </w:pPr>
    <w:rPr>
      <w:rFonts w:ascii="Calibri" w:hAnsi="Calibri"/>
      <w:sz w:val="22"/>
      <w:szCs w:val="22"/>
      <w:lang w:val="ro-RO" w:eastAsia="ro-RO"/>
    </w:rPr>
  </w:style>
  <w:style w:type="paragraph" w:customStyle="1" w:styleId="NoSpacing1">
    <w:name w:val="No Spacing1"/>
    <w:qFormat/>
    <w:rsid w:val="00E3427A"/>
    <w:rPr>
      <w:rFonts w:ascii="Calibri" w:hAnsi="Calibri"/>
      <w:sz w:val="22"/>
      <w:szCs w:val="22"/>
      <w:lang w:val="en-US" w:eastAsia="en-US"/>
    </w:rPr>
  </w:style>
  <w:style w:type="paragraph" w:customStyle="1" w:styleId="Default">
    <w:name w:val="Default"/>
    <w:rsid w:val="00E3427A"/>
    <w:pPr>
      <w:autoSpaceDE w:val="0"/>
      <w:autoSpaceDN w:val="0"/>
      <w:adjustRightInd w:val="0"/>
    </w:pPr>
    <w:rPr>
      <w:rFonts w:eastAsia="Calibri"/>
      <w:color w:val="000000"/>
      <w:sz w:val="24"/>
      <w:szCs w:val="24"/>
      <w:lang w:val="ro-RO" w:eastAsia="ro-RO"/>
    </w:rPr>
  </w:style>
  <w:style w:type="character" w:customStyle="1" w:styleId="FontStyle27">
    <w:name w:val="Font Style27"/>
    <w:rsid w:val="00E3427A"/>
    <w:rPr>
      <w:rFonts w:ascii="Times New Roman" w:hAnsi="Times New Roman" w:cs="Times New Roman"/>
      <w:sz w:val="20"/>
      <w:szCs w:val="20"/>
    </w:rPr>
  </w:style>
  <w:style w:type="character" w:customStyle="1" w:styleId="FontStyle29">
    <w:name w:val="Font Style29"/>
    <w:rsid w:val="00E3427A"/>
    <w:rPr>
      <w:rFonts w:ascii="Times New Roman" w:hAnsi="Times New Roman" w:cs="Times New Roman"/>
      <w:sz w:val="20"/>
      <w:szCs w:val="20"/>
    </w:rPr>
  </w:style>
  <w:style w:type="paragraph" w:customStyle="1" w:styleId="Style9">
    <w:name w:val="Style9"/>
    <w:basedOn w:val="Normal"/>
    <w:rsid w:val="00E3427A"/>
    <w:pPr>
      <w:widowControl w:val="0"/>
      <w:autoSpaceDE w:val="0"/>
      <w:autoSpaceDN w:val="0"/>
      <w:adjustRightInd w:val="0"/>
      <w:spacing w:line="405" w:lineRule="exact"/>
      <w:jc w:val="both"/>
    </w:pPr>
    <w:rPr>
      <w:sz w:val="24"/>
      <w:szCs w:val="24"/>
      <w:lang w:val="ro-RO" w:eastAsia="ro-RO"/>
    </w:rPr>
  </w:style>
  <w:style w:type="paragraph" w:customStyle="1" w:styleId="Style12">
    <w:name w:val="Style12"/>
    <w:basedOn w:val="Normal"/>
    <w:rsid w:val="00E3427A"/>
    <w:pPr>
      <w:widowControl w:val="0"/>
      <w:autoSpaceDE w:val="0"/>
      <w:autoSpaceDN w:val="0"/>
      <w:adjustRightInd w:val="0"/>
      <w:spacing w:line="418" w:lineRule="exact"/>
      <w:jc w:val="both"/>
    </w:pPr>
    <w:rPr>
      <w:sz w:val="24"/>
      <w:szCs w:val="24"/>
      <w:lang w:val="ro-RO" w:eastAsia="ro-RO"/>
    </w:rPr>
  </w:style>
  <w:style w:type="paragraph" w:styleId="Title">
    <w:name w:val="Title"/>
    <w:basedOn w:val="Normal"/>
    <w:qFormat/>
    <w:rsid w:val="00532D86"/>
    <w:pPr>
      <w:jc w:val="center"/>
    </w:pPr>
    <w:rPr>
      <w:rFonts w:ascii="FlemishScript BT" w:hAnsi="FlemishScript BT"/>
      <w:b/>
      <w:sz w:val="60"/>
      <w:lang w:val="ro-RO"/>
    </w:rPr>
  </w:style>
  <w:style w:type="character" w:customStyle="1" w:styleId="apple-converted-space">
    <w:name w:val="apple-converted-space"/>
    <w:basedOn w:val="DefaultParagraphFont"/>
    <w:rsid w:val="00532D86"/>
  </w:style>
  <w:style w:type="paragraph" w:styleId="PlainText">
    <w:name w:val="Plain Text"/>
    <w:basedOn w:val="Normal"/>
    <w:rsid w:val="00532D86"/>
    <w:rPr>
      <w:rFonts w:ascii="Courier New" w:hAnsi="Courier New"/>
      <w:sz w:val="20"/>
      <w:lang w:val="en-AU"/>
    </w:rPr>
  </w:style>
  <w:style w:type="character" w:customStyle="1" w:styleId="alineat1">
    <w:name w:val="alineat1"/>
    <w:rsid w:val="00532D86"/>
    <w:rPr>
      <w:b/>
      <w:bCs/>
      <w:color w:val="000000"/>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69</TotalTime>
  <Pages>9</Pages>
  <Words>1992</Words>
  <Characters>11361</Characters>
  <Application>Microsoft Office Word</Application>
  <DocSecurity>0</DocSecurity>
  <Lines>94</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Parlamentul   României</vt:lpstr>
      <vt:lpstr>Parlamentul   României </vt:lpstr>
    </vt:vector>
  </TitlesOfParts>
  <Company>CAMERA DEPUTATILOR</Company>
  <LinksUpToDate>false</LinksUpToDate>
  <CharactersWithSpaces>13327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7</cp:revision>
  <cp:lastPrinted>2019-02-11T15:01:00Z</cp:lastPrinted>
  <dcterms:created xsi:type="dcterms:W3CDTF">2019-02-11T07:58:00Z</dcterms:created>
  <dcterms:modified xsi:type="dcterms:W3CDTF">2019-02-11T15:01:00Z</dcterms:modified>
</cp:coreProperties>
</file>