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53D50" w14:textId="77777777" w:rsidR="00197102" w:rsidRDefault="00C4770B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56F9526E" wp14:editId="35DC29C4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5DEC1E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43834BB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B4BD11D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76A1FD94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5C8C6CE6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3F8A11E0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2EDC82A3" w14:textId="77777777" w:rsidR="00197102" w:rsidRDefault="00C4770B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17 martie 2021</w:t>
            </w:r>
          </w:p>
        </w:tc>
      </w:tr>
      <w:tr w:rsidR="00197102" w14:paraId="79186A54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123A8A8D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6AE1F246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FD0D01">
              <w:rPr>
                <w:rFonts w:ascii="Verdana" w:hAnsi="Verdana"/>
                <w:sz w:val="20"/>
                <w:szCs w:val="24"/>
                <w:lang w:val="ro-RO"/>
              </w:rPr>
              <w:t>173</w:t>
            </w:r>
          </w:p>
        </w:tc>
      </w:tr>
    </w:tbl>
    <w:p w14:paraId="38B3FEF2" w14:textId="77777777" w:rsidR="00197102" w:rsidRDefault="00197102" w:rsidP="000279C9">
      <w:pPr>
        <w:jc w:val="center"/>
        <w:rPr>
          <w:rFonts w:ascii="Verdana" w:hAnsi="Verdana"/>
          <w:sz w:val="24"/>
          <w:szCs w:val="24"/>
          <w:lang w:val="ro-RO"/>
        </w:rPr>
      </w:pPr>
    </w:p>
    <w:p w14:paraId="6C484914" w14:textId="77777777" w:rsidR="00383FC0" w:rsidRPr="00E2717A" w:rsidRDefault="00383FC0" w:rsidP="00E2717A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E2717A">
        <w:rPr>
          <w:rFonts w:ascii="Verdana" w:hAnsi="Verdana"/>
          <w:b/>
          <w:sz w:val="24"/>
          <w:szCs w:val="24"/>
          <w:lang w:val="ro-RO"/>
        </w:rPr>
        <w:t>AVIZ</w:t>
      </w:r>
    </w:p>
    <w:p w14:paraId="2C2862D4" w14:textId="77777777" w:rsidR="00383FC0" w:rsidRPr="00E2717A" w:rsidRDefault="00383FC0" w:rsidP="00C72BC7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E2717A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FD0D01" w:rsidRPr="00E2717A">
        <w:rPr>
          <w:rFonts w:ascii="Verdana" w:hAnsi="Verdana"/>
          <w:b/>
          <w:sz w:val="24"/>
          <w:szCs w:val="24"/>
          <w:lang w:val="ro-RO"/>
        </w:rPr>
        <w:t>proiectului de Lege privind desfiin</w:t>
      </w:r>
      <w:r w:rsidR="00FD0D01" w:rsidRPr="00E2717A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FD0D01" w:rsidRPr="00E2717A">
        <w:rPr>
          <w:rFonts w:ascii="Verdana" w:hAnsi="Verdana"/>
          <w:b/>
          <w:sz w:val="24"/>
          <w:szCs w:val="24"/>
          <w:lang w:val="ro-RO"/>
        </w:rPr>
        <w:t>area Sec</w:t>
      </w:r>
      <w:r w:rsidR="00FD0D01" w:rsidRPr="00E2717A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FD0D01" w:rsidRPr="00E2717A">
        <w:rPr>
          <w:rFonts w:ascii="Verdana" w:hAnsi="Verdana"/>
          <w:b/>
          <w:sz w:val="24"/>
          <w:szCs w:val="24"/>
          <w:lang w:val="ro-RO"/>
        </w:rPr>
        <w:t>iei pentru investigarea infrac</w:t>
      </w:r>
      <w:r w:rsidR="00FD0D01" w:rsidRPr="00E2717A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FD0D01" w:rsidRPr="00E2717A">
        <w:rPr>
          <w:rFonts w:ascii="Verdana" w:hAnsi="Verdana"/>
          <w:b/>
          <w:sz w:val="24"/>
          <w:szCs w:val="24"/>
          <w:lang w:val="ro-RO"/>
        </w:rPr>
        <w:t>iunilor din justi</w:t>
      </w:r>
      <w:r w:rsidR="00FD0D01" w:rsidRPr="00E2717A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FD0D01" w:rsidRPr="00E2717A">
        <w:rPr>
          <w:rFonts w:ascii="Verdana" w:hAnsi="Verdana"/>
          <w:b/>
          <w:sz w:val="24"/>
          <w:szCs w:val="24"/>
          <w:lang w:val="ro-RO"/>
        </w:rPr>
        <w:t>ie</w:t>
      </w:r>
    </w:p>
    <w:p w14:paraId="24641B7C" w14:textId="13347380" w:rsidR="00383FC0" w:rsidRPr="00E2717A" w:rsidRDefault="00383FC0" w:rsidP="00C72BC7">
      <w:pPr>
        <w:jc w:val="center"/>
        <w:rPr>
          <w:rFonts w:ascii="Verdana" w:hAnsi="Verdana"/>
          <w:sz w:val="24"/>
          <w:szCs w:val="24"/>
          <w:lang w:val="ro-RO"/>
        </w:rPr>
      </w:pPr>
    </w:p>
    <w:p w14:paraId="5E3FBC9B" w14:textId="77777777" w:rsidR="00E2717A" w:rsidRPr="00E2717A" w:rsidRDefault="00E2717A" w:rsidP="00C72BC7">
      <w:pPr>
        <w:jc w:val="center"/>
        <w:rPr>
          <w:rFonts w:ascii="Verdana" w:hAnsi="Verdana"/>
          <w:sz w:val="24"/>
          <w:szCs w:val="24"/>
          <w:lang w:val="ro-RO"/>
        </w:rPr>
      </w:pPr>
    </w:p>
    <w:p w14:paraId="2F7F2DED" w14:textId="77777777" w:rsidR="000279C9" w:rsidRPr="00E2717A" w:rsidRDefault="000279C9" w:rsidP="00C72BC7">
      <w:pPr>
        <w:jc w:val="center"/>
        <w:rPr>
          <w:rFonts w:ascii="Verdana" w:hAnsi="Verdana"/>
          <w:sz w:val="24"/>
          <w:szCs w:val="24"/>
          <w:lang w:val="ro-RO"/>
        </w:rPr>
      </w:pPr>
    </w:p>
    <w:p w14:paraId="3D11BAAF" w14:textId="77777777" w:rsidR="00DE7B2C" w:rsidRPr="00E2717A" w:rsidRDefault="00DE7B2C" w:rsidP="000279C9">
      <w:pPr>
        <w:pStyle w:val="BodyTextIndent"/>
        <w:rPr>
          <w:rFonts w:ascii="Verdana" w:hAnsi="Verdana"/>
          <w:sz w:val="24"/>
          <w:szCs w:val="24"/>
        </w:rPr>
      </w:pPr>
      <w:r w:rsidRPr="00E2717A">
        <w:rPr>
          <w:rFonts w:ascii="Verdana" w:hAnsi="Verdana"/>
          <w:sz w:val="24"/>
          <w:szCs w:val="24"/>
        </w:rPr>
        <w:t>În temeiul art.94</w:t>
      </w:r>
      <w:r w:rsidR="00E01FAA" w:rsidRPr="00E2717A">
        <w:rPr>
          <w:rFonts w:ascii="Verdana" w:hAnsi="Verdana"/>
          <w:sz w:val="24"/>
          <w:szCs w:val="24"/>
        </w:rPr>
        <w:t xml:space="preserve"> </w:t>
      </w:r>
      <w:r w:rsidRPr="00E2717A">
        <w:rPr>
          <w:rFonts w:ascii="Verdana" w:hAnsi="Verdana"/>
          <w:sz w:val="24"/>
          <w:szCs w:val="24"/>
        </w:rPr>
        <w:t xml:space="preserve">din Regulamentul Camerei Deputaţilor, republicat, cu modificările şi completările ulterioare, Comisia pentru muncă şi protecţie socială a fost sesizată cu dezbaterea şi avizarea </w:t>
      </w:r>
      <w:r w:rsidRPr="00E2717A">
        <w:rPr>
          <w:rFonts w:ascii="Verdana" w:hAnsi="Verdana"/>
          <w:i/>
          <w:sz w:val="24"/>
          <w:szCs w:val="24"/>
        </w:rPr>
        <w:t xml:space="preserve">proiectului de Lege </w:t>
      </w:r>
      <w:r w:rsidR="00FD0D01" w:rsidRPr="00E2717A">
        <w:rPr>
          <w:rFonts w:ascii="Verdana" w:hAnsi="Verdana"/>
          <w:i/>
          <w:sz w:val="24"/>
          <w:szCs w:val="24"/>
        </w:rPr>
        <w:t>privind desfiin</w:t>
      </w:r>
      <w:r w:rsidR="00FD0D01" w:rsidRPr="00E2717A">
        <w:rPr>
          <w:rFonts w:ascii="Verdana" w:hAnsi="Verdana" w:hint="eastAsia"/>
          <w:i/>
          <w:sz w:val="24"/>
          <w:szCs w:val="24"/>
        </w:rPr>
        <w:t>ţ</w:t>
      </w:r>
      <w:r w:rsidR="00FD0D01" w:rsidRPr="00E2717A">
        <w:rPr>
          <w:rFonts w:ascii="Verdana" w:hAnsi="Verdana"/>
          <w:i/>
          <w:sz w:val="24"/>
          <w:szCs w:val="24"/>
        </w:rPr>
        <w:t>area Sec</w:t>
      </w:r>
      <w:r w:rsidR="00FD0D01" w:rsidRPr="00E2717A">
        <w:rPr>
          <w:rFonts w:ascii="Verdana" w:hAnsi="Verdana" w:hint="eastAsia"/>
          <w:i/>
          <w:sz w:val="24"/>
          <w:szCs w:val="24"/>
        </w:rPr>
        <w:t>ţ</w:t>
      </w:r>
      <w:r w:rsidR="00FD0D01" w:rsidRPr="00E2717A">
        <w:rPr>
          <w:rFonts w:ascii="Verdana" w:hAnsi="Verdana"/>
          <w:i/>
          <w:sz w:val="24"/>
          <w:szCs w:val="24"/>
        </w:rPr>
        <w:t>iei pentru investigarea infrac</w:t>
      </w:r>
      <w:r w:rsidR="00FD0D01" w:rsidRPr="00E2717A">
        <w:rPr>
          <w:rFonts w:ascii="Verdana" w:hAnsi="Verdana" w:hint="eastAsia"/>
          <w:i/>
          <w:sz w:val="24"/>
          <w:szCs w:val="24"/>
        </w:rPr>
        <w:t>ţ</w:t>
      </w:r>
      <w:r w:rsidR="00FD0D01" w:rsidRPr="00E2717A">
        <w:rPr>
          <w:rFonts w:ascii="Verdana" w:hAnsi="Verdana"/>
          <w:i/>
          <w:sz w:val="24"/>
          <w:szCs w:val="24"/>
        </w:rPr>
        <w:t>iunilor din justi</w:t>
      </w:r>
      <w:r w:rsidR="00FD0D01" w:rsidRPr="00E2717A">
        <w:rPr>
          <w:rFonts w:ascii="Verdana" w:hAnsi="Verdana" w:hint="eastAsia"/>
          <w:i/>
          <w:sz w:val="24"/>
          <w:szCs w:val="24"/>
        </w:rPr>
        <w:t>ţ</w:t>
      </w:r>
      <w:r w:rsidR="00FD0D01" w:rsidRPr="00E2717A">
        <w:rPr>
          <w:rFonts w:ascii="Verdana" w:hAnsi="Verdana"/>
          <w:i/>
          <w:sz w:val="24"/>
          <w:szCs w:val="24"/>
        </w:rPr>
        <w:t>ie</w:t>
      </w:r>
      <w:r w:rsidRPr="00E2717A">
        <w:rPr>
          <w:rFonts w:ascii="Verdana" w:hAnsi="Verdana"/>
          <w:sz w:val="24"/>
          <w:szCs w:val="24"/>
        </w:rPr>
        <w:t>, trimis</w:t>
      </w:r>
      <w:r w:rsidRPr="00E2717A">
        <w:rPr>
          <w:rFonts w:ascii="Verdana" w:hAnsi="Verdana"/>
          <w:color w:val="FF0000"/>
          <w:sz w:val="24"/>
          <w:szCs w:val="24"/>
        </w:rPr>
        <w:t xml:space="preserve"> </w:t>
      </w:r>
      <w:r w:rsidRPr="00E2717A">
        <w:rPr>
          <w:rFonts w:ascii="Verdana" w:hAnsi="Verdana"/>
          <w:sz w:val="24"/>
          <w:szCs w:val="24"/>
        </w:rPr>
        <w:t xml:space="preserve">cu adresa nr. </w:t>
      </w:r>
      <w:r w:rsidR="00C4770B" w:rsidRPr="00E2717A">
        <w:rPr>
          <w:rFonts w:ascii="Verdana" w:hAnsi="Verdana"/>
          <w:b/>
          <w:sz w:val="24"/>
          <w:szCs w:val="24"/>
        </w:rPr>
        <w:t>PLx 1</w:t>
      </w:r>
      <w:r w:rsidR="00FD0D01" w:rsidRPr="00E2717A">
        <w:rPr>
          <w:rFonts w:ascii="Verdana" w:hAnsi="Verdana"/>
          <w:b/>
          <w:sz w:val="24"/>
          <w:szCs w:val="24"/>
        </w:rPr>
        <w:t>08</w:t>
      </w:r>
      <w:r w:rsidR="00C4770B" w:rsidRPr="00E2717A">
        <w:rPr>
          <w:rFonts w:ascii="Verdana" w:hAnsi="Verdana"/>
          <w:b/>
          <w:sz w:val="24"/>
          <w:szCs w:val="24"/>
        </w:rPr>
        <w:t>/2021</w:t>
      </w:r>
      <w:r w:rsidRPr="00E2717A">
        <w:rPr>
          <w:rFonts w:ascii="Verdana" w:hAnsi="Verdana"/>
          <w:sz w:val="24"/>
          <w:szCs w:val="24"/>
        </w:rPr>
        <w:t xml:space="preserve"> din </w:t>
      </w:r>
      <w:r w:rsidR="00FD0D01" w:rsidRPr="00E2717A">
        <w:rPr>
          <w:rFonts w:ascii="Verdana" w:hAnsi="Verdana"/>
          <w:sz w:val="24"/>
          <w:szCs w:val="24"/>
        </w:rPr>
        <w:t>22 februarie</w:t>
      </w:r>
      <w:r w:rsidR="00C4770B" w:rsidRPr="00E2717A">
        <w:rPr>
          <w:rFonts w:ascii="Verdana" w:hAnsi="Verdana"/>
          <w:sz w:val="24"/>
          <w:szCs w:val="24"/>
        </w:rPr>
        <w:t xml:space="preserve"> 2021.</w:t>
      </w:r>
    </w:p>
    <w:p w14:paraId="6C33A064" w14:textId="608EF5E7" w:rsidR="00DE7B2C" w:rsidRPr="00E2717A" w:rsidRDefault="00DE7B2C" w:rsidP="000279C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E2717A">
        <w:rPr>
          <w:rFonts w:ascii="Verdana" w:hAnsi="Verdana"/>
          <w:sz w:val="24"/>
          <w:szCs w:val="24"/>
          <w:lang w:val="ro-RO"/>
        </w:rPr>
        <w:t xml:space="preserve">Potrivit prevederilor art.61 şi 62 din Regulamentul Camerei Deputaţilor, republicat, membrii Comisiei au examinat proiectul de lege mai sus menţionat în şedinţa din </w:t>
      </w:r>
      <w:r w:rsidR="00C4770B" w:rsidRPr="00E2717A">
        <w:rPr>
          <w:rFonts w:ascii="Verdana" w:hAnsi="Verdana"/>
          <w:sz w:val="24"/>
          <w:szCs w:val="24"/>
          <w:lang w:val="ro-RO"/>
        </w:rPr>
        <w:t>16 martie 2021</w:t>
      </w:r>
      <w:r w:rsidRPr="00E2717A">
        <w:rPr>
          <w:rFonts w:ascii="Verdana" w:hAnsi="Verdana"/>
          <w:sz w:val="24"/>
          <w:szCs w:val="24"/>
          <w:lang w:val="ro-RO"/>
        </w:rPr>
        <w:t>.</w:t>
      </w:r>
    </w:p>
    <w:p w14:paraId="139D0DD9" w14:textId="7C19C2E9" w:rsidR="00383FC0" w:rsidRPr="00E2717A" w:rsidRDefault="00197102" w:rsidP="00E2717A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E2717A">
        <w:rPr>
          <w:rFonts w:ascii="Verdana" w:hAnsi="Verdana"/>
          <w:sz w:val="24"/>
          <w:szCs w:val="24"/>
          <w:lang w:val="ro-RO"/>
        </w:rPr>
        <w:t xml:space="preserve">În urma finalizării dezbaterilor, </w:t>
      </w:r>
      <w:r w:rsidR="00E2717A">
        <w:rPr>
          <w:rFonts w:ascii="Verdana" w:hAnsi="Verdana"/>
          <w:sz w:val="24"/>
          <w:szCs w:val="24"/>
          <w:lang w:val="ro-RO"/>
        </w:rPr>
        <w:t xml:space="preserve">proiectul de lege a fost supus votului, fiind înregistrate </w:t>
      </w:r>
      <w:r w:rsidR="00E2717A" w:rsidRPr="00E2717A">
        <w:rPr>
          <w:rFonts w:ascii="Verdana" w:hAnsi="Verdana"/>
          <w:sz w:val="24"/>
          <w:szCs w:val="24"/>
          <w:lang w:val="ro-RO"/>
        </w:rPr>
        <w:t xml:space="preserve">9 voturi </w:t>
      </w:r>
      <w:r w:rsidR="00E2717A">
        <w:rPr>
          <w:rFonts w:ascii="Verdana" w:hAnsi="Verdana"/>
          <w:sz w:val="24"/>
          <w:szCs w:val="24"/>
          <w:lang w:val="ro-RO"/>
        </w:rPr>
        <w:t xml:space="preserve">pentru, 9 voturi </w:t>
      </w:r>
      <w:r w:rsidR="00E2717A" w:rsidRPr="00E2717A">
        <w:rPr>
          <w:rFonts w:ascii="Verdana" w:hAnsi="Verdana"/>
          <w:sz w:val="24"/>
          <w:szCs w:val="24"/>
          <w:lang w:val="ro-RO"/>
        </w:rPr>
        <w:t>împotrivă</w:t>
      </w:r>
      <w:r w:rsidR="00E2717A">
        <w:rPr>
          <w:rFonts w:ascii="Verdana" w:hAnsi="Verdana"/>
          <w:sz w:val="24"/>
          <w:szCs w:val="24"/>
          <w:lang w:val="ro-RO"/>
        </w:rPr>
        <w:t xml:space="preserve"> şi o abţinere</w:t>
      </w:r>
      <w:r w:rsidR="00E2717A">
        <w:rPr>
          <w:rFonts w:ascii="Verdana" w:hAnsi="Verdana"/>
          <w:sz w:val="24"/>
          <w:szCs w:val="24"/>
          <w:lang w:val="ro-RO"/>
        </w:rPr>
        <w:t xml:space="preserve">. Urmare acestui vot, s-a </w:t>
      </w:r>
      <w:r w:rsidR="005768B5">
        <w:rPr>
          <w:rFonts w:ascii="Verdana" w:hAnsi="Verdana"/>
          <w:sz w:val="24"/>
          <w:szCs w:val="24"/>
          <w:lang w:val="ro-RO"/>
        </w:rPr>
        <w:t xml:space="preserve">hotărât întocmirea unui </w:t>
      </w:r>
      <w:r w:rsidRPr="00E2717A">
        <w:rPr>
          <w:rFonts w:ascii="Verdana" w:hAnsi="Verdana"/>
          <w:b/>
          <w:i/>
          <w:sz w:val="24"/>
          <w:szCs w:val="24"/>
          <w:lang w:val="ro-RO"/>
        </w:rPr>
        <w:t xml:space="preserve">aviz </w:t>
      </w:r>
      <w:r w:rsidR="00C4770B" w:rsidRPr="00E2717A">
        <w:rPr>
          <w:rFonts w:ascii="Verdana" w:hAnsi="Verdana"/>
          <w:b/>
          <w:i/>
          <w:sz w:val="24"/>
          <w:szCs w:val="24"/>
          <w:lang w:val="ro-RO"/>
        </w:rPr>
        <w:t>negativ</w:t>
      </w:r>
      <w:r w:rsidRPr="00E2717A">
        <w:rPr>
          <w:rFonts w:ascii="Verdana" w:hAnsi="Verdana"/>
          <w:b/>
          <w:i/>
          <w:sz w:val="24"/>
          <w:szCs w:val="24"/>
          <w:lang w:val="ro-RO"/>
        </w:rPr>
        <w:t xml:space="preserve"> </w:t>
      </w:r>
      <w:r w:rsidRPr="005768B5">
        <w:rPr>
          <w:rFonts w:ascii="Verdana" w:hAnsi="Verdana"/>
          <w:iCs/>
          <w:sz w:val="24"/>
          <w:szCs w:val="24"/>
          <w:lang w:val="ro-RO"/>
        </w:rPr>
        <w:t>a</w:t>
      </w:r>
      <w:r w:rsidR="005768B5" w:rsidRPr="005768B5">
        <w:rPr>
          <w:rFonts w:ascii="Verdana" w:hAnsi="Verdana"/>
          <w:iCs/>
          <w:sz w:val="24"/>
          <w:szCs w:val="24"/>
          <w:lang w:val="ro-RO"/>
        </w:rPr>
        <w:t>supra</w:t>
      </w:r>
      <w:r w:rsidRPr="00E2717A">
        <w:rPr>
          <w:rFonts w:ascii="Verdana" w:hAnsi="Verdana"/>
          <w:i/>
          <w:sz w:val="24"/>
          <w:szCs w:val="24"/>
          <w:lang w:val="ro-RO"/>
        </w:rPr>
        <w:t xml:space="preserve"> </w:t>
      </w:r>
      <w:r w:rsidRPr="00E2717A">
        <w:rPr>
          <w:rFonts w:ascii="Verdana" w:hAnsi="Verdana"/>
          <w:sz w:val="24"/>
          <w:szCs w:val="24"/>
          <w:lang w:val="ro-RO"/>
        </w:rPr>
        <w:t>proiectului de lege</w:t>
      </w:r>
      <w:r w:rsidR="00C4770B" w:rsidRPr="00E2717A">
        <w:rPr>
          <w:rFonts w:ascii="Verdana" w:hAnsi="Verdana"/>
          <w:sz w:val="24"/>
          <w:szCs w:val="24"/>
          <w:lang w:val="ro-RO"/>
        </w:rPr>
        <w:t>.</w:t>
      </w:r>
    </w:p>
    <w:p w14:paraId="7EA54A64" w14:textId="77777777" w:rsidR="00E2717A" w:rsidRPr="00E2717A" w:rsidRDefault="00E2717A" w:rsidP="00383FC0">
      <w:pPr>
        <w:spacing w:line="312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</w:p>
    <w:p w14:paraId="3DD228F5" w14:textId="77777777" w:rsidR="00050C60" w:rsidRPr="00E2717A" w:rsidRDefault="00050C60" w:rsidP="00050C6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E2717A">
        <w:rPr>
          <w:rFonts w:ascii="Verdana" w:hAnsi="Verdana"/>
          <w:sz w:val="24"/>
          <w:szCs w:val="24"/>
          <w:lang w:val="ro-RO"/>
        </w:rPr>
        <w:tab/>
        <w:t>PREŞEDINTE,</w:t>
      </w:r>
      <w:r w:rsidRPr="00E2717A">
        <w:rPr>
          <w:rFonts w:ascii="Verdana" w:hAnsi="Verdana"/>
          <w:sz w:val="24"/>
          <w:szCs w:val="24"/>
          <w:lang w:val="ro-RO"/>
        </w:rPr>
        <w:tab/>
      </w:r>
      <w:r w:rsidRPr="00E2717A">
        <w:rPr>
          <w:rFonts w:ascii="Verdana" w:hAnsi="Verdana"/>
          <w:sz w:val="24"/>
          <w:szCs w:val="24"/>
          <w:lang w:val="ro-RO"/>
        </w:rPr>
        <w:tab/>
      </w:r>
      <w:r w:rsidRPr="00E2717A">
        <w:rPr>
          <w:rFonts w:ascii="Verdana" w:hAnsi="Verdana"/>
          <w:sz w:val="24"/>
          <w:szCs w:val="24"/>
          <w:lang w:val="ro-RO"/>
        </w:rPr>
        <w:tab/>
      </w:r>
      <w:r w:rsidRPr="00E2717A">
        <w:rPr>
          <w:rFonts w:ascii="Verdana" w:hAnsi="Verdana"/>
          <w:sz w:val="24"/>
          <w:szCs w:val="24"/>
          <w:lang w:val="ro-RO"/>
        </w:rPr>
        <w:tab/>
        <w:t>SECRETAR,</w:t>
      </w:r>
    </w:p>
    <w:p w14:paraId="427A0C68" w14:textId="7E45DC8A" w:rsidR="00050C60" w:rsidRPr="00E2717A" w:rsidRDefault="00050C60" w:rsidP="00050C60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E2717A">
        <w:rPr>
          <w:rFonts w:ascii="Verdana" w:hAnsi="Verdana"/>
          <w:b/>
          <w:sz w:val="24"/>
          <w:szCs w:val="24"/>
          <w:lang w:val="ro-RO"/>
        </w:rPr>
        <w:tab/>
        <w:t>Oana Silvia Ţoiu</w:t>
      </w:r>
      <w:r w:rsidRPr="00E2717A">
        <w:rPr>
          <w:rFonts w:ascii="Verdana" w:hAnsi="Verdana"/>
          <w:b/>
          <w:sz w:val="24"/>
          <w:szCs w:val="24"/>
          <w:lang w:val="ro-RO"/>
        </w:rPr>
        <w:tab/>
      </w:r>
      <w:r w:rsidRPr="00E2717A">
        <w:rPr>
          <w:rFonts w:ascii="Verdana" w:hAnsi="Verdana"/>
          <w:b/>
          <w:sz w:val="24"/>
          <w:szCs w:val="24"/>
          <w:lang w:val="ro-RO"/>
        </w:rPr>
        <w:tab/>
      </w:r>
      <w:r w:rsidRPr="00E2717A">
        <w:rPr>
          <w:rFonts w:ascii="Verdana" w:hAnsi="Verdana"/>
          <w:b/>
          <w:sz w:val="24"/>
          <w:szCs w:val="24"/>
          <w:lang w:val="ro-RO"/>
        </w:rPr>
        <w:tab/>
        <w:t xml:space="preserve">Eugen Neaţă </w:t>
      </w:r>
    </w:p>
    <w:p w14:paraId="5F3ABD9B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B88DC9D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C847628" w14:textId="4487D761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A5E8E90" w14:textId="088FFA7D" w:rsidR="00E2717A" w:rsidRDefault="00E2717A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6894E87" w14:textId="2C963E9A" w:rsidR="00E2717A" w:rsidRDefault="00E2717A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AEC5E35" w14:textId="78E6DCEF" w:rsidR="00E2717A" w:rsidRDefault="00E2717A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BB6BA2E" w14:textId="77777777" w:rsidR="00E2717A" w:rsidRDefault="00E2717A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0B5D7F1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5B29F252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3420F5A" w14:textId="77777777" w:rsidR="00C4770B" w:rsidRDefault="00C4770B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853D3A6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52EB6D22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</w:p>
    <w:p w14:paraId="2CC6856C" w14:textId="77777777" w:rsidR="00457A2D" w:rsidRPr="00FC178E" w:rsidRDefault="00383FC0" w:rsidP="00FD0D01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sectPr w:rsidR="00457A2D" w:rsidRPr="00FC178E" w:rsidSect="00FD0D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4FEDC6" w14:textId="77777777" w:rsidR="00F437C3" w:rsidRDefault="00F437C3" w:rsidP="00865817">
      <w:r>
        <w:separator/>
      </w:r>
    </w:p>
  </w:endnote>
  <w:endnote w:type="continuationSeparator" w:id="0">
    <w:p w14:paraId="60289C64" w14:textId="77777777" w:rsidR="00F437C3" w:rsidRDefault="00F437C3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E074B3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C703B8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17E676DF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71D37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72DB4F" w14:textId="77777777" w:rsidR="00F437C3" w:rsidRDefault="00F437C3" w:rsidP="00865817">
      <w:r>
        <w:separator/>
      </w:r>
    </w:p>
  </w:footnote>
  <w:footnote w:type="continuationSeparator" w:id="0">
    <w:p w14:paraId="0838B5BF" w14:textId="77777777" w:rsidR="00F437C3" w:rsidRDefault="00F437C3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BCF01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51522D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268F9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279C9"/>
    <w:rsid w:val="00050C60"/>
    <w:rsid w:val="000B163F"/>
    <w:rsid w:val="00100343"/>
    <w:rsid w:val="00146575"/>
    <w:rsid w:val="00197102"/>
    <w:rsid w:val="001C2B9C"/>
    <w:rsid w:val="001D26A8"/>
    <w:rsid w:val="002058C4"/>
    <w:rsid w:val="002B0DCA"/>
    <w:rsid w:val="002E7D4C"/>
    <w:rsid w:val="00307269"/>
    <w:rsid w:val="00383FC0"/>
    <w:rsid w:val="003E77E4"/>
    <w:rsid w:val="00423626"/>
    <w:rsid w:val="0044064E"/>
    <w:rsid w:val="00457A2D"/>
    <w:rsid w:val="004736F3"/>
    <w:rsid w:val="004D7BFD"/>
    <w:rsid w:val="004E4C30"/>
    <w:rsid w:val="004F2F1C"/>
    <w:rsid w:val="0053019B"/>
    <w:rsid w:val="005768B5"/>
    <w:rsid w:val="005D371C"/>
    <w:rsid w:val="00637C5A"/>
    <w:rsid w:val="0067301F"/>
    <w:rsid w:val="00673C22"/>
    <w:rsid w:val="00675A62"/>
    <w:rsid w:val="00793A7D"/>
    <w:rsid w:val="008354D5"/>
    <w:rsid w:val="00865817"/>
    <w:rsid w:val="008C5DAD"/>
    <w:rsid w:val="008E78E2"/>
    <w:rsid w:val="00901F5C"/>
    <w:rsid w:val="00923DAD"/>
    <w:rsid w:val="0094084F"/>
    <w:rsid w:val="009644DC"/>
    <w:rsid w:val="009943CD"/>
    <w:rsid w:val="00A13751"/>
    <w:rsid w:val="00A56F01"/>
    <w:rsid w:val="00A9477C"/>
    <w:rsid w:val="00AB243F"/>
    <w:rsid w:val="00B11078"/>
    <w:rsid w:val="00B478F0"/>
    <w:rsid w:val="00B55F12"/>
    <w:rsid w:val="00BD2ACD"/>
    <w:rsid w:val="00C31470"/>
    <w:rsid w:val="00C4770B"/>
    <w:rsid w:val="00C6036D"/>
    <w:rsid w:val="00C72BC7"/>
    <w:rsid w:val="00D66B37"/>
    <w:rsid w:val="00D67870"/>
    <w:rsid w:val="00D70C87"/>
    <w:rsid w:val="00D845FE"/>
    <w:rsid w:val="00D91AE6"/>
    <w:rsid w:val="00DE7B2C"/>
    <w:rsid w:val="00DF6E91"/>
    <w:rsid w:val="00E01FAA"/>
    <w:rsid w:val="00E2717A"/>
    <w:rsid w:val="00EE7F51"/>
    <w:rsid w:val="00F437C3"/>
    <w:rsid w:val="00F9471B"/>
    <w:rsid w:val="00FA72BA"/>
    <w:rsid w:val="00FC178E"/>
    <w:rsid w:val="00FC761B"/>
    <w:rsid w:val="00FD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DE459"/>
  <w15:docId w15:val="{A0B5B78C-2E0C-4803-B53F-202086EA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A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57A2D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A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457A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7A2D"/>
    <w:rPr>
      <w:rFonts w:ascii="Bookman" w:eastAsia="Times New Ro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457A2D"/>
    <w:rPr>
      <w:rFonts w:ascii="Calibri" w:eastAsia="Times New Roman" w:hAnsi="Calibri"/>
      <w:b/>
      <w:bCs/>
      <w:sz w:val="28"/>
      <w:szCs w:val="28"/>
    </w:rPr>
  </w:style>
  <w:style w:type="character" w:customStyle="1" w:styleId="ar">
    <w:name w:val="ar"/>
    <w:basedOn w:val="DefaultParagraphFont"/>
    <w:rsid w:val="00457A2D"/>
  </w:style>
  <w:style w:type="character" w:styleId="Hyperlink">
    <w:name w:val="Hyperlink"/>
    <w:basedOn w:val="DefaultParagraphFont"/>
    <w:uiPriority w:val="99"/>
    <w:semiHidden/>
    <w:unhideWhenUsed/>
    <w:rsid w:val="00457A2D"/>
    <w:rPr>
      <w:color w:val="0000FF"/>
      <w:u w:val="single"/>
    </w:rPr>
  </w:style>
  <w:style w:type="character" w:customStyle="1" w:styleId="al">
    <w:name w:val="al"/>
    <w:basedOn w:val="DefaultParagraphFont"/>
    <w:rsid w:val="00457A2D"/>
  </w:style>
  <w:style w:type="character" w:customStyle="1" w:styleId="tal">
    <w:name w:val="tal"/>
    <w:basedOn w:val="DefaultParagraphFont"/>
    <w:rsid w:val="00457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43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123922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219935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4</cp:revision>
  <cp:lastPrinted>2021-03-16T15:17:00Z</cp:lastPrinted>
  <dcterms:created xsi:type="dcterms:W3CDTF">2021-03-16T14:02:00Z</dcterms:created>
  <dcterms:modified xsi:type="dcterms:W3CDTF">2021-03-16T15:17:00Z</dcterms:modified>
</cp:coreProperties>
</file>