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104" w:rsidRDefault="006C6104" w:rsidP="006C6104">
      <w:pPr>
        <w:jc w:val="center"/>
      </w:pPr>
      <w:r>
        <w:rPr>
          <w:noProof/>
        </w:rPr>
        <w:drawing>
          <wp:inline distT="0" distB="0" distL="0" distR="0">
            <wp:extent cx="838200" cy="10096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104" w:rsidRPr="00DA685F" w:rsidRDefault="006C6104" w:rsidP="006C6104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6C6104" w:rsidRPr="00B131C1" w:rsidRDefault="006C6104" w:rsidP="006C6104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6C6104" w:rsidRPr="00DA685F" w:rsidRDefault="006C6104" w:rsidP="006C6104">
      <w:pPr>
        <w:rPr>
          <w:lang w:val="it-IT"/>
        </w:rPr>
      </w:pPr>
    </w:p>
    <w:p w:rsidR="006C6104" w:rsidRPr="00616106" w:rsidRDefault="006C6104" w:rsidP="006C6104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6C6104" w:rsidRDefault="006C6104" w:rsidP="006C6104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r w:rsidRPr="00CF7591">
        <w:rPr>
          <w:rFonts w:ascii="Verdana" w:hAnsi="Verdana" w:cs="Arial"/>
          <w:sz w:val="22"/>
          <w:szCs w:val="22"/>
        </w:rPr>
        <w:t xml:space="preserve">Bucureşti, </w:t>
      </w:r>
      <w:r>
        <w:rPr>
          <w:rFonts w:ascii="Verdana" w:hAnsi="Verdana" w:cs="Arial"/>
          <w:sz w:val="22"/>
          <w:szCs w:val="22"/>
        </w:rPr>
        <w:t>24 martie 2021</w:t>
      </w:r>
    </w:p>
    <w:p w:rsidR="006C6104" w:rsidRDefault="006C6104" w:rsidP="006C6104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Nr. 4c-16/36</w:t>
      </w:r>
    </w:p>
    <w:p w:rsidR="006C6104" w:rsidRDefault="006C6104" w:rsidP="006C6104">
      <w:pPr>
        <w:rPr>
          <w:rFonts w:ascii="Verdana" w:hAnsi="Verdana" w:cs="Arial"/>
          <w:sz w:val="22"/>
          <w:szCs w:val="22"/>
        </w:rPr>
      </w:pPr>
    </w:p>
    <w:p w:rsidR="006C6104" w:rsidRDefault="006C6104" w:rsidP="006C6104">
      <w:pPr>
        <w:rPr>
          <w:rFonts w:ascii="Verdana" w:hAnsi="Verdana" w:cs="Arial"/>
          <w:sz w:val="22"/>
          <w:szCs w:val="22"/>
        </w:rPr>
      </w:pPr>
    </w:p>
    <w:p w:rsidR="006C6104" w:rsidRPr="00CF7591" w:rsidRDefault="006C6104" w:rsidP="006C6104">
      <w:pPr>
        <w:rPr>
          <w:rFonts w:ascii="Verdana" w:hAnsi="Verdana" w:cs="Arial"/>
          <w:sz w:val="22"/>
          <w:szCs w:val="22"/>
          <w:lang w:val="ro-RO"/>
        </w:rPr>
      </w:pPr>
    </w:p>
    <w:p w:rsidR="006C6104" w:rsidRDefault="006C6104" w:rsidP="006C6104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PLx 127/2021</w:t>
      </w:r>
    </w:p>
    <w:p w:rsidR="006C6104" w:rsidRPr="005B7116" w:rsidRDefault="006C6104" w:rsidP="006C6104">
      <w:pPr>
        <w:jc w:val="right"/>
      </w:pPr>
    </w:p>
    <w:p w:rsidR="006C6104" w:rsidRPr="006E345B" w:rsidRDefault="006C6104" w:rsidP="006C6104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6C6104" w:rsidRPr="006E345B" w:rsidRDefault="006C6104" w:rsidP="006C6104">
      <w:pPr>
        <w:jc w:val="center"/>
        <w:rPr>
          <w:rFonts w:ascii="Verdana" w:hAnsi="Verdana" w:cs="Arial"/>
          <w:sz w:val="22"/>
          <w:szCs w:val="22"/>
          <w:lang w:val="ro-RO"/>
        </w:rPr>
      </w:pPr>
      <w:r w:rsidRPr="006E345B">
        <w:rPr>
          <w:rFonts w:ascii="Verdana" w:hAnsi="Verdana" w:cs="Arial"/>
          <w:sz w:val="22"/>
          <w:szCs w:val="22"/>
        </w:rPr>
        <w:t>asupra</w:t>
      </w:r>
    </w:p>
    <w:p w:rsidR="006C6104" w:rsidRPr="006C6104" w:rsidRDefault="006C6104" w:rsidP="006C6104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6C6104">
        <w:rPr>
          <w:rFonts w:ascii="Verdana" w:hAnsi="Verdana" w:cs="Arial"/>
          <w:sz w:val="22"/>
          <w:szCs w:val="22"/>
          <w:shd w:val="clear" w:color="auto" w:fill="FFFFFF"/>
        </w:rPr>
        <w:t xml:space="preserve">Proiectului de Lege privind acceptarea </w:t>
      </w:r>
    </w:p>
    <w:p w:rsidR="006C6104" w:rsidRPr="006C6104" w:rsidRDefault="006C6104" w:rsidP="006C6104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6C6104">
        <w:rPr>
          <w:rFonts w:ascii="Verdana" w:hAnsi="Verdana" w:cs="Arial"/>
          <w:sz w:val="22"/>
          <w:szCs w:val="22"/>
          <w:shd w:val="clear" w:color="auto" w:fill="FFFFFF"/>
        </w:rPr>
        <w:t>Convenţiei globale pentru recunoaşterea calificărilor din învăţământul superior, adoptată la Paris la 25 noiembrie 2019</w:t>
      </w:r>
    </w:p>
    <w:p w:rsidR="006C6104" w:rsidRPr="006C6104" w:rsidRDefault="006C6104" w:rsidP="006C6104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6C6104" w:rsidRDefault="006C6104" w:rsidP="006C6104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6C6104" w:rsidRDefault="006C6104" w:rsidP="006C6104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6C6104" w:rsidRPr="006C6104" w:rsidRDefault="006C6104" w:rsidP="006C6104">
      <w:pPr>
        <w:jc w:val="both"/>
        <w:rPr>
          <w:rFonts w:ascii="Verdana" w:hAnsi="Verdana" w:cs="Arial"/>
          <w:sz w:val="22"/>
          <w:szCs w:val="22"/>
          <w:shd w:val="clear" w:color="auto" w:fill="FFFFFF"/>
        </w:rPr>
      </w:pPr>
      <w:r>
        <w:rPr>
          <w:rFonts w:ascii="Verdana" w:hAnsi="Verdana" w:cs="Arial"/>
          <w:sz w:val="22"/>
          <w:szCs w:val="22"/>
          <w:lang w:val="ro-RO"/>
        </w:rPr>
        <w:tab/>
      </w:r>
      <w:r w:rsidRPr="006E345B">
        <w:rPr>
          <w:rFonts w:ascii="Verdana" w:hAnsi="Verdana" w:cs="Arial"/>
          <w:sz w:val="22"/>
          <w:szCs w:val="22"/>
          <w:lang w:val="ro-RO"/>
        </w:rPr>
        <w:t>În conf</w:t>
      </w:r>
      <w:r>
        <w:rPr>
          <w:rFonts w:ascii="Verdana" w:hAnsi="Verdana" w:cs="Arial"/>
          <w:sz w:val="22"/>
          <w:szCs w:val="22"/>
          <w:lang w:val="ro-RO"/>
        </w:rPr>
        <w:t>ormitate cu prevederile art. 94</w:t>
      </w:r>
      <w:r w:rsidRPr="006E345B">
        <w:rPr>
          <w:rFonts w:ascii="Verdana" w:hAnsi="Verdana" w:cs="Arial"/>
          <w:sz w:val="22"/>
          <w:szCs w:val="22"/>
          <w:lang w:val="ro-RO"/>
        </w:rPr>
        <w:t xml:space="preserve"> din Regulamentul Camerei Deputaţilor, republicat, Comisia pentru politică externă a fost sesizată, spre dezbatere şi a</w:t>
      </w:r>
      <w:r>
        <w:rPr>
          <w:rFonts w:ascii="Verdana" w:hAnsi="Verdana" w:cs="Arial"/>
          <w:sz w:val="22"/>
          <w:szCs w:val="22"/>
          <w:lang w:val="ro-RO"/>
        </w:rPr>
        <w:t>vizare,</w:t>
      </w:r>
      <w:r w:rsidRPr="006E345B">
        <w:rPr>
          <w:rFonts w:ascii="Verdana" w:hAnsi="Verdana" w:cs="Arial"/>
          <w:sz w:val="22"/>
          <w:szCs w:val="22"/>
          <w:lang w:val="ro-RO"/>
        </w:rPr>
        <w:t xml:space="preserve"> </w:t>
      </w:r>
      <w:r w:rsidRPr="006C6104">
        <w:rPr>
          <w:rFonts w:ascii="Verdana" w:hAnsi="Verdana" w:cs="Arial"/>
          <w:sz w:val="22"/>
          <w:szCs w:val="22"/>
          <w:lang w:val="ro-RO"/>
        </w:rPr>
        <w:t>cu</w:t>
      </w:r>
      <w:r w:rsidRPr="006C6104">
        <w:rPr>
          <w:rFonts w:ascii="Verdana" w:eastAsia="Verdana" w:hAnsi="Verdana" w:cs="Verdana"/>
          <w:sz w:val="22"/>
          <w:szCs w:val="22"/>
        </w:rPr>
        <w:t xml:space="preserve"> </w:t>
      </w:r>
      <w:r w:rsidRPr="006C6104">
        <w:rPr>
          <w:rFonts w:ascii="Verdana" w:hAnsi="Verdana" w:cs="Arial"/>
          <w:sz w:val="22"/>
          <w:szCs w:val="22"/>
          <w:shd w:val="clear" w:color="auto" w:fill="FFFFFF"/>
        </w:rPr>
        <w:t>proiectul de Lege privind acceptarea Convenţiei globale pentru recunoaşterea calificărilor din învăţământul superior, adoptată la Paris la 25 noiembrie 2019</w:t>
      </w:r>
      <w:r w:rsidRPr="006E345B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6C6104" w:rsidRPr="006E345B" w:rsidRDefault="006C6104" w:rsidP="006C6104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 xml:space="preserve">Potrivit prevederilor art.61 din Regulamentul Camerei Deputaţilor, republicat, Comisia pentru politică externă a examinat proiectul de Lege în </w:t>
      </w:r>
      <w:r>
        <w:rPr>
          <w:rFonts w:ascii="Verdana" w:hAnsi="Verdana" w:cs="Arial"/>
          <w:sz w:val="22"/>
          <w:szCs w:val="22"/>
          <w:lang w:val="es-ES"/>
        </w:rPr>
        <w:t>şedinţa               din 24 mart</w:t>
      </w:r>
      <w:r w:rsidRPr="006E345B">
        <w:rPr>
          <w:rFonts w:ascii="Verdana" w:hAnsi="Verdana" w:cs="Arial"/>
          <w:sz w:val="22"/>
          <w:szCs w:val="22"/>
          <w:lang w:val="es-ES"/>
        </w:rPr>
        <w:t>ie</w:t>
      </w:r>
      <w:r>
        <w:rPr>
          <w:rFonts w:ascii="Verdana" w:hAnsi="Verdana" w:cs="Arial"/>
          <w:sz w:val="22"/>
          <w:szCs w:val="22"/>
          <w:lang w:val="es-ES"/>
        </w:rPr>
        <w:t xml:space="preserve"> 2021</w:t>
      </w:r>
      <w:r w:rsidRPr="006E345B">
        <w:rPr>
          <w:rFonts w:ascii="Verdana" w:hAnsi="Verdana" w:cs="Arial"/>
          <w:sz w:val="22"/>
          <w:szCs w:val="22"/>
          <w:lang w:val="es-ES"/>
        </w:rPr>
        <w:t>.</w:t>
      </w:r>
    </w:p>
    <w:p w:rsidR="006C6104" w:rsidRPr="006E345B" w:rsidRDefault="006C6104" w:rsidP="006C6104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În urma dezbaterilor, membrii Comisiei pentru politi</w:t>
      </w:r>
      <w:r>
        <w:rPr>
          <w:rFonts w:ascii="Verdana" w:hAnsi="Verdana" w:cs="Arial"/>
          <w:sz w:val="22"/>
          <w:szCs w:val="22"/>
          <w:lang w:val="es-ES"/>
        </w:rPr>
        <w:t>că externă au hotărât, cu unanim</w:t>
      </w:r>
      <w:r w:rsidRPr="006E345B">
        <w:rPr>
          <w:rFonts w:ascii="Verdana" w:hAnsi="Verdana" w:cs="Arial"/>
          <w:sz w:val="22"/>
          <w:szCs w:val="22"/>
          <w:lang w:val="es-ES"/>
        </w:rPr>
        <w:t xml:space="preserve">itate de voturi, </w:t>
      </w:r>
      <w:r>
        <w:rPr>
          <w:rFonts w:ascii="Verdana" w:hAnsi="Verdana" w:cs="Arial"/>
          <w:b/>
          <w:sz w:val="22"/>
          <w:szCs w:val="22"/>
          <w:lang w:val="es-ES"/>
        </w:rPr>
        <w:t>avizarea favorabil</w:t>
      </w:r>
      <w:r w:rsidRPr="006E345B">
        <w:rPr>
          <w:rFonts w:ascii="Verdana" w:hAnsi="Verdana" w:cs="Arial"/>
          <w:b/>
          <w:sz w:val="22"/>
          <w:szCs w:val="22"/>
          <w:lang w:val="es-ES"/>
        </w:rPr>
        <w:t>ă</w:t>
      </w:r>
      <w:r w:rsidRPr="006E345B">
        <w:rPr>
          <w:rFonts w:ascii="Verdana" w:hAnsi="Verdana" w:cs="Arial"/>
          <w:sz w:val="22"/>
          <w:szCs w:val="22"/>
          <w:lang w:val="es-ES"/>
        </w:rPr>
        <w:t xml:space="preserve"> a proiectului de Lege. </w:t>
      </w:r>
    </w:p>
    <w:p w:rsidR="006C6104" w:rsidRPr="006E345B" w:rsidRDefault="006C6104" w:rsidP="006C6104">
      <w:pPr>
        <w:spacing w:before="120"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6C6104" w:rsidRPr="006E345B" w:rsidRDefault="006C6104" w:rsidP="006C6104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3D2618" w:rsidRDefault="003D2618" w:rsidP="003D2618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3D2618" w:rsidRPr="00053F3E" w:rsidRDefault="003D2618" w:rsidP="003D2618">
      <w:pPr>
        <w:rPr>
          <w:rFonts w:ascii="Verdana" w:hAnsi="Verdana" w:cs="Arial"/>
          <w:b/>
          <w:sz w:val="22"/>
          <w:szCs w:val="22"/>
          <w:lang w:val="ro-RO"/>
        </w:rPr>
      </w:pPr>
    </w:p>
    <w:p w:rsidR="003D2618" w:rsidRPr="00053F3E" w:rsidRDefault="003D2618" w:rsidP="003D2618">
      <w:pPr>
        <w:rPr>
          <w:rFonts w:ascii="Verdana" w:hAnsi="Verdana" w:cs="Arial"/>
          <w:b/>
          <w:sz w:val="22"/>
          <w:szCs w:val="22"/>
          <w:lang w:val="ro-RO"/>
        </w:rPr>
      </w:pPr>
    </w:p>
    <w:p w:rsidR="003D2618" w:rsidRPr="00053F3E" w:rsidRDefault="003D2618" w:rsidP="003D2618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Biró Rozália-Ibolya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Ionuț-Marian Stroe</w:t>
      </w:r>
    </w:p>
    <w:p w:rsidR="003D2618" w:rsidRPr="00053F3E" w:rsidRDefault="003D2618" w:rsidP="003D2618">
      <w:pPr>
        <w:ind w:left="851" w:right="-311"/>
        <w:rPr>
          <w:rFonts w:ascii="Verdana" w:hAnsi="Verdana"/>
          <w:b/>
          <w:sz w:val="22"/>
          <w:szCs w:val="22"/>
          <w:lang w:val="ro-RO"/>
        </w:rPr>
      </w:pPr>
    </w:p>
    <w:p w:rsidR="003D2618" w:rsidRDefault="003D2618" w:rsidP="003D2618">
      <w:pPr>
        <w:rPr>
          <w:rFonts w:ascii="Verdana" w:hAnsi="Verdana"/>
          <w:sz w:val="16"/>
          <w:szCs w:val="16"/>
        </w:rPr>
      </w:pPr>
    </w:p>
    <w:p w:rsidR="006C6104" w:rsidRDefault="006C6104" w:rsidP="006C6104">
      <w:pPr>
        <w:rPr>
          <w:rFonts w:ascii="Verdana" w:hAnsi="Verdana"/>
          <w:sz w:val="16"/>
          <w:szCs w:val="16"/>
        </w:rPr>
      </w:pPr>
    </w:p>
    <w:p w:rsidR="006C6104" w:rsidRDefault="006C6104" w:rsidP="006C6104">
      <w:pPr>
        <w:rPr>
          <w:rFonts w:ascii="Verdana" w:hAnsi="Verdana"/>
          <w:sz w:val="16"/>
          <w:szCs w:val="16"/>
        </w:rPr>
      </w:pPr>
    </w:p>
    <w:p w:rsidR="006C6104" w:rsidRDefault="006C6104" w:rsidP="006C6104">
      <w:pPr>
        <w:rPr>
          <w:rFonts w:ascii="Verdana" w:hAnsi="Verdana"/>
          <w:sz w:val="16"/>
          <w:szCs w:val="16"/>
        </w:rPr>
      </w:pPr>
    </w:p>
    <w:p w:rsidR="006C6104" w:rsidRDefault="006C6104" w:rsidP="006C6104">
      <w:r>
        <w:rPr>
          <w:rFonts w:ascii="Verdana" w:hAnsi="Verdana"/>
          <w:sz w:val="16"/>
          <w:szCs w:val="16"/>
        </w:rPr>
        <w:t>Intocmit: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>, consilier parlamentar</w:t>
      </w:r>
    </w:p>
    <w:p w:rsidR="00C84D19" w:rsidRDefault="00C84D19"/>
    <w:sectPr w:rsidR="00C84D19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D03" w:rsidRDefault="002C4D03" w:rsidP="005E7EDF">
      <w:r>
        <w:separator/>
      </w:r>
    </w:p>
  </w:endnote>
  <w:endnote w:type="continuationSeparator" w:id="1">
    <w:p w:rsidR="002C4D03" w:rsidRDefault="002C4D03" w:rsidP="005E7E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helley Allegro-Ro">
    <w:altName w:val="Gabriola"/>
    <w:panose1 w:val="040B0500000000000000"/>
    <w:charset w:val="00"/>
    <w:family w:val="decorative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5E7EDF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D261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2C4D03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3D2618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3D2618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2C4D03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D03" w:rsidRDefault="002C4D03" w:rsidP="005E7EDF">
      <w:r>
        <w:separator/>
      </w:r>
    </w:p>
  </w:footnote>
  <w:footnote w:type="continuationSeparator" w:id="1">
    <w:p w:rsidR="002C4D03" w:rsidRDefault="002C4D03" w:rsidP="005E7E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5E7EDF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D261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2C4D0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6104"/>
    <w:rsid w:val="00234EEA"/>
    <w:rsid w:val="002C4D03"/>
    <w:rsid w:val="003D2618"/>
    <w:rsid w:val="005E7EDF"/>
    <w:rsid w:val="006C6104"/>
    <w:rsid w:val="00C84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04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6C6104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6C610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C6104"/>
    <w:rPr>
      <w:rFonts w:ascii="Arial" w:eastAsia="Times New Roman" w:hAnsi="Arial" w:cs="Times New Roman"/>
      <w:b/>
      <w:spacing w:val="6"/>
      <w:sz w:val="32"/>
      <w:szCs w:val="20"/>
    </w:rPr>
  </w:style>
  <w:style w:type="character" w:customStyle="1" w:styleId="Heading6Char">
    <w:name w:val="Heading 6 Char"/>
    <w:basedOn w:val="DefaultParagraphFont"/>
    <w:link w:val="Heading6"/>
    <w:rsid w:val="006C6104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rsid w:val="006C610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C6104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rsid w:val="006C610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6104"/>
    <w:rPr>
      <w:rFonts w:ascii="Bookman" w:eastAsia="Times New Roman" w:hAnsi="Bookman" w:cs="Times New Roman"/>
      <w:sz w:val="28"/>
      <w:szCs w:val="20"/>
    </w:rPr>
  </w:style>
  <w:style w:type="character" w:styleId="PageNumber">
    <w:name w:val="page number"/>
    <w:basedOn w:val="DefaultParagraphFont"/>
    <w:rsid w:val="006C6104"/>
  </w:style>
  <w:style w:type="paragraph" w:styleId="Caption">
    <w:name w:val="caption"/>
    <w:basedOn w:val="Normal"/>
    <w:next w:val="Normal"/>
    <w:qFormat/>
    <w:rsid w:val="006C6104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61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10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Company>CtrlSoft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georgiana.lesan</dc:creator>
  <cp:lastModifiedBy>adi.mares</cp:lastModifiedBy>
  <cp:revision>2</cp:revision>
  <dcterms:created xsi:type="dcterms:W3CDTF">2021-03-24T14:35:00Z</dcterms:created>
  <dcterms:modified xsi:type="dcterms:W3CDTF">2021-03-24T14:35:00Z</dcterms:modified>
</cp:coreProperties>
</file>