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FE" w:rsidRDefault="00F839FE" w:rsidP="00F839FE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9FE" w:rsidRPr="00DA685F" w:rsidRDefault="00685A3B" w:rsidP="00F839F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F839FE" w:rsidRPr="00DA685F">
        <w:rPr>
          <w:sz w:val="48"/>
          <w:lang w:val="it-IT"/>
        </w:rPr>
        <w:t>niei</w:t>
      </w:r>
    </w:p>
    <w:p w:rsidR="00F839FE" w:rsidRPr="00B131C1" w:rsidRDefault="00685A3B" w:rsidP="00F839F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F839FE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839FE" w:rsidRPr="00DA685F" w:rsidRDefault="00F839FE" w:rsidP="00F839FE">
      <w:pPr>
        <w:rPr>
          <w:lang w:val="it-IT"/>
        </w:rPr>
      </w:pPr>
    </w:p>
    <w:p w:rsidR="00F839FE" w:rsidRPr="00616106" w:rsidRDefault="00F839FE" w:rsidP="00F839F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839FE" w:rsidRDefault="00F839FE" w:rsidP="00F839F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10 noiembrie 2021</w:t>
      </w:r>
    </w:p>
    <w:p w:rsidR="00F839FE" w:rsidRDefault="00F839FE" w:rsidP="00F839F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Nr. 4c-16/70</w:t>
      </w:r>
    </w:p>
    <w:p w:rsidR="00F839FE" w:rsidRDefault="00F839FE" w:rsidP="00F839FE">
      <w:pPr>
        <w:rPr>
          <w:rFonts w:ascii="Verdana" w:hAnsi="Verdana" w:cs="Arial"/>
          <w:sz w:val="22"/>
          <w:szCs w:val="22"/>
        </w:rPr>
      </w:pPr>
    </w:p>
    <w:p w:rsidR="00F839FE" w:rsidRDefault="00F839FE" w:rsidP="00F839F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505/2021</w:t>
      </w:r>
    </w:p>
    <w:p w:rsidR="00F839FE" w:rsidRPr="006E345B" w:rsidRDefault="00F839FE" w:rsidP="00F839F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839FE" w:rsidRPr="00ED300B" w:rsidRDefault="00F839FE" w:rsidP="00F839FE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3D6CF7" w:rsidRDefault="00F839FE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96282">
        <w:rPr>
          <w:rFonts w:ascii="Verdana" w:hAnsi="Verdana" w:cs="Arial"/>
          <w:sz w:val="22"/>
          <w:szCs w:val="22"/>
          <w:shd w:val="clear" w:color="auto" w:fill="FFFFFF"/>
        </w:rPr>
        <w:t xml:space="preserve">Proiectului </w:t>
      </w:r>
      <w:r w:rsidR="003D6CF7"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de Lege pentru modificarea şi completarea </w:t>
      </w:r>
    </w:p>
    <w:p w:rsid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Ordonanţei de urgenţă a Guvernului nr.123/2007 </w:t>
      </w:r>
    </w:p>
    <w:p w:rsid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privind unele măsuri pentru consolidarea cooperării judiciare cu statele membre </w:t>
      </w:r>
    </w:p>
    <w:p w:rsid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ale Uniunii Europene în vederea facilitării aplicării de către România </w:t>
      </w:r>
    </w:p>
    <w:p w:rsid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a Regulamentului (UE) 2018/1727 al Parlamentului European şi al Consiliului </w:t>
      </w:r>
    </w:p>
    <w:p w:rsid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 xml:space="preserve">din 14 noiembrie 2018 privind Agenţia Uniunii Europene pentru Cooperare în Materie de Justiţie Penală (Eurojust) </w:t>
      </w:r>
    </w:p>
    <w:p w:rsidR="003D6CF7" w:rsidRPr="003D6CF7" w:rsidRDefault="003D6CF7" w:rsidP="003D6CF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3D6CF7">
        <w:rPr>
          <w:rFonts w:ascii="Verdana" w:hAnsi="Verdana" w:cs="Arial"/>
          <w:sz w:val="22"/>
          <w:szCs w:val="22"/>
          <w:shd w:val="clear" w:color="auto" w:fill="FFFFFF"/>
        </w:rPr>
        <w:t>şi de înlocuire şi abrogare a Deciziei 2002/187/JAI a Consiliului</w:t>
      </w:r>
    </w:p>
    <w:p w:rsidR="00F839FE" w:rsidRPr="00F96282" w:rsidRDefault="00F839FE" w:rsidP="00F839FE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839FE" w:rsidRPr="003D6CF7" w:rsidRDefault="00F839FE" w:rsidP="00F839FE">
      <w:pPr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5D0FE4">
        <w:rPr>
          <w:rFonts w:ascii="Verdana" w:hAnsi="Verdana" w:cs="Arial"/>
          <w:sz w:val="22"/>
          <w:szCs w:val="22"/>
          <w:lang w:val="ro-RO"/>
        </w:rPr>
        <w:t>În conformitate cu prevederile art. 95</w:t>
      </w:r>
      <w:r>
        <w:rPr>
          <w:rFonts w:ascii="Verdana" w:hAnsi="Verdana" w:cs="Arial"/>
          <w:sz w:val="22"/>
          <w:szCs w:val="22"/>
          <w:lang w:val="ro-RO"/>
        </w:rPr>
        <w:t xml:space="preserve"> și 117 alin.(3)</w:t>
      </w:r>
      <w:r w:rsidRPr="005D0FE4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avizare</w:t>
      </w:r>
      <w:r>
        <w:rPr>
          <w:rFonts w:ascii="Verdana" w:hAnsi="Verdana" w:cs="Arial"/>
          <w:sz w:val="22"/>
          <w:szCs w:val="22"/>
          <w:lang w:val="ro-RO"/>
        </w:rPr>
        <w:t>, în procedură de urgență,</w:t>
      </w:r>
      <w:r w:rsidRPr="005D0FE4">
        <w:rPr>
          <w:rFonts w:ascii="Verdana" w:hAnsi="Verdana" w:cs="Arial"/>
          <w:sz w:val="22"/>
          <w:szCs w:val="22"/>
          <w:lang w:val="ro-RO"/>
        </w:rPr>
        <w:t xml:space="preserve"> cu </w:t>
      </w:r>
      <w:r w:rsidRPr="003D6CF7">
        <w:rPr>
          <w:rFonts w:ascii="Verdana" w:hAnsi="Verdana" w:cs="Arial"/>
          <w:b/>
          <w:sz w:val="22"/>
          <w:szCs w:val="22"/>
          <w:shd w:val="clear" w:color="auto" w:fill="FFFFFF"/>
        </w:rPr>
        <w:t>proiectul</w:t>
      </w:r>
      <w:r w:rsidRPr="003D6CF7">
        <w:rPr>
          <w:rFonts w:ascii="Verdana" w:hAnsi="Verdana" w:cs="Arial"/>
          <w:b/>
          <w:shd w:val="clear" w:color="auto" w:fill="FFFFFF"/>
        </w:rPr>
        <w:t xml:space="preserve"> </w:t>
      </w:r>
      <w:r w:rsidR="003D6CF7" w:rsidRPr="003D6CF7">
        <w:rPr>
          <w:rFonts w:ascii="Verdana" w:hAnsi="Verdana" w:cs="Arial"/>
          <w:b/>
          <w:sz w:val="22"/>
          <w:szCs w:val="22"/>
          <w:shd w:val="clear" w:color="auto" w:fill="FFFFFF"/>
        </w:rPr>
        <w:t>de Lege pentru modificarea şi completarea Ordonanţei de urgenţă a Guvernului nr.123/2007 privind unele măsuri pentru consolidarea cooperării judiciare cu statele membre ale Uniunii Europene în vederea facilitării aplicării de către România a Regulamentului (UE) 2018/1727 al Parlamentului European şi al Consiliului din 14 noiembrie 2018 privind Agenţia Uniunii Europene pentru Cooperare în Materie de Justiţie Penală (Eurojust) şi de înlocuire şi abrogare a Deciziei 2002/187/JAI a Consiliului</w:t>
      </w:r>
      <w:r w:rsidRPr="003D6CF7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839FE" w:rsidRPr="005D0FE4" w:rsidRDefault="00F839FE" w:rsidP="00F839F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şedinţa </w:t>
      </w:r>
      <w:r w:rsidR="003D6CF7">
        <w:rPr>
          <w:rFonts w:ascii="Verdana" w:hAnsi="Verdana" w:cs="Arial"/>
          <w:sz w:val="22"/>
          <w:szCs w:val="22"/>
          <w:lang w:val="es-ES"/>
        </w:rPr>
        <w:t>din 10 noie</w:t>
      </w:r>
      <w:r w:rsidRPr="005D0FE4">
        <w:rPr>
          <w:rFonts w:ascii="Verdana" w:hAnsi="Verdana" w:cs="Arial"/>
          <w:sz w:val="22"/>
          <w:szCs w:val="22"/>
          <w:lang w:val="es-ES"/>
        </w:rPr>
        <w:t>mbrie 2021.</w:t>
      </w:r>
    </w:p>
    <w:p w:rsidR="00F839FE" w:rsidRPr="005D0FE4" w:rsidRDefault="00F839FE" w:rsidP="00F839F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>
        <w:rPr>
          <w:rFonts w:ascii="Verdana" w:hAnsi="Verdana" w:cs="Arial"/>
          <w:sz w:val="22"/>
          <w:szCs w:val="22"/>
          <w:lang w:val="es-ES"/>
        </w:rPr>
        <w:t>că externă au hotărât, cu unanim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 w:rsidRPr="005D0FE4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F839FE" w:rsidRPr="005D0FE4" w:rsidRDefault="00F839FE" w:rsidP="00F839F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839FE" w:rsidRDefault="00F839FE" w:rsidP="00F839F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839FE" w:rsidRDefault="00F839FE" w:rsidP="00F839FE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839FE" w:rsidRPr="00053F3E" w:rsidRDefault="00F839FE" w:rsidP="00F839FE">
      <w:pPr>
        <w:rPr>
          <w:rFonts w:ascii="Verdana" w:hAnsi="Verdana" w:cs="Arial"/>
          <w:b/>
          <w:sz w:val="22"/>
          <w:szCs w:val="22"/>
          <w:lang w:val="ro-RO"/>
        </w:rPr>
      </w:pPr>
    </w:p>
    <w:p w:rsidR="00F839FE" w:rsidRPr="00053F3E" w:rsidRDefault="00F839FE" w:rsidP="00F839FE">
      <w:pPr>
        <w:rPr>
          <w:rFonts w:ascii="Verdana" w:hAnsi="Verdana" w:cs="Arial"/>
          <w:b/>
          <w:sz w:val="22"/>
          <w:szCs w:val="22"/>
          <w:lang w:val="ro-RO"/>
        </w:rPr>
      </w:pPr>
    </w:p>
    <w:p w:rsidR="00F839FE" w:rsidRPr="008709B8" w:rsidRDefault="00F839FE" w:rsidP="00F839F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Mihail Albișteanu</w:t>
      </w:r>
    </w:p>
    <w:p w:rsidR="00F839FE" w:rsidRDefault="00F839FE" w:rsidP="00F839FE">
      <w:pPr>
        <w:rPr>
          <w:rFonts w:ascii="Verdana" w:hAnsi="Verdana"/>
          <w:sz w:val="16"/>
          <w:szCs w:val="16"/>
        </w:rPr>
      </w:pPr>
    </w:p>
    <w:p w:rsidR="00F839FE" w:rsidRDefault="00F839FE" w:rsidP="00F839FE">
      <w:pPr>
        <w:rPr>
          <w:rFonts w:ascii="Verdana" w:hAnsi="Verdana"/>
          <w:sz w:val="16"/>
          <w:szCs w:val="16"/>
        </w:rPr>
      </w:pPr>
    </w:p>
    <w:p w:rsidR="0065043E" w:rsidRDefault="00F839FE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  <w:bookmarkStart w:id="0" w:name="_GoBack"/>
      <w:bookmarkEnd w:id="0"/>
    </w:p>
    <w:sectPr w:rsidR="0065043E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BBA" w:rsidRDefault="00B93BBA" w:rsidP="001A7B5D">
      <w:r>
        <w:separator/>
      </w:r>
    </w:p>
  </w:endnote>
  <w:endnote w:type="continuationSeparator" w:id="1">
    <w:p w:rsidR="00B93BBA" w:rsidRDefault="00B93BBA" w:rsidP="001A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1A7B5D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D6CF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93BBA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3D6CF7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3D6CF7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B93BBA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BBA" w:rsidRDefault="00B93BBA" w:rsidP="001A7B5D">
      <w:r>
        <w:separator/>
      </w:r>
    </w:p>
  </w:footnote>
  <w:footnote w:type="continuationSeparator" w:id="1">
    <w:p w:rsidR="00B93BBA" w:rsidRDefault="00B93BBA" w:rsidP="001A7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1A7B5D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D6CF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93B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39FE"/>
    <w:rsid w:val="001A7B5D"/>
    <w:rsid w:val="003D6CF7"/>
    <w:rsid w:val="0065043E"/>
    <w:rsid w:val="00685A3B"/>
    <w:rsid w:val="00B93BBA"/>
    <w:rsid w:val="00F83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9F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839F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839F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39F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839F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839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839F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839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839F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839FE"/>
  </w:style>
  <w:style w:type="paragraph" w:styleId="Caption">
    <w:name w:val="caption"/>
    <w:basedOn w:val="Normal"/>
    <w:next w:val="Normal"/>
    <w:qFormat/>
    <w:rsid w:val="00F839F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A3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dcterms:created xsi:type="dcterms:W3CDTF">2021-11-10T09:41:00Z</dcterms:created>
  <dcterms:modified xsi:type="dcterms:W3CDTF">2021-11-10T09:41:00Z</dcterms:modified>
</cp:coreProperties>
</file>