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Parlamentul României</w:t>
            </w:r>
          </w:p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 w:rsidRPr="00A8731E">
              <w:rPr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4C1FCF">
        <w:rPr>
          <w:b/>
          <w:i/>
        </w:rPr>
        <w:t>4 decembrie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A8626B">
        <w:rPr>
          <w:b/>
          <w:i/>
        </w:rPr>
        <w:t>437</w:t>
      </w:r>
    </w:p>
    <w:p w:rsidR="00007AB2" w:rsidRDefault="003E0EFA" w:rsidP="00705A2A">
      <w:pPr>
        <w:rPr>
          <w:b/>
          <w:i/>
        </w:rPr>
      </w:pPr>
      <w:r>
        <w:rPr>
          <w:b/>
          <w:i/>
        </w:rPr>
        <w:t>PL</w:t>
      </w:r>
      <w:r w:rsidR="00167336">
        <w:rPr>
          <w:b/>
          <w:i/>
        </w:rPr>
        <w:t>x.</w:t>
      </w:r>
      <w:r w:rsidR="001C421B">
        <w:rPr>
          <w:b/>
          <w:i/>
        </w:rPr>
        <w:t>661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E14976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3E0EFA">
        <w:rPr>
          <w:b/>
        </w:rPr>
        <w:t xml:space="preserve">proiectului de Lege  pentru </w:t>
      </w:r>
      <w:r w:rsidR="00C51DE3">
        <w:rPr>
          <w:b/>
        </w:rPr>
        <w:t>modificarea</w:t>
      </w:r>
      <w:r w:rsidR="001C421B">
        <w:rPr>
          <w:b/>
        </w:rPr>
        <w:t xml:space="preserve"> și completarea </w:t>
      </w:r>
      <w:r w:rsidR="00C51DE3">
        <w:rPr>
          <w:b/>
        </w:rPr>
        <w:t xml:space="preserve"> </w:t>
      </w:r>
      <w:r w:rsidR="001C421B">
        <w:rPr>
          <w:b/>
        </w:rPr>
        <w:t>Legii nr.16/2000</w:t>
      </w:r>
      <w:r w:rsidR="00C51DE3">
        <w:rPr>
          <w:b/>
        </w:rPr>
        <w:t xml:space="preserve"> privind </w:t>
      </w:r>
      <w:r w:rsidR="001C421B">
        <w:rPr>
          <w:b/>
        </w:rPr>
        <w:t>înființarea, organizarea și funcționarea Consiliului Național al Persoanelor Vârstnice</w:t>
      </w:r>
    </w:p>
    <w:p w:rsidR="00705A2A" w:rsidRPr="00FC4C03" w:rsidRDefault="003E0EFA" w:rsidP="00705A2A">
      <w:pPr>
        <w:jc w:val="center"/>
        <w:rPr>
          <w:b/>
        </w:rPr>
      </w:pPr>
      <w:r>
        <w:rPr>
          <w:b/>
        </w:rPr>
        <w:t>(PLx.6</w:t>
      </w:r>
      <w:r w:rsidR="001C421B">
        <w:rPr>
          <w:b/>
        </w:rPr>
        <w:t>61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1C421B">
      <w:pPr>
        <w:spacing w:line="276" w:lineRule="auto"/>
        <w:jc w:val="center"/>
        <w:rPr>
          <w:b/>
          <w:i/>
        </w:rPr>
      </w:pPr>
    </w:p>
    <w:p w:rsidR="00705A2A" w:rsidRPr="00A43968" w:rsidRDefault="00705A2A" w:rsidP="001C421B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3E0EFA">
        <w:t xml:space="preserve">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</w:t>
      </w:r>
      <w:r w:rsidR="003E0EFA">
        <w:t xml:space="preserve"> </w:t>
      </w:r>
      <w:r w:rsidRPr="00705A2A">
        <w:t xml:space="preserve">cu </w:t>
      </w:r>
      <w:r w:rsidR="003E0EFA">
        <w:rPr>
          <w:b/>
        </w:rPr>
        <w:t xml:space="preserve">proiectul de Lege pentru </w:t>
      </w:r>
      <w:r w:rsidR="00C51DE3">
        <w:rPr>
          <w:b/>
        </w:rPr>
        <w:t xml:space="preserve">modificarea </w:t>
      </w:r>
      <w:r w:rsidR="001C421B">
        <w:rPr>
          <w:b/>
        </w:rPr>
        <w:t>și completarea  Legii nr.16/2000 privind înființarea, organizarea și funcționarea Consiliului Național al Persoanelor Vârstnice</w:t>
      </w:r>
      <w:r w:rsidR="001C421B">
        <w:rPr>
          <w:b/>
        </w:rPr>
        <w:t xml:space="preserve"> </w:t>
      </w:r>
      <w:r w:rsidRPr="00705A2A">
        <w:t xml:space="preserve">trimis cu adresa  </w:t>
      </w:r>
      <w:r w:rsidR="006A73B9">
        <w:rPr>
          <w:b/>
          <w:bCs/>
          <w:iCs/>
        </w:rPr>
        <w:t>P</w:t>
      </w:r>
      <w:r w:rsidR="003E0EFA">
        <w:rPr>
          <w:b/>
          <w:bCs/>
          <w:iCs/>
        </w:rPr>
        <w:t>Lx.6</w:t>
      </w:r>
      <w:r w:rsidR="001C421B">
        <w:rPr>
          <w:b/>
          <w:bCs/>
          <w:iCs/>
        </w:rPr>
        <w:t>61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C51DE3">
        <w:rPr>
          <w:bCs/>
          <w:iCs/>
        </w:rPr>
        <w:t>31</w:t>
      </w:r>
      <w:r w:rsidR="00E14976">
        <w:rPr>
          <w:bCs/>
          <w:iCs/>
        </w:rPr>
        <w:t xml:space="preserve"> </w:t>
      </w:r>
      <w:r w:rsidR="0088207A">
        <w:rPr>
          <w:bCs/>
          <w:iCs/>
        </w:rPr>
        <w:t>octombri</w:t>
      </w:r>
      <w:r w:rsidR="00E14976">
        <w:rPr>
          <w:bCs/>
          <w:iCs/>
        </w:rPr>
        <w:t xml:space="preserve">e 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1C421B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263DBE">
        <w:t>proiectul de Lege</w:t>
      </w:r>
      <w:r w:rsidR="00705A2A" w:rsidRPr="00705A2A">
        <w:t xml:space="preserve"> supus avizării în şedinţa din data de </w:t>
      </w:r>
      <w:r w:rsidR="00C51DE3">
        <w:t>4 decembrie</w:t>
      </w:r>
      <w:r w:rsidR="0088207A">
        <w:t xml:space="preserve"> </w:t>
      </w:r>
      <w:r w:rsidR="00705A2A" w:rsidRPr="00705A2A">
        <w:t>2018.</w:t>
      </w:r>
    </w:p>
    <w:p w:rsidR="00705A2A" w:rsidRDefault="00705A2A" w:rsidP="001C421B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C51DE3">
        <w:rPr>
          <w:b/>
        </w:rPr>
        <w:t>majoritate</w:t>
      </w:r>
      <w:r w:rsidRPr="00705A2A">
        <w:t xml:space="preserve"> </w:t>
      </w:r>
      <w:r w:rsidR="006C5ADC">
        <w:rPr>
          <w:b/>
        </w:rPr>
        <w:t>de voturi</w:t>
      </w:r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263DBE">
        <w:t>proiectului de Lege</w:t>
      </w:r>
      <w:r w:rsidR="0046071F">
        <w:t>.</w:t>
      </w:r>
    </w:p>
    <w:p w:rsidR="007D3241" w:rsidRPr="00705A2A" w:rsidRDefault="007D3241" w:rsidP="001C421B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263DBE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1C421B">
        <w:rPr>
          <w:b/>
        </w:rPr>
        <w:t>dinare</w:t>
      </w:r>
      <w:r w:rsidRPr="00705A2A">
        <w:t xml:space="preserve">. </w:t>
      </w:r>
    </w:p>
    <w:p w:rsidR="003B310B" w:rsidRPr="00705A2A" w:rsidRDefault="003B310B" w:rsidP="001C421B">
      <w:pPr>
        <w:spacing w:line="276" w:lineRule="auto"/>
        <w:jc w:val="both"/>
      </w:pPr>
    </w:p>
    <w:p w:rsidR="00705A2A" w:rsidRDefault="00705A2A" w:rsidP="00705A2A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C51DE3" w:rsidRPr="00FC4C03" w:rsidRDefault="00C51DE3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6A73B9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Conf.univ.d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166DF0"/>
    <w:rsid w:val="00167336"/>
    <w:rsid w:val="001C421B"/>
    <w:rsid w:val="00243853"/>
    <w:rsid w:val="00263DBE"/>
    <w:rsid w:val="002B094B"/>
    <w:rsid w:val="00350904"/>
    <w:rsid w:val="003956A9"/>
    <w:rsid w:val="003B310B"/>
    <w:rsid w:val="003E0EFA"/>
    <w:rsid w:val="003F5442"/>
    <w:rsid w:val="004476FD"/>
    <w:rsid w:val="0046071F"/>
    <w:rsid w:val="004923BC"/>
    <w:rsid w:val="004B7724"/>
    <w:rsid w:val="004C1FCF"/>
    <w:rsid w:val="005B6608"/>
    <w:rsid w:val="005E3DFD"/>
    <w:rsid w:val="00697178"/>
    <w:rsid w:val="006A73B9"/>
    <w:rsid w:val="006A7C70"/>
    <w:rsid w:val="006B4C2F"/>
    <w:rsid w:val="006C5ADC"/>
    <w:rsid w:val="00705A2A"/>
    <w:rsid w:val="00713BA8"/>
    <w:rsid w:val="007D3241"/>
    <w:rsid w:val="00880CE4"/>
    <w:rsid w:val="0088207A"/>
    <w:rsid w:val="008D5B78"/>
    <w:rsid w:val="009046D1"/>
    <w:rsid w:val="00A1453C"/>
    <w:rsid w:val="00A43968"/>
    <w:rsid w:val="00A8626B"/>
    <w:rsid w:val="00A8731E"/>
    <w:rsid w:val="00AD7853"/>
    <w:rsid w:val="00B41BAE"/>
    <w:rsid w:val="00B55451"/>
    <w:rsid w:val="00C51DE3"/>
    <w:rsid w:val="00C65596"/>
    <w:rsid w:val="00CC5B93"/>
    <w:rsid w:val="00D0508B"/>
    <w:rsid w:val="00DB17D0"/>
    <w:rsid w:val="00E14976"/>
    <w:rsid w:val="00E42189"/>
    <w:rsid w:val="00E867B7"/>
    <w:rsid w:val="00F50E82"/>
    <w:rsid w:val="00FA1F8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015EF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2018-12-04T11:01:00Z</cp:lastPrinted>
  <dcterms:created xsi:type="dcterms:W3CDTF">2018-12-04T11:02:00Z</dcterms:created>
  <dcterms:modified xsi:type="dcterms:W3CDTF">2018-12-04T11:06:00Z</dcterms:modified>
</cp:coreProperties>
</file>