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4C0" w:rsidRDefault="008024C0" w:rsidP="008024C0">
      <w:pPr>
        <w:ind w:left="177" w:right="-114"/>
        <w:jc w:val="center"/>
        <w:rPr>
          <w:b/>
          <w:sz w:val="32"/>
          <w:szCs w:val="32"/>
        </w:rPr>
      </w:pPr>
      <w:r>
        <w:rPr>
          <w:rFonts w:ascii="Verdana" w:hAnsi="Verdana"/>
          <w:b/>
          <w:noProof/>
          <w:sz w:val="22"/>
          <w:lang w:val="en-US"/>
        </w:rPr>
        <w:drawing>
          <wp:inline distT="0" distB="0" distL="0" distR="0" wp14:anchorId="50F6EC50" wp14:editId="2BD48E55">
            <wp:extent cx="829310" cy="999490"/>
            <wp:effectExtent l="19050" t="0" r="8890" b="0"/>
            <wp:docPr id="4"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9310" cy="999490"/>
                    </a:xfrm>
                    <a:prstGeom prst="rect">
                      <a:avLst/>
                    </a:prstGeom>
                    <a:noFill/>
                    <a:ln w="9525">
                      <a:noFill/>
                      <a:miter lim="800000"/>
                      <a:headEnd/>
                      <a:tailEnd/>
                    </a:ln>
                  </pic:spPr>
                </pic:pic>
              </a:graphicData>
            </a:graphic>
          </wp:inline>
        </w:drawing>
      </w:r>
    </w:p>
    <w:p w:rsidR="008024C0" w:rsidRPr="00426DBE" w:rsidRDefault="008024C0" w:rsidP="008024C0">
      <w:pPr>
        <w:ind w:left="177" w:right="-114"/>
        <w:jc w:val="center"/>
        <w:rPr>
          <w:b/>
          <w:sz w:val="32"/>
          <w:szCs w:val="32"/>
        </w:rPr>
      </w:pPr>
      <w:r w:rsidRPr="00426DBE">
        <w:rPr>
          <w:b/>
          <w:sz w:val="32"/>
          <w:szCs w:val="32"/>
        </w:rPr>
        <w:t>Parlamentul României</w:t>
      </w:r>
    </w:p>
    <w:p w:rsidR="003350C8" w:rsidRDefault="008024C0" w:rsidP="008024C0">
      <w:pPr>
        <w:jc w:val="center"/>
        <w:rPr>
          <w:b/>
          <w:sz w:val="32"/>
          <w:szCs w:val="32"/>
        </w:rPr>
      </w:pPr>
      <w:r w:rsidRPr="00426DBE">
        <w:rPr>
          <w:b/>
          <w:sz w:val="32"/>
          <w:szCs w:val="32"/>
        </w:rPr>
        <w:t>Camera Deputaţilor</w:t>
      </w:r>
    </w:p>
    <w:p w:rsidR="00074CAD" w:rsidRPr="00D31498" w:rsidRDefault="00074CAD" w:rsidP="008024C0">
      <w:pPr>
        <w:jc w:val="center"/>
      </w:pPr>
    </w:p>
    <w:tbl>
      <w:tblPr>
        <w:tblW w:w="0" w:type="auto"/>
        <w:tblLayout w:type="fixed"/>
        <w:tblLook w:val="0000" w:firstRow="0" w:lastRow="0" w:firstColumn="0" w:lastColumn="0" w:noHBand="0" w:noVBand="0"/>
      </w:tblPr>
      <w:tblGrid>
        <w:gridCol w:w="3285"/>
        <w:gridCol w:w="3285"/>
        <w:gridCol w:w="3285"/>
      </w:tblGrid>
      <w:tr w:rsidR="003350C8" w:rsidRPr="00D31498" w:rsidTr="00E22A17">
        <w:tc>
          <w:tcPr>
            <w:tcW w:w="3285" w:type="dxa"/>
          </w:tcPr>
          <w:p w:rsidR="00AE0AC4" w:rsidRDefault="003350C8" w:rsidP="00E22A17">
            <w:pPr>
              <w:pStyle w:val="Heading1"/>
              <w:rPr>
                <w:rFonts w:ascii="Times New Roman" w:hAnsi="Times New Roman"/>
                <w:b/>
                <w:sz w:val="24"/>
                <w:szCs w:val="24"/>
              </w:rPr>
            </w:pPr>
            <w:r w:rsidRPr="00AE0AC4">
              <w:rPr>
                <w:rFonts w:ascii="Times New Roman" w:hAnsi="Times New Roman"/>
                <w:b/>
                <w:sz w:val="24"/>
                <w:szCs w:val="24"/>
              </w:rPr>
              <w:t xml:space="preserve">Comisia pentru buget, </w:t>
            </w:r>
          </w:p>
          <w:p w:rsidR="003350C8" w:rsidRPr="00AE0AC4" w:rsidRDefault="001434E4" w:rsidP="001434E4">
            <w:pPr>
              <w:pStyle w:val="Heading1"/>
              <w:jc w:val="left"/>
              <w:rPr>
                <w:rFonts w:ascii="Times New Roman" w:hAnsi="Times New Roman"/>
                <w:b/>
                <w:sz w:val="24"/>
                <w:szCs w:val="24"/>
              </w:rPr>
            </w:pPr>
            <w:r>
              <w:rPr>
                <w:rFonts w:ascii="Times New Roman" w:hAnsi="Times New Roman"/>
                <w:b/>
                <w:sz w:val="24"/>
                <w:szCs w:val="24"/>
              </w:rPr>
              <w:t xml:space="preserve">       </w:t>
            </w:r>
            <w:r w:rsidR="003350C8" w:rsidRPr="00AE0AC4">
              <w:rPr>
                <w:rFonts w:ascii="Times New Roman" w:hAnsi="Times New Roman"/>
                <w:b/>
                <w:sz w:val="24"/>
                <w:szCs w:val="24"/>
              </w:rPr>
              <w:t>finanţe şi bănci</w:t>
            </w:r>
          </w:p>
          <w:p w:rsidR="00AE0AC4" w:rsidRPr="00AE0AC4" w:rsidRDefault="00AE0AC4" w:rsidP="00AE0AC4">
            <w:pPr>
              <w:shd w:val="solid" w:color="FFFFFF" w:fill="FFFFFF"/>
              <w:rPr>
                <w:b/>
                <w:sz w:val="24"/>
                <w:szCs w:val="24"/>
              </w:rPr>
            </w:pPr>
            <w:r>
              <w:rPr>
                <w:b/>
                <w:sz w:val="24"/>
                <w:szCs w:val="24"/>
              </w:rPr>
              <w:t xml:space="preserve">       </w:t>
            </w:r>
            <w:r w:rsidRPr="00AE0AC4">
              <w:rPr>
                <w:b/>
                <w:sz w:val="24"/>
                <w:szCs w:val="24"/>
              </w:rPr>
              <w:t xml:space="preserve">Bucureşti, </w:t>
            </w:r>
            <w:r w:rsidR="00CC5E3A">
              <w:rPr>
                <w:b/>
                <w:sz w:val="24"/>
                <w:szCs w:val="24"/>
              </w:rPr>
              <w:t>21 iulie 2020</w:t>
            </w:r>
            <w:r w:rsidRPr="00AE0AC4">
              <w:rPr>
                <w:b/>
                <w:sz w:val="24"/>
                <w:szCs w:val="24"/>
              </w:rPr>
              <w:t xml:space="preserve"> </w:t>
            </w:r>
          </w:p>
          <w:p w:rsidR="00AE0AC4" w:rsidRPr="00AE0AC4" w:rsidRDefault="00AE0AC4" w:rsidP="00AE0AC4">
            <w:pPr>
              <w:shd w:val="solid" w:color="FFFFFF" w:fill="FFFFFF"/>
              <w:rPr>
                <w:b/>
                <w:sz w:val="24"/>
                <w:szCs w:val="24"/>
              </w:rPr>
            </w:pPr>
            <w:r>
              <w:rPr>
                <w:b/>
                <w:sz w:val="24"/>
                <w:szCs w:val="24"/>
              </w:rPr>
              <w:t xml:space="preserve">       </w:t>
            </w:r>
            <w:r w:rsidRPr="00AE0AC4">
              <w:rPr>
                <w:b/>
                <w:sz w:val="24"/>
                <w:szCs w:val="24"/>
              </w:rPr>
              <w:t>Nr.4c-2/</w:t>
            </w:r>
            <w:r w:rsidR="000B63B1">
              <w:rPr>
                <w:b/>
                <w:sz w:val="24"/>
                <w:szCs w:val="24"/>
              </w:rPr>
              <w:t>731</w:t>
            </w:r>
            <w:r w:rsidRPr="00AE0AC4">
              <w:rPr>
                <w:b/>
                <w:sz w:val="24"/>
                <w:szCs w:val="24"/>
              </w:rPr>
              <w:t xml:space="preserve"> </w:t>
            </w:r>
          </w:p>
          <w:p w:rsidR="00AE0AC4" w:rsidRPr="00AE0AC4" w:rsidRDefault="00AE0AC4" w:rsidP="00AE0AC4">
            <w:pPr>
              <w:pStyle w:val="Caption"/>
              <w:framePr w:w="0" w:hRule="auto" w:hSpace="0" w:wrap="auto" w:vAnchor="margin" w:hAnchor="text" w:xAlign="left" w:yAlign="inline"/>
              <w:rPr>
                <w:sz w:val="24"/>
                <w:szCs w:val="24"/>
              </w:rPr>
            </w:pPr>
            <w:r>
              <w:rPr>
                <w:sz w:val="24"/>
                <w:szCs w:val="24"/>
              </w:rPr>
              <w:t xml:space="preserve">       </w:t>
            </w:r>
            <w:r w:rsidRPr="00AE0AC4">
              <w:rPr>
                <w:sz w:val="24"/>
                <w:szCs w:val="24"/>
              </w:rPr>
              <w:t>PLx. 59/2019</w:t>
            </w:r>
          </w:p>
          <w:p w:rsidR="00AE0AC4" w:rsidRPr="00AE0AC4" w:rsidRDefault="00AE0AC4" w:rsidP="00AE0AC4"/>
        </w:tc>
        <w:tc>
          <w:tcPr>
            <w:tcW w:w="3285" w:type="dxa"/>
          </w:tcPr>
          <w:p w:rsidR="003350C8" w:rsidRPr="00D31498" w:rsidRDefault="003350C8" w:rsidP="00E22A17">
            <w:pPr>
              <w:pStyle w:val="Heading1"/>
              <w:jc w:val="both"/>
              <w:rPr>
                <w:rFonts w:ascii="Times New Roman" w:hAnsi="Times New Roman"/>
                <w:b/>
                <w:sz w:val="28"/>
              </w:rPr>
            </w:pPr>
          </w:p>
        </w:tc>
        <w:tc>
          <w:tcPr>
            <w:tcW w:w="3285" w:type="dxa"/>
          </w:tcPr>
          <w:p w:rsidR="003350C8" w:rsidRPr="001434E4" w:rsidRDefault="001434E4" w:rsidP="00AE0AC4">
            <w:pPr>
              <w:pStyle w:val="Caption"/>
              <w:framePr w:w="0" w:hRule="auto" w:hSpace="0" w:wrap="auto" w:vAnchor="margin" w:hAnchor="text" w:xAlign="left" w:yAlign="inline"/>
              <w:rPr>
                <w:sz w:val="24"/>
                <w:szCs w:val="24"/>
              </w:rPr>
            </w:pPr>
            <w:r w:rsidRPr="001434E4">
              <w:rPr>
                <w:sz w:val="24"/>
                <w:szCs w:val="24"/>
              </w:rPr>
              <w:t>Comisia pentru sănătate</w:t>
            </w:r>
          </w:p>
          <w:p w:rsidR="001434E4" w:rsidRPr="001434E4" w:rsidRDefault="001434E4" w:rsidP="001434E4">
            <w:pPr>
              <w:rPr>
                <w:b/>
                <w:sz w:val="24"/>
                <w:szCs w:val="24"/>
              </w:rPr>
            </w:pPr>
            <w:r w:rsidRPr="001434E4">
              <w:rPr>
                <w:b/>
                <w:sz w:val="24"/>
                <w:szCs w:val="24"/>
              </w:rPr>
              <w:t>și familie</w:t>
            </w:r>
          </w:p>
          <w:p w:rsidR="001434E4" w:rsidRPr="001434E4" w:rsidRDefault="001434E4" w:rsidP="001434E4">
            <w:pPr>
              <w:rPr>
                <w:b/>
                <w:sz w:val="24"/>
                <w:szCs w:val="24"/>
              </w:rPr>
            </w:pPr>
            <w:r w:rsidRPr="001434E4">
              <w:rPr>
                <w:b/>
                <w:sz w:val="24"/>
                <w:szCs w:val="24"/>
              </w:rPr>
              <w:t>București, 21 iulie 2020</w:t>
            </w:r>
          </w:p>
          <w:p w:rsidR="001434E4" w:rsidRPr="001434E4" w:rsidRDefault="001434E4" w:rsidP="001434E4">
            <w:r w:rsidRPr="001434E4">
              <w:rPr>
                <w:b/>
                <w:sz w:val="24"/>
                <w:szCs w:val="24"/>
              </w:rPr>
              <w:t>Nr.4c-10/253</w:t>
            </w:r>
          </w:p>
        </w:tc>
      </w:tr>
    </w:tbl>
    <w:p w:rsidR="003350C8" w:rsidRPr="00D31498" w:rsidRDefault="003350C8" w:rsidP="003350C8">
      <w:pPr>
        <w:rPr>
          <w:caps/>
        </w:rPr>
      </w:pPr>
    </w:p>
    <w:p w:rsidR="003350C8" w:rsidRPr="00D31498" w:rsidRDefault="003350C8" w:rsidP="003350C8">
      <w:pPr>
        <w:rPr>
          <w:caps/>
        </w:rPr>
      </w:pPr>
    </w:p>
    <w:p w:rsidR="003350C8" w:rsidRPr="003350C8" w:rsidRDefault="003350C8" w:rsidP="003350C8">
      <w:pPr>
        <w:pStyle w:val="Heading1"/>
        <w:rPr>
          <w:rFonts w:ascii="Times New Roman" w:eastAsia="Times New Roman" w:hAnsi="Times New Roman"/>
          <w:b/>
          <w:sz w:val="28"/>
          <w:szCs w:val="28"/>
        </w:rPr>
      </w:pPr>
      <w:r w:rsidRPr="003350C8">
        <w:rPr>
          <w:rFonts w:ascii="Times New Roman" w:eastAsia="Times New Roman" w:hAnsi="Times New Roman"/>
          <w:b/>
          <w:sz w:val="28"/>
          <w:szCs w:val="28"/>
        </w:rPr>
        <w:t xml:space="preserve">RAPORT </w:t>
      </w:r>
      <w:r w:rsidR="001C0D1B">
        <w:rPr>
          <w:rFonts w:ascii="Times New Roman" w:eastAsia="Times New Roman" w:hAnsi="Times New Roman"/>
          <w:b/>
          <w:sz w:val="28"/>
          <w:szCs w:val="28"/>
        </w:rPr>
        <w:t>COMUN</w:t>
      </w:r>
    </w:p>
    <w:p w:rsidR="003350C8" w:rsidRPr="003350C8" w:rsidRDefault="003350C8" w:rsidP="003350C8">
      <w:pPr>
        <w:pStyle w:val="Heading1"/>
        <w:rPr>
          <w:rFonts w:ascii="Times New Roman" w:eastAsia="Times New Roman" w:hAnsi="Times New Roman"/>
          <w:b/>
          <w:sz w:val="28"/>
          <w:szCs w:val="28"/>
        </w:rPr>
      </w:pPr>
    </w:p>
    <w:p w:rsidR="003350C8" w:rsidRPr="00D31498" w:rsidRDefault="003350C8" w:rsidP="00B04274">
      <w:pPr>
        <w:pStyle w:val="Heading1"/>
        <w:rPr>
          <w:szCs w:val="28"/>
        </w:rPr>
      </w:pPr>
      <w:r w:rsidRPr="003350C8">
        <w:rPr>
          <w:rFonts w:ascii="Times New Roman" w:eastAsia="Times New Roman" w:hAnsi="Times New Roman"/>
          <w:b/>
          <w:sz w:val="28"/>
          <w:szCs w:val="28"/>
        </w:rPr>
        <w:t xml:space="preserve">asupra </w:t>
      </w:r>
      <w:r w:rsidR="00A3742D">
        <w:rPr>
          <w:rFonts w:ascii="Times New Roman" w:eastAsia="Times New Roman" w:hAnsi="Times New Roman"/>
          <w:b/>
          <w:sz w:val="28"/>
          <w:szCs w:val="28"/>
        </w:rPr>
        <w:t>p</w:t>
      </w:r>
      <w:r w:rsidR="00A3742D" w:rsidRPr="00A3742D">
        <w:rPr>
          <w:rFonts w:ascii="Times New Roman" w:eastAsia="Times New Roman" w:hAnsi="Times New Roman"/>
          <w:b/>
          <w:sz w:val="28"/>
          <w:szCs w:val="28"/>
        </w:rPr>
        <w:t>roiect</w:t>
      </w:r>
      <w:r w:rsidR="00A3742D">
        <w:rPr>
          <w:rFonts w:ascii="Times New Roman" w:eastAsia="Times New Roman" w:hAnsi="Times New Roman"/>
          <w:b/>
          <w:sz w:val="28"/>
          <w:szCs w:val="28"/>
        </w:rPr>
        <w:t>ului</w:t>
      </w:r>
      <w:r w:rsidR="00A3742D" w:rsidRPr="00A3742D">
        <w:rPr>
          <w:rFonts w:ascii="Times New Roman" w:eastAsia="Times New Roman" w:hAnsi="Times New Roman"/>
          <w:b/>
          <w:sz w:val="28"/>
          <w:szCs w:val="28"/>
        </w:rPr>
        <w:t xml:space="preserve"> de Lege privind aprobarea Ordonanţei de urgenţã a Guvernului nr.111/2018 pentru completarea Ordonanţei de urgenţã a Guvernului nr.77/2011 privind stabilirea unor contribuţii pentru finanţarea unor cheltuieli în domeniul sănătăţii</w:t>
      </w:r>
    </w:p>
    <w:p w:rsidR="003350C8" w:rsidRDefault="003350C8" w:rsidP="003350C8">
      <w:pPr>
        <w:ind w:firstLine="1134"/>
        <w:jc w:val="both"/>
        <w:rPr>
          <w:szCs w:val="28"/>
        </w:rPr>
      </w:pPr>
    </w:p>
    <w:p w:rsidR="003350C8" w:rsidRPr="00D31498" w:rsidRDefault="003350C8" w:rsidP="003350C8">
      <w:pPr>
        <w:ind w:firstLine="1134"/>
        <w:jc w:val="both"/>
        <w:rPr>
          <w:szCs w:val="28"/>
        </w:rPr>
      </w:pPr>
    </w:p>
    <w:p w:rsidR="0043047A" w:rsidRPr="006253D1" w:rsidRDefault="0043047A" w:rsidP="0043047A">
      <w:pPr>
        <w:ind w:right="-1" w:firstLine="1134"/>
        <w:jc w:val="both"/>
        <w:rPr>
          <w:b/>
          <w:i/>
        </w:rPr>
      </w:pPr>
      <w:r w:rsidRPr="001078F0">
        <w:rPr>
          <w:szCs w:val="28"/>
        </w:rPr>
        <w:t xml:space="preserve">În conformitate cu prevederile </w:t>
      </w:r>
      <w:r w:rsidRPr="001078F0">
        <w:rPr>
          <w:b/>
          <w:szCs w:val="28"/>
        </w:rPr>
        <w:t>art.9</w:t>
      </w:r>
      <w:r w:rsidR="00E97EFA">
        <w:rPr>
          <w:b/>
          <w:szCs w:val="28"/>
        </w:rPr>
        <w:t>4</w:t>
      </w:r>
      <w:r w:rsidR="00C420F1">
        <w:rPr>
          <w:b/>
          <w:szCs w:val="28"/>
        </w:rPr>
        <w:t xml:space="preserve"> și 115</w:t>
      </w:r>
      <w:r w:rsidRPr="001078F0">
        <w:rPr>
          <w:b/>
          <w:szCs w:val="28"/>
        </w:rPr>
        <w:t xml:space="preserve"> </w:t>
      </w:r>
      <w:r w:rsidRPr="001078F0">
        <w:rPr>
          <w:szCs w:val="28"/>
        </w:rPr>
        <w:t>din Regulamentul Camerei Deputaţilor, republicat,</w:t>
      </w:r>
      <w:r>
        <w:rPr>
          <w:szCs w:val="28"/>
        </w:rPr>
        <w:t xml:space="preserve"> </w:t>
      </w:r>
      <w:r w:rsidRPr="001078F0">
        <w:rPr>
          <w:szCs w:val="28"/>
        </w:rPr>
        <w:t xml:space="preserve">Comisia pentru buget, finanțe și bănci </w:t>
      </w:r>
      <w:r>
        <w:rPr>
          <w:szCs w:val="28"/>
        </w:rPr>
        <w:t xml:space="preserve">și </w:t>
      </w:r>
      <w:r w:rsidR="006010B3" w:rsidRPr="006010B3">
        <w:rPr>
          <w:szCs w:val="28"/>
        </w:rPr>
        <w:t xml:space="preserve">Comisia pentru </w:t>
      </w:r>
      <w:r w:rsidR="00C420F1">
        <w:rPr>
          <w:szCs w:val="28"/>
        </w:rPr>
        <w:t>sănătate și familie</w:t>
      </w:r>
      <w:r>
        <w:rPr>
          <w:szCs w:val="28"/>
        </w:rPr>
        <w:t xml:space="preserve"> </w:t>
      </w:r>
      <w:r w:rsidRPr="001078F0">
        <w:rPr>
          <w:szCs w:val="28"/>
        </w:rPr>
        <w:t>a</w:t>
      </w:r>
      <w:r>
        <w:rPr>
          <w:szCs w:val="28"/>
        </w:rPr>
        <w:t>u fost sesizate</w:t>
      </w:r>
      <w:r w:rsidRPr="001078F0">
        <w:rPr>
          <w:szCs w:val="28"/>
        </w:rPr>
        <w:t xml:space="preserve">, spre dezbatere </w:t>
      </w:r>
      <w:r>
        <w:rPr>
          <w:szCs w:val="28"/>
        </w:rPr>
        <w:t>pe</w:t>
      </w:r>
      <w:r w:rsidRPr="001078F0">
        <w:rPr>
          <w:szCs w:val="28"/>
        </w:rPr>
        <w:t xml:space="preserve"> fond</w:t>
      </w:r>
      <w:r>
        <w:rPr>
          <w:szCs w:val="28"/>
        </w:rPr>
        <w:t>,</w:t>
      </w:r>
      <w:r w:rsidR="00A3742D">
        <w:rPr>
          <w:szCs w:val="28"/>
        </w:rPr>
        <w:t xml:space="preserve"> în procedură de urgență,</w:t>
      </w:r>
      <w:r w:rsidRPr="001078F0">
        <w:rPr>
          <w:szCs w:val="28"/>
        </w:rPr>
        <w:t xml:space="preserve"> cu </w:t>
      </w:r>
      <w:r w:rsidR="00A3742D">
        <w:rPr>
          <w:b/>
          <w:i/>
          <w:szCs w:val="28"/>
        </w:rPr>
        <w:t>p</w:t>
      </w:r>
      <w:r w:rsidR="00A3742D" w:rsidRPr="00A3742D">
        <w:rPr>
          <w:b/>
          <w:i/>
          <w:szCs w:val="28"/>
        </w:rPr>
        <w:t>roiect</w:t>
      </w:r>
      <w:r w:rsidR="00A3742D">
        <w:rPr>
          <w:b/>
          <w:i/>
          <w:szCs w:val="28"/>
        </w:rPr>
        <w:t>ul</w:t>
      </w:r>
      <w:r w:rsidR="00A3742D" w:rsidRPr="00A3742D">
        <w:rPr>
          <w:b/>
          <w:i/>
          <w:szCs w:val="28"/>
        </w:rPr>
        <w:t xml:space="preserve"> de Lege privind aprobarea Ordonanţei de urgenţã a Guvernului nr.111/2018 pentru completarea Ordonanţei de urgenţã a Guvernului nr.77/2011 privind stabilirea unor contribuţii pentru finanţarea unor cheltuieli în domeniul sănătăţii</w:t>
      </w:r>
      <w:r w:rsidRPr="006253D1">
        <w:rPr>
          <w:b/>
          <w:i/>
        </w:rPr>
        <w:t>.</w:t>
      </w:r>
    </w:p>
    <w:p w:rsidR="0043047A" w:rsidRDefault="0043047A" w:rsidP="0043047A">
      <w:pPr>
        <w:tabs>
          <w:tab w:val="left" w:pos="0"/>
        </w:tabs>
        <w:ind w:right="-1" w:firstLine="1134"/>
        <w:jc w:val="both"/>
      </w:pPr>
      <w:r w:rsidRPr="004E41D5">
        <w:rPr>
          <w:b/>
        </w:rPr>
        <w:t>Senatul</w:t>
      </w:r>
      <w:r>
        <w:t xml:space="preserve">, în calitate de primă Cameră sesizată, a </w:t>
      </w:r>
      <w:r w:rsidRPr="00A3742D">
        <w:rPr>
          <w:b/>
        </w:rPr>
        <w:t>adoptat</w:t>
      </w:r>
      <w:r>
        <w:t xml:space="preserve"> proiectul d</w:t>
      </w:r>
      <w:r w:rsidR="00A3742D">
        <w:t>e Lege în şedinţa din data de 18</w:t>
      </w:r>
      <w:r>
        <w:t xml:space="preserve"> </w:t>
      </w:r>
      <w:r w:rsidR="00A3742D">
        <w:t>februarie 2019</w:t>
      </w:r>
      <w:r>
        <w:t xml:space="preserve">. </w:t>
      </w:r>
    </w:p>
    <w:p w:rsidR="0043047A" w:rsidRDefault="0043047A" w:rsidP="0043047A">
      <w:pPr>
        <w:tabs>
          <w:tab w:val="left" w:pos="0"/>
        </w:tabs>
        <w:ind w:right="-1" w:firstLine="1134"/>
        <w:jc w:val="both"/>
        <w:rPr>
          <w:szCs w:val="28"/>
        </w:rPr>
      </w:pPr>
      <w:r>
        <w:t xml:space="preserve">Conform prevederilor </w:t>
      </w:r>
      <w:r w:rsidRPr="004E41D5">
        <w:rPr>
          <w:b/>
        </w:rPr>
        <w:t>art.75</w:t>
      </w:r>
      <w:r>
        <w:t xml:space="preserve"> din Constituţia României, republicată, şi ale </w:t>
      </w:r>
      <w:r w:rsidRPr="004E41D5">
        <w:rPr>
          <w:b/>
        </w:rPr>
        <w:t>art.92 alin. (9)</w:t>
      </w:r>
      <w:r>
        <w:t xml:space="preserve"> din Regulamentul Camerei Deputaţilor, republicat, Camera Deputaţilor este </w:t>
      </w:r>
      <w:r w:rsidRPr="004E41D5">
        <w:rPr>
          <w:b/>
        </w:rPr>
        <w:t>Cameră decizională</w:t>
      </w:r>
      <w:r>
        <w:t>.</w:t>
      </w:r>
    </w:p>
    <w:p w:rsidR="00327D80" w:rsidRDefault="0043047A" w:rsidP="0043047A">
      <w:pPr>
        <w:tabs>
          <w:tab w:val="left" w:pos="0"/>
        </w:tabs>
        <w:ind w:right="-1" w:firstLine="1134"/>
        <w:jc w:val="both"/>
      </w:pPr>
      <w:r>
        <w:t xml:space="preserve">La </w:t>
      </w:r>
      <w:r w:rsidRPr="0019760D">
        <w:t xml:space="preserve">întocmirea </w:t>
      </w:r>
      <w:r w:rsidR="00327D80">
        <w:t xml:space="preserve">prezentului </w:t>
      </w:r>
      <w:r w:rsidRPr="0019760D">
        <w:t xml:space="preserve">raport </w:t>
      </w:r>
      <w:r w:rsidR="00327D80">
        <w:t xml:space="preserve">comun, cele două comisii au </w:t>
      </w:r>
      <w:r w:rsidRPr="0019760D">
        <w:t>avut în vedere</w:t>
      </w:r>
      <w:r w:rsidR="00327D80">
        <w:t>:</w:t>
      </w:r>
    </w:p>
    <w:p w:rsidR="00327D80" w:rsidRDefault="00327D80" w:rsidP="0043047A">
      <w:pPr>
        <w:tabs>
          <w:tab w:val="left" w:pos="0"/>
        </w:tabs>
        <w:ind w:right="-1" w:firstLine="1134"/>
        <w:jc w:val="both"/>
      </w:pPr>
      <w:r>
        <w:t>-</w:t>
      </w:r>
      <w:r w:rsidR="0043047A" w:rsidRPr="008D182F">
        <w:t xml:space="preserve"> </w:t>
      </w:r>
      <w:r w:rsidR="00A3742D" w:rsidRPr="008D182F">
        <w:t>aviz</w:t>
      </w:r>
      <w:r w:rsidRPr="008D182F">
        <w:t>ul</w:t>
      </w:r>
      <w:r w:rsidR="0043047A" w:rsidRPr="004E41D5">
        <w:rPr>
          <w:b/>
        </w:rPr>
        <w:t xml:space="preserve"> favorabil</w:t>
      </w:r>
      <w:r w:rsidR="00A3742D">
        <w:t xml:space="preserve"> al </w:t>
      </w:r>
      <w:r w:rsidR="0043047A">
        <w:t xml:space="preserve">Consiliului </w:t>
      </w:r>
      <w:r w:rsidR="0043047A" w:rsidRPr="00D065B5">
        <w:t>Legislativ</w:t>
      </w:r>
      <w:r w:rsidR="00A3742D">
        <w:t xml:space="preserve"> </w:t>
      </w:r>
      <w:r>
        <w:t>(nr.1169/11.12.2018);</w:t>
      </w:r>
    </w:p>
    <w:p w:rsidR="0043047A" w:rsidRDefault="00327D80" w:rsidP="0043047A">
      <w:pPr>
        <w:tabs>
          <w:tab w:val="left" w:pos="0"/>
        </w:tabs>
        <w:ind w:right="-1" w:firstLine="1134"/>
        <w:jc w:val="both"/>
      </w:pPr>
      <w:r>
        <w:t xml:space="preserve">- avizul </w:t>
      </w:r>
      <w:r w:rsidRPr="00327D80">
        <w:rPr>
          <w:b/>
        </w:rPr>
        <w:t>favorabil</w:t>
      </w:r>
      <w:r>
        <w:t xml:space="preserve"> al </w:t>
      </w:r>
      <w:r w:rsidR="00A3742D">
        <w:t>Comisiei juridice, de disciplină și imunități</w:t>
      </w:r>
      <w:r>
        <w:t xml:space="preserve"> </w:t>
      </w:r>
      <w:r w:rsidR="008D182F">
        <w:t xml:space="preserve">              </w:t>
      </w:r>
      <w:r>
        <w:t>(nr.</w:t>
      </w:r>
      <w:r w:rsidR="003B7F1C">
        <w:t>4c-13/141/12</w:t>
      </w:r>
      <w:r w:rsidR="008D182F">
        <w:t>.03.2019).</w:t>
      </w:r>
    </w:p>
    <w:p w:rsidR="0043047A" w:rsidRPr="008D182F" w:rsidRDefault="0043047A" w:rsidP="006010B3">
      <w:pPr>
        <w:tabs>
          <w:tab w:val="left" w:pos="0"/>
        </w:tabs>
        <w:ind w:right="-1" w:firstLine="1134"/>
        <w:jc w:val="both"/>
        <w:rPr>
          <w:szCs w:val="28"/>
        </w:rPr>
      </w:pPr>
      <w:r w:rsidRPr="008D182F">
        <w:rPr>
          <w:szCs w:val="28"/>
        </w:rPr>
        <w:t xml:space="preserve">Proiectul de </w:t>
      </w:r>
      <w:r w:rsidR="008D182F">
        <w:rPr>
          <w:szCs w:val="28"/>
        </w:rPr>
        <w:t>l</w:t>
      </w:r>
      <w:r w:rsidRPr="008D182F">
        <w:rPr>
          <w:szCs w:val="28"/>
        </w:rPr>
        <w:t xml:space="preserve">ege supus dezbaterii are ca </w:t>
      </w:r>
      <w:r w:rsidRPr="008D182F">
        <w:rPr>
          <w:b/>
          <w:szCs w:val="28"/>
        </w:rPr>
        <w:t xml:space="preserve">obiect de reglementare </w:t>
      </w:r>
      <w:r w:rsidR="00A3742D" w:rsidRPr="008D182F">
        <w:rPr>
          <w:szCs w:val="28"/>
        </w:rPr>
        <w:t xml:space="preserve">exceptarea obligaţiei deţinătorilor autorizaţiilor de punere pe piaţă a medicamentelor, care sunt persoane juridice române, precum şi a deţinătorilor autorizaţiilor de punere pe piaţă a medicamentelor, care nu sunt persoane juridice române, de la plata contribuţiei trimestriale datorată pentru vaccinurile din cadrul programului naţional de vaccinare, începând cu data de 1 ianuarie 2019. Totodată, este preconizată ajustarea bugetului </w:t>
      </w:r>
      <w:r w:rsidR="00A3742D" w:rsidRPr="008D182F">
        <w:rPr>
          <w:szCs w:val="28"/>
        </w:rPr>
        <w:lastRenderedPageBreak/>
        <w:t>Casei Naţionale de Asigurări de Sănătate destinat consumului de medicamente, precum şi stabilirea unei formule prin care acesta să se actualizeze anual</w:t>
      </w:r>
      <w:r w:rsidRPr="008D182F">
        <w:rPr>
          <w:szCs w:val="28"/>
        </w:rPr>
        <w:t>.</w:t>
      </w:r>
    </w:p>
    <w:p w:rsidR="007F3A4C" w:rsidRDefault="0043047A" w:rsidP="0043047A">
      <w:pPr>
        <w:ind w:right="-1" w:firstLine="1134"/>
        <w:jc w:val="both"/>
        <w:rPr>
          <w:szCs w:val="28"/>
        </w:rPr>
      </w:pPr>
      <w:r w:rsidRPr="001078F0">
        <w:rPr>
          <w:szCs w:val="28"/>
        </w:rPr>
        <w:t xml:space="preserve">În conformitate cu prevederile </w:t>
      </w:r>
      <w:r w:rsidRPr="001078F0">
        <w:rPr>
          <w:b/>
          <w:szCs w:val="28"/>
        </w:rPr>
        <w:t>art.61</w:t>
      </w:r>
      <w:r w:rsidR="007F3A4C">
        <w:rPr>
          <w:b/>
          <w:szCs w:val="28"/>
        </w:rPr>
        <w:t xml:space="preserve"> și 63</w:t>
      </w:r>
      <w:r w:rsidRPr="001078F0">
        <w:rPr>
          <w:b/>
          <w:szCs w:val="28"/>
        </w:rPr>
        <w:t xml:space="preserve"> </w:t>
      </w:r>
      <w:r w:rsidRPr="001078F0">
        <w:rPr>
          <w:szCs w:val="28"/>
        </w:rPr>
        <w:t xml:space="preserve">din Regulamentul Camerei Deputaţilor, </w:t>
      </w:r>
      <w:r w:rsidR="007F3A4C" w:rsidRPr="001078F0">
        <w:rPr>
          <w:szCs w:val="28"/>
        </w:rPr>
        <w:t>republicat,</w:t>
      </w:r>
      <w:r w:rsidR="007F3A4C">
        <w:rPr>
          <w:szCs w:val="28"/>
        </w:rPr>
        <w:t xml:space="preserve"> membrii celor două comisii și-au desfășurat lucrările în ședințe separate.</w:t>
      </w:r>
      <w:r>
        <w:rPr>
          <w:szCs w:val="28"/>
        </w:rPr>
        <w:t xml:space="preserve"> </w:t>
      </w:r>
    </w:p>
    <w:p w:rsidR="008D182F" w:rsidRPr="00DA2CF0" w:rsidRDefault="007F3A4C" w:rsidP="00DA2CF0">
      <w:pPr>
        <w:ind w:right="-1" w:firstLine="1134"/>
        <w:jc w:val="both"/>
        <w:rPr>
          <w:b/>
          <w:szCs w:val="28"/>
        </w:rPr>
      </w:pPr>
      <w:r>
        <w:rPr>
          <w:szCs w:val="28"/>
        </w:rPr>
        <w:t>M</w:t>
      </w:r>
      <w:r w:rsidR="0043047A" w:rsidRPr="001078F0">
        <w:rPr>
          <w:szCs w:val="28"/>
        </w:rPr>
        <w:t xml:space="preserve">embrii Comisiei </w:t>
      </w:r>
      <w:r w:rsidR="008D182F">
        <w:rPr>
          <w:szCs w:val="28"/>
        </w:rPr>
        <w:t xml:space="preserve">pentru buget, finanțe și bănci </w:t>
      </w:r>
      <w:r w:rsidR="0043047A" w:rsidRPr="001078F0">
        <w:rPr>
          <w:szCs w:val="28"/>
        </w:rPr>
        <w:t>au examinat proiectul de lege menţionat mai sus, în şedinţa</w:t>
      </w:r>
      <w:r w:rsidR="00A3742D">
        <w:rPr>
          <w:szCs w:val="28"/>
        </w:rPr>
        <w:t xml:space="preserve"> online</w:t>
      </w:r>
      <w:r w:rsidR="0043047A" w:rsidRPr="001078F0">
        <w:rPr>
          <w:szCs w:val="28"/>
        </w:rPr>
        <w:t xml:space="preserve"> din data</w:t>
      </w:r>
      <w:r w:rsidR="0043047A" w:rsidRPr="001078F0">
        <w:rPr>
          <w:b/>
          <w:szCs w:val="28"/>
        </w:rPr>
        <w:t xml:space="preserve"> </w:t>
      </w:r>
      <w:r w:rsidR="0043047A" w:rsidRPr="00A3742D">
        <w:rPr>
          <w:szCs w:val="28"/>
        </w:rPr>
        <w:t xml:space="preserve">de </w:t>
      </w:r>
      <w:r w:rsidR="00A3742D" w:rsidRPr="00A3742D">
        <w:rPr>
          <w:b/>
          <w:szCs w:val="28"/>
        </w:rPr>
        <w:t>13</w:t>
      </w:r>
      <w:r w:rsidR="0043047A" w:rsidRPr="00A3742D">
        <w:rPr>
          <w:b/>
          <w:szCs w:val="28"/>
        </w:rPr>
        <w:t xml:space="preserve"> </w:t>
      </w:r>
      <w:r w:rsidR="00A3742D" w:rsidRPr="00A3742D">
        <w:rPr>
          <w:b/>
          <w:szCs w:val="28"/>
        </w:rPr>
        <w:t>iulie 2020</w:t>
      </w:r>
      <w:r>
        <w:rPr>
          <w:b/>
          <w:szCs w:val="28"/>
        </w:rPr>
        <w:t>.</w:t>
      </w:r>
      <w:r w:rsidR="00E833B5">
        <w:rPr>
          <w:b/>
          <w:szCs w:val="28"/>
        </w:rPr>
        <w:t xml:space="preserve"> </w:t>
      </w:r>
      <w:r w:rsidR="0043047A" w:rsidRPr="001078F0">
        <w:rPr>
          <w:szCs w:val="28"/>
        </w:rPr>
        <w:t xml:space="preserve">La lucrările Comisiei și-au înregistrat prezența un număr </w:t>
      </w:r>
      <w:r w:rsidR="0043047A" w:rsidRPr="003D7F66">
        <w:rPr>
          <w:szCs w:val="28"/>
        </w:rPr>
        <w:t xml:space="preserve">de </w:t>
      </w:r>
      <w:r w:rsidR="002E433E">
        <w:rPr>
          <w:b/>
          <w:szCs w:val="28"/>
        </w:rPr>
        <w:t>27</w:t>
      </w:r>
      <w:r w:rsidR="0043047A" w:rsidRPr="00B7578E">
        <w:rPr>
          <w:szCs w:val="28"/>
        </w:rPr>
        <w:t xml:space="preserve"> </w:t>
      </w:r>
      <w:r w:rsidR="0043047A" w:rsidRPr="003D7F66">
        <w:rPr>
          <w:b/>
          <w:szCs w:val="28"/>
        </w:rPr>
        <w:t>deputați</w:t>
      </w:r>
      <w:r w:rsidR="0043047A" w:rsidRPr="001078F0">
        <w:rPr>
          <w:szCs w:val="28"/>
        </w:rPr>
        <w:t xml:space="preserve">, din totalul de </w:t>
      </w:r>
      <w:r w:rsidR="0043047A" w:rsidRPr="001078F0">
        <w:rPr>
          <w:b/>
          <w:szCs w:val="28"/>
        </w:rPr>
        <w:t>2</w:t>
      </w:r>
      <w:r w:rsidR="006010B3">
        <w:rPr>
          <w:b/>
          <w:szCs w:val="28"/>
        </w:rPr>
        <w:t>7</w:t>
      </w:r>
      <w:r w:rsidR="0043047A" w:rsidRPr="001078F0">
        <w:rPr>
          <w:b/>
          <w:szCs w:val="28"/>
        </w:rPr>
        <w:t xml:space="preserve"> de membri</w:t>
      </w:r>
      <w:r w:rsidR="0043047A" w:rsidRPr="001078F0">
        <w:rPr>
          <w:szCs w:val="28"/>
        </w:rPr>
        <w:t>.</w:t>
      </w:r>
      <w:r>
        <w:rPr>
          <w:szCs w:val="28"/>
        </w:rPr>
        <w:t xml:space="preserve"> </w:t>
      </w:r>
      <w:r w:rsidR="008D182F" w:rsidRPr="008D182F">
        <w:rPr>
          <w:szCs w:val="28"/>
        </w:rPr>
        <w:t>Raportul comisiei a fost votat cu majoritate de voturi.</w:t>
      </w:r>
    </w:p>
    <w:p w:rsidR="008D182F" w:rsidRDefault="008D182F" w:rsidP="0043047A">
      <w:pPr>
        <w:pStyle w:val="Header"/>
        <w:tabs>
          <w:tab w:val="left" w:pos="1080"/>
        </w:tabs>
        <w:ind w:right="-1" w:firstLine="1134"/>
        <w:jc w:val="both"/>
        <w:rPr>
          <w:szCs w:val="28"/>
        </w:rPr>
      </w:pPr>
    </w:p>
    <w:p w:rsidR="008D182F" w:rsidRDefault="008D182F" w:rsidP="00493146">
      <w:pPr>
        <w:pStyle w:val="Header"/>
        <w:tabs>
          <w:tab w:val="left" w:pos="1080"/>
        </w:tabs>
        <w:ind w:right="-1" w:firstLine="1134"/>
        <w:jc w:val="both"/>
        <w:rPr>
          <w:szCs w:val="28"/>
        </w:rPr>
      </w:pPr>
      <w:r>
        <w:rPr>
          <w:szCs w:val="28"/>
        </w:rPr>
        <w:t xml:space="preserve">Membrii Comisiei pentru sănătate și familie au examinat proiectul de lege în ședința online din </w:t>
      </w:r>
      <w:r w:rsidRPr="008D182F">
        <w:rPr>
          <w:b/>
          <w:szCs w:val="28"/>
        </w:rPr>
        <w:t>21 iulie 2020</w:t>
      </w:r>
      <w:r w:rsidR="00493146">
        <w:rPr>
          <w:szCs w:val="28"/>
        </w:rPr>
        <w:t>.</w:t>
      </w:r>
      <w:r w:rsidR="00E833B5">
        <w:rPr>
          <w:b/>
          <w:szCs w:val="28"/>
        </w:rPr>
        <w:t xml:space="preserve"> </w:t>
      </w:r>
      <w:r>
        <w:rPr>
          <w:szCs w:val="28"/>
        </w:rPr>
        <w:t xml:space="preserve">La lucrările Comisiei </w:t>
      </w:r>
      <w:r w:rsidR="00172720">
        <w:rPr>
          <w:szCs w:val="28"/>
        </w:rPr>
        <w:t>și-</w:t>
      </w:r>
      <w:r>
        <w:rPr>
          <w:szCs w:val="28"/>
        </w:rPr>
        <w:t xml:space="preserve">au </w:t>
      </w:r>
      <w:r w:rsidR="00172720">
        <w:rPr>
          <w:szCs w:val="28"/>
        </w:rPr>
        <w:t xml:space="preserve">înregistrat prezența </w:t>
      </w:r>
      <w:r w:rsidR="00172720" w:rsidRPr="00172720">
        <w:rPr>
          <w:b/>
          <w:szCs w:val="28"/>
        </w:rPr>
        <w:t>17 deputați</w:t>
      </w:r>
      <w:r w:rsidR="00172720">
        <w:rPr>
          <w:szCs w:val="28"/>
        </w:rPr>
        <w:t>, din totalul de 19 membri</w:t>
      </w:r>
      <w:r>
        <w:rPr>
          <w:szCs w:val="28"/>
        </w:rPr>
        <w:t>.</w:t>
      </w:r>
      <w:r w:rsidR="00493146">
        <w:rPr>
          <w:szCs w:val="28"/>
        </w:rPr>
        <w:t xml:space="preserve"> </w:t>
      </w:r>
      <w:r>
        <w:rPr>
          <w:szCs w:val="28"/>
        </w:rPr>
        <w:t>Raportul Comisiei a fost votat cu unanimitate de voturi.</w:t>
      </w:r>
    </w:p>
    <w:p w:rsidR="008D182F" w:rsidRPr="008D182F" w:rsidRDefault="008D182F" w:rsidP="0043047A">
      <w:pPr>
        <w:pStyle w:val="Header"/>
        <w:tabs>
          <w:tab w:val="left" w:pos="1080"/>
        </w:tabs>
        <w:ind w:right="-1" w:firstLine="1134"/>
        <w:jc w:val="both"/>
        <w:rPr>
          <w:szCs w:val="28"/>
        </w:rPr>
      </w:pPr>
    </w:p>
    <w:p w:rsidR="0043047A" w:rsidRDefault="0043047A" w:rsidP="0043047A">
      <w:pPr>
        <w:tabs>
          <w:tab w:val="left" w:pos="360"/>
          <w:tab w:val="left" w:pos="720"/>
          <w:tab w:val="left" w:pos="1440"/>
          <w:tab w:val="left" w:pos="10080"/>
        </w:tabs>
        <w:ind w:right="-1" w:firstLine="1134"/>
        <w:jc w:val="both"/>
        <w:rPr>
          <w:b/>
          <w:szCs w:val="28"/>
        </w:rPr>
      </w:pPr>
      <w:r w:rsidRPr="001078F0">
        <w:rPr>
          <w:szCs w:val="28"/>
        </w:rPr>
        <w:t xml:space="preserve">În urma examinării proiectului de lege şi a opiniilor exprimate, </w:t>
      </w:r>
      <w:r w:rsidR="00083DCA">
        <w:rPr>
          <w:szCs w:val="28"/>
        </w:rPr>
        <w:t xml:space="preserve">membrii celor două comisii </w:t>
      </w:r>
      <w:r w:rsidRPr="001078F0">
        <w:rPr>
          <w:szCs w:val="28"/>
        </w:rPr>
        <w:t>prezenți la lucrări</w:t>
      </w:r>
      <w:r w:rsidR="00A3742D">
        <w:rPr>
          <w:szCs w:val="28"/>
        </w:rPr>
        <w:t>le online</w:t>
      </w:r>
      <w:r w:rsidRPr="001078F0">
        <w:rPr>
          <w:szCs w:val="28"/>
        </w:rPr>
        <w:t>, au hotărât cu</w:t>
      </w:r>
      <w:r>
        <w:rPr>
          <w:szCs w:val="28"/>
        </w:rPr>
        <w:t xml:space="preserve"> </w:t>
      </w:r>
      <w:r w:rsidR="00A3742D" w:rsidRPr="002E433E">
        <w:rPr>
          <w:b/>
          <w:szCs w:val="28"/>
        </w:rPr>
        <w:t>majoritate</w:t>
      </w:r>
      <w:r w:rsidRPr="003D7F66">
        <w:rPr>
          <w:szCs w:val="28"/>
        </w:rPr>
        <w:t xml:space="preserve"> de</w:t>
      </w:r>
      <w:r w:rsidRPr="001078F0">
        <w:rPr>
          <w:szCs w:val="28"/>
        </w:rPr>
        <w:t xml:space="preserve"> voturi, </w:t>
      </w:r>
      <w:r w:rsidRPr="001078F0">
        <w:rPr>
          <w:szCs w:val="28"/>
          <w:lang w:val="pt-BR"/>
        </w:rPr>
        <w:t xml:space="preserve">să </w:t>
      </w:r>
      <w:r w:rsidR="00083DCA">
        <w:rPr>
          <w:szCs w:val="28"/>
          <w:lang w:val="pt-BR"/>
        </w:rPr>
        <w:t xml:space="preserve">propună plenului Camerei Deputaților, </w:t>
      </w:r>
      <w:r w:rsidRPr="00950E00">
        <w:rPr>
          <w:b/>
          <w:szCs w:val="28"/>
        </w:rPr>
        <w:t xml:space="preserve">un raport </w:t>
      </w:r>
      <w:r w:rsidR="00493146">
        <w:rPr>
          <w:b/>
          <w:szCs w:val="28"/>
        </w:rPr>
        <w:t>comun</w:t>
      </w:r>
      <w:r w:rsidRPr="00950E00">
        <w:rPr>
          <w:b/>
          <w:szCs w:val="28"/>
        </w:rPr>
        <w:t xml:space="preserve"> de adoptare</w:t>
      </w:r>
      <w:r>
        <w:rPr>
          <w:szCs w:val="28"/>
        </w:rPr>
        <w:t xml:space="preserve"> a</w:t>
      </w:r>
      <w:r w:rsidRPr="001078F0">
        <w:rPr>
          <w:szCs w:val="28"/>
        </w:rPr>
        <w:t xml:space="preserve"> </w:t>
      </w:r>
      <w:r w:rsidR="00A3742D" w:rsidRPr="00A3742D">
        <w:rPr>
          <w:b/>
          <w:i/>
          <w:szCs w:val="28"/>
        </w:rPr>
        <w:t>proiectului de Lege privind aprobarea Ordonanţei de urgenţã a Guvernului nr.111/2018 pentru completarea Ordonanţei de urgenţã a Guvernului nr.77/2011 privind stabilirea unor contribuţii pentru finanţarea unor cheltuieli în domeniul sănătăţii</w:t>
      </w:r>
      <w:r>
        <w:rPr>
          <w:b/>
          <w:i/>
          <w:szCs w:val="28"/>
        </w:rPr>
        <w:t xml:space="preserve">, </w:t>
      </w:r>
      <w:r w:rsidR="006010B3" w:rsidRPr="005A0429">
        <w:rPr>
          <w:b/>
          <w:szCs w:val="28"/>
        </w:rPr>
        <w:t>cu amendamentele admise prezentate în Anexă</w:t>
      </w:r>
      <w:r w:rsidRPr="005A0429">
        <w:rPr>
          <w:b/>
          <w:szCs w:val="28"/>
        </w:rPr>
        <w:t>.</w:t>
      </w:r>
    </w:p>
    <w:p w:rsidR="00083DCA" w:rsidRPr="005A0429" w:rsidRDefault="00083DCA" w:rsidP="0043047A">
      <w:pPr>
        <w:tabs>
          <w:tab w:val="left" w:pos="360"/>
          <w:tab w:val="left" w:pos="720"/>
          <w:tab w:val="left" w:pos="1440"/>
          <w:tab w:val="left" w:pos="10080"/>
        </w:tabs>
        <w:ind w:right="-1" w:firstLine="1134"/>
        <w:jc w:val="both"/>
        <w:rPr>
          <w:b/>
          <w:szCs w:val="28"/>
        </w:rPr>
      </w:pPr>
    </w:p>
    <w:p w:rsidR="00040EDF" w:rsidRDefault="0043047A" w:rsidP="0043047A">
      <w:pPr>
        <w:ind w:firstLine="1134"/>
        <w:jc w:val="both"/>
        <w:rPr>
          <w:szCs w:val="28"/>
        </w:rPr>
      </w:pPr>
      <w:r w:rsidRPr="001078F0">
        <w:rPr>
          <w:bCs/>
          <w:color w:val="000000"/>
          <w:szCs w:val="28"/>
        </w:rPr>
        <w:t>În r</w:t>
      </w:r>
      <w:r w:rsidRPr="001078F0">
        <w:rPr>
          <w:szCs w:val="28"/>
        </w:rPr>
        <w:t xml:space="preserve">aport cu obiectul şi conţinutul său, proiectul de Lege face parte din categoria </w:t>
      </w:r>
      <w:r w:rsidRPr="001078F0">
        <w:rPr>
          <w:b/>
          <w:szCs w:val="28"/>
        </w:rPr>
        <w:t>legilor ordinare.</w:t>
      </w:r>
    </w:p>
    <w:p w:rsidR="00C863C7" w:rsidRPr="004F1C43" w:rsidRDefault="00C863C7" w:rsidP="00C863C7">
      <w:pPr>
        <w:tabs>
          <w:tab w:val="left" w:pos="900"/>
        </w:tabs>
        <w:ind w:firstLine="1080"/>
        <w:jc w:val="both"/>
      </w:pPr>
    </w:p>
    <w:p w:rsidR="00C863C7" w:rsidRPr="004F1C43" w:rsidRDefault="00C863C7" w:rsidP="00C863C7">
      <w:pPr>
        <w:jc w:val="both"/>
      </w:pPr>
    </w:p>
    <w:p w:rsidR="00C863C7" w:rsidRPr="004F1C43" w:rsidRDefault="00C863C7" w:rsidP="00C863C7">
      <w:pPr>
        <w:jc w:val="both"/>
      </w:pPr>
    </w:p>
    <w:p w:rsidR="00C863C7" w:rsidRPr="004F1C43" w:rsidRDefault="00C863C7" w:rsidP="00C863C7">
      <w:pPr>
        <w:jc w:val="both"/>
      </w:pPr>
    </w:p>
    <w:tbl>
      <w:tblPr>
        <w:tblW w:w="10456" w:type="dxa"/>
        <w:tblLook w:val="01E0" w:firstRow="1" w:lastRow="1" w:firstColumn="1" w:lastColumn="1" w:noHBand="0" w:noVBand="0"/>
      </w:tblPr>
      <w:tblGrid>
        <w:gridCol w:w="10456"/>
      </w:tblGrid>
      <w:tr w:rsidR="00C863C7" w:rsidRPr="004F1C43" w:rsidTr="00E22A17">
        <w:tc>
          <w:tcPr>
            <w:tcW w:w="10456" w:type="dxa"/>
          </w:tcPr>
          <w:p w:rsidR="00C863C7" w:rsidRPr="004F1C43" w:rsidRDefault="00083DCA" w:rsidP="00083DCA">
            <w:pPr>
              <w:autoSpaceDE w:val="0"/>
              <w:autoSpaceDN w:val="0"/>
              <w:adjustRightInd w:val="0"/>
              <w:spacing w:line="276" w:lineRule="auto"/>
              <w:rPr>
                <w:b/>
                <w:szCs w:val="28"/>
              </w:rPr>
            </w:pPr>
            <w:r>
              <w:rPr>
                <w:b/>
                <w:szCs w:val="28"/>
              </w:rPr>
              <w:t xml:space="preserve">   </w:t>
            </w:r>
            <w:r w:rsidR="00C863C7" w:rsidRPr="004F1C43">
              <w:rPr>
                <w:b/>
                <w:szCs w:val="28"/>
              </w:rPr>
              <w:t>PREŞEDINTE,</w:t>
            </w:r>
            <w:r>
              <w:rPr>
                <w:b/>
                <w:szCs w:val="28"/>
              </w:rPr>
              <w:t xml:space="preserve">                                                               PREȘEDINTE,</w:t>
            </w:r>
          </w:p>
          <w:p w:rsidR="00C863C7" w:rsidRDefault="00083DCA" w:rsidP="00083DCA">
            <w:pPr>
              <w:autoSpaceDE w:val="0"/>
              <w:autoSpaceDN w:val="0"/>
              <w:adjustRightInd w:val="0"/>
              <w:spacing w:line="276" w:lineRule="auto"/>
              <w:rPr>
                <w:b/>
                <w:szCs w:val="28"/>
              </w:rPr>
            </w:pPr>
            <w:r>
              <w:rPr>
                <w:b/>
                <w:szCs w:val="28"/>
              </w:rPr>
              <w:t xml:space="preserve">   </w:t>
            </w:r>
            <w:r w:rsidR="006010B3">
              <w:rPr>
                <w:b/>
                <w:szCs w:val="28"/>
              </w:rPr>
              <w:t>Sorin LAZĂR</w:t>
            </w:r>
            <w:r>
              <w:rPr>
                <w:b/>
                <w:szCs w:val="28"/>
              </w:rPr>
              <w:t xml:space="preserve">                                                         Conf.univ.dr.Florin BUICU</w:t>
            </w:r>
          </w:p>
          <w:p w:rsidR="00083DCA" w:rsidRDefault="00083DCA" w:rsidP="00083DCA">
            <w:pPr>
              <w:autoSpaceDE w:val="0"/>
              <w:autoSpaceDN w:val="0"/>
              <w:adjustRightInd w:val="0"/>
              <w:spacing w:line="276" w:lineRule="auto"/>
              <w:rPr>
                <w:b/>
                <w:szCs w:val="28"/>
              </w:rPr>
            </w:pPr>
          </w:p>
          <w:p w:rsidR="00424B95" w:rsidRDefault="00424B95" w:rsidP="00083DCA">
            <w:pPr>
              <w:autoSpaceDE w:val="0"/>
              <w:autoSpaceDN w:val="0"/>
              <w:adjustRightInd w:val="0"/>
              <w:spacing w:line="276" w:lineRule="auto"/>
              <w:rPr>
                <w:b/>
                <w:szCs w:val="28"/>
              </w:rPr>
            </w:pPr>
          </w:p>
          <w:p w:rsidR="00083DCA" w:rsidRDefault="00083DCA" w:rsidP="00083DCA">
            <w:pPr>
              <w:autoSpaceDE w:val="0"/>
              <w:autoSpaceDN w:val="0"/>
              <w:adjustRightInd w:val="0"/>
              <w:spacing w:line="276" w:lineRule="auto"/>
              <w:rPr>
                <w:b/>
                <w:szCs w:val="28"/>
              </w:rPr>
            </w:pPr>
          </w:p>
          <w:p w:rsidR="00945AD1" w:rsidRDefault="00083DCA" w:rsidP="00945AD1">
            <w:pPr>
              <w:autoSpaceDE w:val="0"/>
              <w:autoSpaceDN w:val="0"/>
              <w:adjustRightInd w:val="0"/>
              <w:spacing w:line="276" w:lineRule="auto"/>
              <w:rPr>
                <w:b/>
                <w:szCs w:val="28"/>
              </w:rPr>
            </w:pPr>
            <w:r>
              <w:rPr>
                <w:b/>
                <w:szCs w:val="28"/>
              </w:rPr>
              <w:t xml:space="preserve">    SECRETAR,                                                                    SECRETAR,</w:t>
            </w:r>
            <w:r w:rsidR="00945AD1" w:rsidRPr="00691778">
              <w:rPr>
                <w:b/>
                <w:szCs w:val="28"/>
              </w:rPr>
              <w:t xml:space="preserve"> </w:t>
            </w:r>
          </w:p>
          <w:p w:rsidR="00083DCA" w:rsidRPr="004F1C43" w:rsidRDefault="00945AD1" w:rsidP="00945AD1">
            <w:pPr>
              <w:autoSpaceDE w:val="0"/>
              <w:autoSpaceDN w:val="0"/>
              <w:adjustRightInd w:val="0"/>
              <w:spacing w:line="276" w:lineRule="auto"/>
              <w:rPr>
                <w:b/>
                <w:szCs w:val="28"/>
              </w:rPr>
            </w:pPr>
            <w:r w:rsidRPr="00691778">
              <w:rPr>
                <w:b/>
                <w:szCs w:val="28"/>
              </w:rPr>
              <w:t>Marilen Gabriel – PIRTEA</w:t>
            </w:r>
            <w:r w:rsidR="00083DCA">
              <w:rPr>
                <w:b/>
                <w:szCs w:val="28"/>
              </w:rPr>
              <w:t xml:space="preserve">                                               VASS Levente</w:t>
            </w:r>
          </w:p>
        </w:tc>
      </w:tr>
    </w:tbl>
    <w:p w:rsidR="00C863C7" w:rsidRPr="004F1C43" w:rsidRDefault="00C863C7" w:rsidP="00C863C7">
      <w:pPr>
        <w:ind w:left="6960"/>
        <w:rPr>
          <w:sz w:val="20"/>
        </w:rPr>
      </w:pPr>
      <w:r w:rsidRPr="004F1C43">
        <w:rPr>
          <w:sz w:val="20"/>
        </w:rPr>
        <w:t xml:space="preserve">    </w:t>
      </w:r>
    </w:p>
    <w:p w:rsidR="00C863C7" w:rsidRPr="004F1C43" w:rsidRDefault="00C863C7" w:rsidP="00C863C7">
      <w:pPr>
        <w:ind w:left="6960"/>
        <w:jc w:val="center"/>
        <w:rPr>
          <w:sz w:val="20"/>
        </w:rPr>
      </w:pPr>
    </w:p>
    <w:p w:rsidR="00C863C7" w:rsidRPr="004F1C43" w:rsidRDefault="00C863C7" w:rsidP="00C863C7">
      <w:pPr>
        <w:ind w:left="6960"/>
        <w:jc w:val="center"/>
        <w:rPr>
          <w:sz w:val="20"/>
        </w:rPr>
      </w:pPr>
    </w:p>
    <w:p w:rsidR="00C863C7" w:rsidRPr="004F1C43" w:rsidRDefault="00C863C7" w:rsidP="00C863C7">
      <w:pPr>
        <w:ind w:left="6960"/>
        <w:jc w:val="center"/>
        <w:rPr>
          <w:sz w:val="20"/>
        </w:rPr>
      </w:pPr>
    </w:p>
    <w:p w:rsidR="00C863C7" w:rsidRDefault="00C863C7" w:rsidP="000C702F">
      <w:pPr>
        <w:rPr>
          <w:sz w:val="20"/>
        </w:rPr>
      </w:pPr>
    </w:p>
    <w:p w:rsidR="000944C0" w:rsidRPr="004F1C43" w:rsidRDefault="000944C0" w:rsidP="000C702F">
      <w:pPr>
        <w:rPr>
          <w:sz w:val="20"/>
        </w:rPr>
      </w:pPr>
    </w:p>
    <w:p w:rsidR="00C863C7" w:rsidRPr="004F1C43" w:rsidRDefault="00C863C7" w:rsidP="00C863C7">
      <w:pPr>
        <w:ind w:left="7680"/>
        <w:rPr>
          <w:sz w:val="20"/>
        </w:rPr>
      </w:pPr>
    </w:p>
    <w:p w:rsidR="00C863C7" w:rsidRPr="004F1C43" w:rsidRDefault="00C863C7" w:rsidP="00083DCA">
      <w:pPr>
        <w:rPr>
          <w:sz w:val="20"/>
        </w:rPr>
      </w:pPr>
      <w:r w:rsidRPr="004F1C43">
        <w:rPr>
          <w:sz w:val="20"/>
        </w:rPr>
        <w:t>Şef serviciu</w:t>
      </w:r>
      <w:r>
        <w:rPr>
          <w:sz w:val="20"/>
        </w:rPr>
        <w:t>,</w:t>
      </w:r>
      <w:r w:rsidR="00F81F82">
        <w:rPr>
          <w:sz w:val="20"/>
        </w:rPr>
        <w:t xml:space="preserve">                                                                                                               Livia Spînu, consilier parlamentar</w:t>
      </w:r>
    </w:p>
    <w:p w:rsidR="00C863C7" w:rsidRPr="004F1C43" w:rsidRDefault="00C863C7" w:rsidP="00083DCA">
      <w:pPr>
        <w:rPr>
          <w:sz w:val="20"/>
        </w:rPr>
      </w:pPr>
      <w:r w:rsidRPr="004F1C43">
        <w:rPr>
          <w:sz w:val="20"/>
        </w:rPr>
        <w:t>Giorgiana Ene</w:t>
      </w:r>
    </w:p>
    <w:p w:rsidR="00C863C7" w:rsidRPr="004F1C43" w:rsidRDefault="006010B3" w:rsidP="00083DCA">
      <w:pPr>
        <w:rPr>
          <w:sz w:val="20"/>
        </w:rPr>
      </w:pPr>
      <w:r>
        <w:rPr>
          <w:sz w:val="20"/>
        </w:rPr>
        <w:t>Consilier parlamentar</w:t>
      </w:r>
      <w:r w:rsidR="00C863C7">
        <w:rPr>
          <w:sz w:val="20"/>
        </w:rPr>
        <w:t>,</w:t>
      </w:r>
    </w:p>
    <w:p w:rsidR="005A0429" w:rsidRDefault="00C863C7" w:rsidP="000C702F">
      <w:pPr>
        <w:rPr>
          <w:sz w:val="20"/>
        </w:rPr>
      </w:pPr>
      <w:r>
        <w:rPr>
          <w:sz w:val="20"/>
        </w:rPr>
        <w:t>Alexandra Nistor</w:t>
      </w:r>
    </w:p>
    <w:p w:rsidR="005A0429" w:rsidRDefault="005A0429" w:rsidP="00D31ACA">
      <w:pPr>
        <w:rPr>
          <w:b/>
          <w:szCs w:val="28"/>
        </w:rPr>
        <w:sectPr w:rsidR="005A0429" w:rsidSect="0043047A">
          <w:footerReference w:type="default" r:id="rId8"/>
          <w:pgSz w:w="11906" w:h="16838" w:code="9"/>
          <w:pgMar w:top="851" w:right="1134" w:bottom="720" w:left="1134" w:header="709" w:footer="709" w:gutter="0"/>
          <w:cols w:space="708"/>
          <w:titlePg/>
          <w:docGrid w:linePitch="381"/>
        </w:sectPr>
      </w:pPr>
    </w:p>
    <w:p w:rsidR="005A0429" w:rsidRPr="005A0429" w:rsidRDefault="005A0429" w:rsidP="00F417C4">
      <w:pPr>
        <w:jc w:val="right"/>
        <w:rPr>
          <w:b/>
          <w:szCs w:val="28"/>
        </w:rPr>
      </w:pPr>
      <w:r w:rsidRPr="005A0429">
        <w:rPr>
          <w:b/>
          <w:szCs w:val="28"/>
        </w:rPr>
        <w:lastRenderedPageBreak/>
        <w:t>Anexă</w:t>
      </w:r>
    </w:p>
    <w:p w:rsidR="005A0429" w:rsidRPr="005A0429" w:rsidRDefault="005A0429" w:rsidP="005A0429">
      <w:pPr>
        <w:jc w:val="right"/>
        <w:rPr>
          <w:b/>
          <w:szCs w:val="28"/>
        </w:rPr>
      </w:pPr>
    </w:p>
    <w:p w:rsidR="005A0429" w:rsidRPr="005A0429" w:rsidRDefault="005A0429" w:rsidP="005A0429">
      <w:pPr>
        <w:jc w:val="center"/>
        <w:rPr>
          <w:b/>
          <w:szCs w:val="28"/>
        </w:rPr>
      </w:pPr>
      <w:r w:rsidRPr="005A0429">
        <w:rPr>
          <w:b/>
          <w:szCs w:val="28"/>
        </w:rPr>
        <w:t xml:space="preserve">AMENDAMENTE ADMISE </w:t>
      </w:r>
    </w:p>
    <w:p w:rsidR="005A0429" w:rsidRPr="005A0429" w:rsidRDefault="005A0429" w:rsidP="005A0429">
      <w:pPr>
        <w:jc w:val="center"/>
        <w:rPr>
          <w:szCs w:val="28"/>
        </w:rPr>
      </w:pPr>
    </w:p>
    <w:p w:rsidR="005A0429" w:rsidRPr="005A0429" w:rsidRDefault="005A0429" w:rsidP="005A0429">
      <w:pPr>
        <w:rPr>
          <w:szCs w:val="28"/>
        </w:rPr>
      </w:pPr>
    </w:p>
    <w:tbl>
      <w:tblPr>
        <w:tblW w:w="149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0"/>
        <w:gridCol w:w="3986"/>
        <w:gridCol w:w="3986"/>
        <w:gridCol w:w="3987"/>
        <w:gridCol w:w="2340"/>
      </w:tblGrid>
      <w:tr w:rsidR="005A0429" w:rsidRPr="001B1EFC" w:rsidTr="005A0429">
        <w:trPr>
          <w:trHeight w:val="593"/>
          <w:tblHeader/>
        </w:trPr>
        <w:tc>
          <w:tcPr>
            <w:tcW w:w="690" w:type="dxa"/>
          </w:tcPr>
          <w:p w:rsidR="005A0429" w:rsidRPr="001B1EFC" w:rsidRDefault="005A0429" w:rsidP="005A0429">
            <w:pPr>
              <w:autoSpaceDE w:val="0"/>
              <w:autoSpaceDN w:val="0"/>
              <w:adjustRightInd w:val="0"/>
              <w:jc w:val="center"/>
              <w:rPr>
                <w:b/>
                <w:bCs/>
                <w:iCs/>
                <w:szCs w:val="28"/>
              </w:rPr>
            </w:pPr>
            <w:r w:rsidRPr="001B1EFC">
              <w:rPr>
                <w:b/>
                <w:bCs/>
                <w:iCs/>
                <w:szCs w:val="28"/>
              </w:rPr>
              <w:t>Nr.</w:t>
            </w:r>
          </w:p>
          <w:p w:rsidR="005A0429" w:rsidRPr="001B1EFC" w:rsidRDefault="005A0429" w:rsidP="005A0429">
            <w:pPr>
              <w:autoSpaceDE w:val="0"/>
              <w:autoSpaceDN w:val="0"/>
              <w:adjustRightInd w:val="0"/>
              <w:jc w:val="center"/>
              <w:rPr>
                <w:b/>
                <w:bCs/>
                <w:iCs/>
                <w:szCs w:val="28"/>
              </w:rPr>
            </w:pPr>
            <w:r w:rsidRPr="001B1EFC">
              <w:rPr>
                <w:b/>
                <w:bCs/>
                <w:iCs/>
                <w:szCs w:val="28"/>
              </w:rPr>
              <w:t>crt.</w:t>
            </w:r>
          </w:p>
        </w:tc>
        <w:tc>
          <w:tcPr>
            <w:tcW w:w="3986" w:type="dxa"/>
            <w:shd w:val="clear" w:color="auto" w:fill="auto"/>
            <w:vAlign w:val="center"/>
          </w:tcPr>
          <w:p w:rsidR="005A0429" w:rsidRPr="001B1EFC" w:rsidRDefault="005A0429" w:rsidP="005A0429">
            <w:pPr>
              <w:jc w:val="center"/>
              <w:rPr>
                <w:szCs w:val="28"/>
              </w:rPr>
            </w:pPr>
            <w:r w:rsidRPr="001B1EFC">
              <w:rPr>
                <w:b/>
                <w:bCs/>
                <w:iCs/>
                <w:szCs w:val="28"/>
              </w:rPr>
              <w:t>Text Ordonanța de Urgență a Guvernului nr. 111/2018</w:t>
            </w:r>
          </w:p>
        </w:tc>
        <w:tc>
          <w:tcPr>
            <w:tcW w:w="3986" w:type="dxa"/>
          </w:tcPr>
          <w:p w:rsidR="005A0429" w:rsidRPr="001B1EFC" w:rsidRDefault="005A0429" w:rsidP="005A0429">
            <w:pPr>
              <w:keepNext/>
              <w:spacing w:before="240" w:after="60"/>
              <w:jc w:val="center"/>
              <w:outlineLvl w:val="1"/>
              <w:rPr>
                <w:b/>
                <w:bCs/>
                <w:i/>
                <w:iCs/>
                <w:szCs w:val="28"/>
              </w:rPr>
            </w:pPr>
            <w:r w:rsidRPr="001B1EFC">
              <w:rPr>
                <w:b/>
                <w:bCs/>
                <w:iCs/>
                <w:szCs w:val="28"/>
              </w:rPr>
              <w:t>Text Senat</w:t>
            </w:r>
          </w:p>
        </w:tc>
        <w:tc>
          <w:tcPr>
            <w:tcW w:w="3987" w:type="dxa"/>
            <w:vAlign w:val="center"/>
          </w:tcPr>
          <w:p w:rsidR="005A0429" w:rsidRPr="001B1EFC" w:rsidRDefault="005A0429" w:rsidP="005A0429">
            <w:pPr>
              <w:jc w:val="center"/>
              <w:rPr>
                <w:b/>
                <w:szCs w:val="28"/>
              </w:rPr>
            </w:pPr>
            <w:r w:rsidRPr="001B1EFC">
              <w:rPr>
                <w:b/>
                <w:szCs w:val="28"/>
              </w:rPr>
              <w:t>Text propus de comisie</w:t>
            </w:r>
          </w:p>
          <w:p w:rsidR="005A0429" w:rsidRPr="001B1EFC" w:rsidRDefault="005A0429" w:rsidP="005A0429">
            <w:pPr>
              <w:jc w:val="center"/>
              <w:rPr>
                <w:b/>
                <w:szCs w:val="28"/>
              </w:rPr>
            </w:pPr>
            <w:r w:rsidRPr="001B1EFC">
              <w:rPr>
                <w:b/>
                <w:szCs w:val="28"/>
              </w:rPr>
              <w:t>(autorul amendamentului)</w:t>
            </w:r>
          </w:p>
        </w:tc>
        <w:tc>
          <w:tcPr>
            <w:tcW w:w="2340" w:type="dxa"/>
          </w:tcPr>
          <w:p w:rsidR="005A0429" w:rsidRPr="001B1EFC" w:rsidRDefault="005A0429" w:rsidP="005A0429">
            <w:pPr>
              <w:jc w:val="center"/>
              <w:rPr>
                <w:b/>
                <w:szCs w:val="28"/>
              </w:rPr>
            </w:pPr>
            <w:r w:rsidRPr="001B1EFC">
              <w:rPr>
                <w:b/>
                <w:szCs w:val="28"/>
              </w:rPr>
              <w:t>Motivarea</w:t>
            </w:r>
          </w:p>
          <w:p w:rsidR="005A0429" w:rsidRPr="001B1EFC" w:rsidRDefault="005A0429" w:rsidP="005A0429">
            <w:pPr>
              <w:jc w:val="center"/>
              <w:rPr>
                <w:szCs w:val="28"/>
              </w:rPr>
            </w:pPr>
            <w:r w:rsidRPr="001B1EFC">
              <w:rPr>
                <w:b/>
                <w:szCs w:val="28"/>
              </w:rPr>
              <w:t>amendamentelor propuse</w:t>
            </w:r>
          </w:p>
        </w:tc>
      </w:tr>
      <w:tr w:rsidR="005A0429" w:rsidRPr="001B1EFC" w:rsidTr="005A0429">
        <w:tc>
          <w:tcPr>
            <w:tcW w:w="690" w:type="dxa"/>
          </w:tcPr>
          <w:p w:rsidR="005A0429" w:rsidRPr="001B1EFC" w:rsidRDefault="005A0429" w:rsidP="005A0429">
            <w:pPr>
              <w:numPr>
                <w:ilvl w:val="0"/>
                <w:numId w:val="4"/>
              </w:numPr>
              <w:autoSpaceDE w:val="0"/>
              <w:autoSpaceDN w:val="0"/>
              <w:adjustRightInd w:val="0"/>
              <w:jc w:val="center"/>
              <w:rPr>
                <w:b/>
                <w:bCs/>
                <w:iCs/>
                <w:szCs w:val="28"/>
              </w:rPr>
            </w:pPr>
          </w:p>
        </w:tc>
        <w:tc>
          <w:tcPr>
            <w:tcW w:w="3986" w:type="dxa"/>
            <w:shd w:val="clear" w:color="auto" w:fill="auto"/>
          </w:tcPr>
          <w:p w:rsidR="005A0429" w:rsidRPr="001B1EFC" w:rsidRDefault="00F417C4" w:rsidP="005A0429">
            <w:pPr>
              <w:jc w:val="both"/>
              <w:rPr>
                <w:bCs/>
                <w:iCs/>
                <w:szCs w:val="28"/>
              </w:rPr>
            </w:pPr>
            <w:r w:rsidRPr="001B1EFC">
              <w:rPr>
                <w:bCs/>
                <w:iCs/>
                <w:szCs w:val="28"/>
              </w:rPr>
              <w:t>___</w:t>
            </w:r>
          </w:p>
        </w:tc>
        <w:tc>
          <w:tcPr>
            <w:tcW w:w="3986" w:type="dxa"/>
          </w:tcPr>
          <w:p w:rsidR="005A0429" w:rsidRPr="001B1EFC" w:rsidRDefault="005A0429" w:rsidP="005A0429">
            <w:pPr>
              <w:jc w:val="both"/>
              <w:rPr>
                <w:b/>
                <w:szCs w:val="28"/>
              </w:rPr>
            </w:pPr>
            <w:r w:rsidRPr="001B1EFC">
              <w:rPr>
                <w:b/>
                <w:szCs w:val="28"/>
              </w:rPr>
              <w:t>Titlul legii:</w:t>
            </w:r>
          </w:p>
          <w:p w:rsidR="005A0429" w:rsidRPr="001B1EFC" w:rsidRDefault="005A0429" w:rsidP="005A0429">
            <w:pPr>
              <w:jc w:val="center"/>
              <w:rPr>
                <w:b/>
                <w:szCs w:val="28"/>
              </w:rPr>
            </w:pPr>
            <w:r w:rsidRPr="001B1EFC">
              <w:rPr>
                <w:b/>
                <w:szCs w:val="28"/>
              </w:rPr>
              <w:t>Lege privind aprobarea Ordonanței de urgență a Guvernului nr.111/2018 pentru completarea Ordonanţei de urgenţă a Guvernului nr.77/2011 privind stabilirea unor contribuţii pentru finanţarea unor cheltuieli în domeniul sănătăţii</w:t>
            </w:r>
          </w:p>
          <w:p w:rsidR="00F417C4" w:rsidRPr="001B1EFC" w:rsidRDefault="00F417C4" w:rsidP="005A0429">
            <w:pPr>
              <w:jc w:val="center"/>
              <w:rPr>
                <w:b/>
                <w:szCs w:val="28"/>
              </w:rPr>
            </w:pPr>
          </w:p>
        </w:tc>
        <w:tc>
          <w:tcPr>
            <w:tcW w:w="3987" w:type="dxa"/>
          </w:tcPr>
          <w:p w:rsidR="005A0429" w:rsidRPr="001B1EFC" w:rsidRDefault="005A0429" w:rsidP="005A0429">
            <w:pPr>
              <w:rPr>
                <w:szCs w:val="28"/>
              </w:rPr>
            </w:pPr>
            <w:r w:rsidRPr="001B1EFC">
              <w:rPr>
                <w:szCs w:val="28"/>
              </w:rPr>
              <w:t>Nemodificat</w:t>
            </w:r>
            <w:r w:rsidR="00F417C4" w:rsidRPr="001B1EFC">
              <w:rPr>
                <w:szCs w:val="28"/>
              </w:rPr>
              <w:t>.</w:t>
            </w:r>
          </w:p>
        </w:tc>
        <w:tc>
          <w:tcPr>
            <w:tcW w:w="2340" w:type="dxa"/>
          </w:tcPr>
          <w:p w:rsidR="005A0429" w:rsidRPr="001B1EFC" w:rsidRDefault="005A0429" w:rsidP="005A0429">
            <w:pPr>
              <w:jc w:val="both"/>
              <w:rPr>
                <w:bCs/>
                <w:iCs/>
                <w:szCs w:val="28"/>
              </w:rPr>
            </w:pPr>
          </w:p>
        </w:tc>
      </w:tr>
      <w:tr w:rsidR="005A0429" w:rsidRPr="001B1EFC" w:rsidTr="005A0429">
        <w:tc>
          <w:tcPr>
            <w:tcW w:w="690" w:type="dxa"/>
          </w:tcPr>
          <w:p w:rsidR="005A0429" w:rsidRPr="001B1EFC" w:rsidRDefault="005A0429" w:rsidP="005A0429">
            <w:pPr>
              <w:numPr>
                <w:ilvl w:val="0"/>
                <w:numId w:val="4"/>
              </w:numPr>
              <w:autoSpaceDE w:val="0"/>
              <w:autoSpaceDN w:val="0"/>
              <w:adjustRightInd w:val="0"/>
              <w:jc w:val="center"/>
              <w:rPr>
                <w:b/>
                <w:bCs/>
                <w:iCs/>
                <w:szCs w:val="28"/>
              </w:rPr>
            </w:pPr>
          </w:p>
        </w:tc>
        <w:tc>
          <w:tcPr>
            <w:tcW w:w="3986" w:type="dxa"/>
            <w:shd w:val="clear" w:color="auto" w:fill="auto"/>
          </w:tcPr>
          <w:p w:rsidR="005A0429" w:rsidRPr="001B1EFC" w:rsidRDefault="00F417C4" w:rsidP="005A0429">
            <w:pPr>
              <w:jc w:val="both"/>
              <w:rPr>
                <w:bCs/>
                <w:iCs/>
                <w:szCs w:val="28"/>
              </w:rPr>
            </w:pPr>
            <w:r w:rsidRPr="001B1EFC">
              <w:rPr>
                <w:bCs/>
                <w:iCs/>
                <w:szCs w:val="28"/>
              </w:rPr>
              <w:t>___</w:t>
            </w:r>
          </w:p>
        </w:tc>
        <w:tc>
          <w:tcPr>
            <w:tcW w:w="3986" w:type="dxa"/>
          </w:tcPr>
          <w:p w:rsidR="00F417C4" w:rsidRPr="001B1EFC" w:rsidRDefault="005A0429" w:rsidP="005A0429">
            <w:pPr>
              <w:tabs>
                <w:tab w:val="left" w:pos="567"/>
              </w:tabs>
              <w:jc w:val="both"/>
              <w:rPr>
                <w:szCs w:val="28"/>
              </w:rPr>
            </w:pPr>
            <w:r w:rsidRPr="001B1EFC">
              <w:rPr>
                <w:b/>
                <w:szCs w:val="28"/>
              </w:rPr>
              <w:t>Articol unic.-</w:t>
            </w:r>
            <w:r w:rsidRPr="001B1EFC">
              <w:rPr>
                <w:szCs w:val="28"/>
              </w:rPr>
              <w:t xml:space="preserve">   Se   aprobă  Ordonanța  de  urgență  a   Guvernului   nr.111   din   20 decembrie 2018 pentru  completarea  Ordonanţei  de  urgenţă  a Guvernului nr.77/2011 privind  stabilirea  unor  contribuţii pentru finanţarea unor cheltuieli în domeniul  sănătăţii,  publicată  în  Monitorul  Oficial  al  României,  Partea  I,  nr.1092 din 21 decembrie 2018, </w:t>
            </w:r>
            <w:r w:rsidRPr="00B713EC">
              <w:rPr>
                <w:b/>
                <w:szCs w:val="28"/>
              </w:rPr>
              <w:t>cu următoarele modificări și completări:</w:t>
            </w:r>
          </w:p>
        </w:tc>
        <w:tc>
          <w:tcPr>
            <w:tcW w:w="3987" w:type="dxa"/>
          </w:tcPr>
          <w:p w:rsidR="005A0429" w:rsidRPr="001B1EFC" w:rsidRDefault="00B713EC" w:rsidP="005A0429">
            <w:pPr>
              <w:jc w:val="both"/>
              <w:rPr>
                <w:bCs/>
                <w:iCs/>
                <w:szCs w:val="28"/>
              </w:rPr>
            </w:pPr>
            <w:r w:rsidRPr="001B1EFC">
              <w:rPr>
                <w:b/>
                <w:szCs w:val="28"/>
              </w:rPr>
              <w:t>Articol unic</w:t>
            </w:r>
            <w:r w:rsidRPr="0070011E">
              <w:rPr>
                <w:b/>
                <w:szCs w:val="28"/>
              </w:rPr>
              <w:t>.-</w:t>
            </w:r>
            <w:r w:rsidRPr="0070011E">
              <w:rPr>
                <w:szCs w:val="28"/>
              </w:rPr>
              <w:t xml:space="preserve">   Se   aprobă  Ordonanța  de  urgență  a   Guvernului   nr.111   din   20 decembrie 2018 pentru  completarea  Ordonanţei  de  urgenţă  a Guvernului nr.77/2011 privind  stabilirea  unor  contribuţii pentru finanţarea unor cheltuieli în domeniul  sănătăţii,  publicată  în  Monitorul  Oficial  al  României,  Partea  I,  nr.1092 din 21 decembrie 2018, </w:t>
            </w:r>
            <w:r w:rsidRPr="0070011E">
              <w:rPr>
                <w:b/>
                <w:szCs w:val="28"/>
              </w:rPr>
              <w:t>cu următoarea modificare:</w:t>
            </w:r>
          </w:p>
        </w:tc>
        <w:tc>
          <w:tcPr>
            <w:tcW w:w="2340" w:type="dxa"/>
          </w:tcPr>
          <w:p w:rsidR="005A0429" w:rsidRPr="001B1EFC" w:rsidRDefault="005A0429" w:rsidP="005A0429">
            <w:pPr>
              <w:jc w:val="both"/>
              <w:rPr>
                <w:bCs/>
                <w:iCs/>
                <w:szCs w:val="28"/>
              </w:rPr>
            </w:pPr>
          </w:p>
        </w:tc>
      </w:tr>
      <w:tr w:rsidR="005A0429" w:rsidRPr="001B1EFC" w:rsidTr="005A0429">
        <w:tc>
          <w:tcPr>
            <w:tcW w:w="690" w:type="dxa"/>
          </w:tcPr>
          <w:p w:rsidR="005A0429" w:rsidRPr="001B1EFC" w:rsidRDefault="005A0429" w:rsidP="005A0429">
            <w:pPr>
              <w:numPr>
                <w:ilvl w:val="0"/>
                <w:numId w:val="4"/>
              </w:numPr>
              <w:jc w:val="center"/>
              <w:rPr>
                <w:szCs w:val="28"/>
              </w:rPr>
            </w:pPr>
          </w:p>
        </w:tc>
        <w:tc>
          <w:tcPr>
            <w:tcW w:w="3986" w:type="dxa"/>
            <w:shd w:val="clear" w:color="auto" w:fill="auto"/>
          </w:tcPr>
          <w:p w:rsidR="005A0429" w:rsidRPr="001B1EFC" w:rsidRDefault="005A0429" w:rsidP="005A0429">
            <w:pPr>
              <w:jc w:val="both"/>
              <w:rPr>
                <w:color w:val="000000"/>
                <w:szCs w:val="28"/>
                <w:lang w:eastAsia="ro-RO"/>
              </w:rPr>
            </w:pPr>
            <w:r w:rsidRPr="001B1EFC">
              <w:rPr>
                <w:b/>
                <w:bCs/>
                <w:color w:val="000000"/>
                <w:szCs w:val="28"/>
                <w:lang w:eastAsia="ro-RO"/>
              </w:rPr>
              <w:t xml:space="preserve">Articol unic. </w:t>
            </w:r>
            <w:r w:rsidRPr="001B1EFC">
              <w:rPr>
                <w:color w:val="000000"/>
                <w:szCs w:val="28"/>
                <w:lang w:eastAsia="ro-RO"/>
              </w:rPr>
              <w:t>- Ordonanţa de urgenţă a Guvernului nr. 77/2011 privind stabilirea unor contribuţii pentru finanţarea unor cheltuieli în domeniul sănătăţii, publicată în Monitorul Oficial al României, Partea I, nr. 680 din 26 septembrie 2011, aprobată prin Legea nr. 184/2015, cu modificările şi completările ulterioare, se completează după cum urmează:</w:t>
            </w:r>
          </w:p>
          <w:p w:rsidR="00E267DF" w:rsidRPr="001B1EFC" w:rsidRDefault="00E267DF" w:rsidP="005A0429">
            <w:pPr>
              <w:jc w:val="both"/>
              <w:rPr>
                <w:szCs w:val="28"/>
              </w:rPr>
            </w:pPr>
          </w:p>
        </w:tc>
        <w:tc>
          <w:tcPr>
            <w:tcW w:w="3986" w:type="dxa"/>
          </w:tcPr>
          <w:p w:rsidR="005A0429" w:rsidRPr="001B1EFC" w:rsidRDefault="001B1EFC" w:rsidP="005A0429">
            <w:pPr>
              <w:jc w:val="both"/>
              <w:rPr>
                <w:szCs w:val="28"/>
              </w:rPr>
            </w:pPr>
            <w:r w:rsidRPr="001B1EFC">
              <w:rPr>
                <w:szCs w:val="28"/>
              </w:rPr>
              <w:t>___</w:t>
            </w:r>
          </w:p>
        </w:tc>
        <w:tc>
          <w:tcPr>
            <w:tcW w:w="3987" w:type="dxa"/>
          </w:tcPr>
          <w:p w:rsidR="005A0429" w:rsidRPr="001B1EFC" w:rsidRDefault="005A0429" w:rsidP="005A0429">
            <w:pPr>
              <w:jc w:val="both"/>
              <w:rPr>
                <w:szCs w:val="28"/>
              </w:rPr>
            </w:pPr>
            <w:r w:rsidRPr="001B1EFC">
              <w:rPr>
                <w:szCs w:val="28"/>
              </w:rPr>
              <w:t>Nemodificat</w:t>
            </w:r>
            <w:r w:rsidR="00F417C4" w:rsidRPr="001B1EFC">
              <w:rPr>
                <w:szCs w:val="28"/>
              </w:rPr>
              <w:t>.</w:t>
            </w:r>
          </w:p>
        </w:tc>
        <w:tc>
          <w:tcPr>
            <w:tcW w:w="2340" w:type="dxa"/>
          </w:tcPr>
          <w:p w:rsidR="005A0429" w:rsidRPr="001B1EFC" w:rsidRDefault="005A0429" w:rsidP="005A0429">
            <w:pPr>
              <w:jc w:val="both"/>
              <w:rPr>
                <w:szCs w:val="28"/>
              </w:rPr>
            </w:pPr>
          </w:p>
        </w:tc>
      </w:tr>
      <w:tr w:rsidR="005A0429" w:rsidRPr="001B1EFC" w:rsidTr="005A0429">
        <w:tc>
          <w:tcPr>
            <w:tcW w:w="690" w:type="dxa"/>
          </w:tcPr>
          <w:p w:rsidR="005A0429" w:rsidRPr="001B1EFC" w:rsidRDefault="005A0429" w:rsidP="005A0429">
            <w:pPr>
              <w:numPr>
                <w:ilvl w:val="0"/>
                <w:numId w:val="4"/>
              </w:numPr>
              <w:jc w:val="center"/>
              <w:rPr>
                <w:szCs w:val="28"/>
              </w:rPr>
            </w:pPr>
          </w:p>
        </w:tc>
        <w:tc>
          <w:tcPr>
            <w:tcW w:w="3986" w:type="dxa"/>
            <w:shd w:val="clear" w:color="auto" w:fill="auto"/>
          </w:tcPr>
          <w:p w:rsidR="005A0429" w:rsidRPr="001B1EFC" w:rsidRDefault="005A0429" w:rsidP="005A0429">
            <w:pPr>
              <w:jc w:val="both"/>
              <w:rPr>
                <w:bCs/>
                <w:color w:val="000000"/>
                <w:szCs w:val="28"/>
                <w:lang w:eastAsia="ro-RO"/>
              </w:rPr>
            </w:pPr>
            <w:r w:rsidRPr="001B1EFC">
              <w:rPr>
                <w:bCs/>
                <w:color w:val="000000"/>
                <w:szCs w:val="28"/>
                <w:lang w:eastAsia="ro-RO"/>
              </w:rPr>
              <w:t>OUG  77/2011</w:t>
            </w:r>
          </w:p>
          <w:p w:rsidR="005A0429" w:rsidRPr="001B1EFC" w:rsidRDefault="005A0429" w:rsidP="005A0429">
            <w:pPr>
              <w:jc w:val="both"/>
              <w:rPr>
                <w:bCs/>
                <w:color w:val="000000"/>
                <w:szCs w:val="28"/>
                <w:lang w:eastAsia="ro-RO"/>
              </w:rPr>
            </w:pPr>
          </w:p>
          <w:p w:rsidR="005A0429" w:rsidRPr="00E27BC6" w:rsidRDefault="005A0429" w:rsidP="005A0429">
            <w:pPr>
              <w:jc w:val="both"/>
              <w:rPr>
                <w:b/>
                <w:bCs/>
                <w:color w:val="000000"/>
                <w:szCs w:val="28"/>
                <w:vertAlign w:val="superscript"/>
                <w:lang w:eastAsia="ro-RO"/>
              </w:rPr>
            </w:pPr>
            <w:r w:rsidRPr="00E27BC6">
              <w:rPr>
                <w:b/>
                <w:bCs/>
                <w:color w:val="000000"/>
                <w:szCs w:val="28"/>
                <w:lang w:eastAsia="ro-RO"/>
              </w:rPr>
              <w:t>Art.1</w:t>
            </w:r>
            <w:r w:rsidRPr="00E27BC6">
              <w:rPr>
                <w:b/>
                <w:bCs/>
                <w:color w:val="000000"/>
                <w:szCs w:val="28"/>
                <w:vertAlign w:val="superscript"/>
                <w:lang w:eastAsia="ro-RO"/>
              </w:rPr>
              <w:t>1</w:t>
            </w:r>
          </w:p>
          <w:p w:rsidR="005A0429" w:rsidRPr="001B1EFC" w:rsidRDefault="005A0429" w:rsidP="005A0429">
            <w:pPr>
              <w:jc w:val="both"/>
              <w:rPr>
                <w:bCs/>
                <w:color w:val="000000"/>
                <w:szCs w:val="28"/>
                <w:lang w:eastAsia="ro-RO"/>
              </w:rPr>
            </w:pPr>
          </w:p>
          <w:p w:rsidR="005A0429" w:rsidRDefault="005A0429" w:rsidP="005A0429">
            <w:pPr>
              <w:jc w:val="both"/>
              <w:rPr>
                <w:bCs/>
                <w:color w:val="000000"/>
                <w:szCs w:val="28"/>
                <w:lang w:eastAsia="ro-RO"/>
              </w:rPr>
            </w:pPr>
          </w:p>
          <w:p w:rsidR="00514798" w:rsidRDefault="00514798" w:rsidP="005A0429">
            <w:pPr>
              <w:jc w:val="both"/>
              <w:rPr>
                <w:bCs/>
                <w:color w:val="000000"/>
                <w:szCs w:val="28"/>
                <w:lang w:eastAsia="ro-RO"/>
              </w:rPr>
            </w:pPr>
          </w:p>
          <w:p w:rsidR="00514798" w:rsidRPr="001B1EFC" w:rsidRDefault="00514798" w:rsidP="005A0429">
            <w:pPr>
              <w:jc w:val="both"/>
              <w:rPr>
                <w:bCs/>
                <w:color w:val="000000"/>
                <w:szCs w:val="28"/>
                <w:lang w:eastAsia="ro-RO"/>
              </w:rPr>
            </w:pPr>
          </w:p>
          <w:p w:rsidR="005A0429" w:rsidRPr="001B1EFC" w:rsidRDefault="005A0429" w:rsidP="005A0429">
            <w:pPr>
              <w:jc w:val="both"/>
              <w:rPr>
                <w:bCs/>
                <w:szCs w:val="28"/>
                <w:lang w:eastAsia="ro-RO"/>
              </w:rPr>
            </w:pPr>
            <w:r w:rsidRPr="001B1EFC">
              <w:rPr>
                <w:bCs/>
                <w:szCs w:val="28"/>
                <w:lang w:eastAsia="ro-RO"/>
              </w:rPr>
              <w:t>(1)</w:t>
            </w:r>
            <w:r w:rsidR="003C292A" w:rsidRPr="001B1EFC">
              <w:rPr>
                <w:bCs/>
                <w:szCs w:val="28"/>
                <w:lang w:eastAsia="ro-RO"/>
              </w:rPr>
              <w:t xml:space="preserve"> </w:t>
            </w:r>
            <w:r w:rsidRPr="001B1EFC">
              <w:rPr>
                <w:bCs/>
                <w:szCs w:val="28"/>
                <w:lang w:eastAsia="ro-RO"/>
              </w:rPr>
              <w:t xml:space="preserve">Prin excepţie de la prevederile art. 1, deţinătorii autorizaţiilor de punere pe piaţă a medicamentelor, care sunt persoane juridice române, precum şi deţinătorii autorizaţiilor de punere pe piaţă a medicamentelor, care nu sunt persoane juridice române, prin </w:t>
            </w:r>
            <w:r w:rsidRPr="001B1EFC">
              <w:rPr>
                <w:bCs/>
                <w:szCs w:val="28"/>
                <w:lang w:eastAsia="ro-RO"/>
              </w:rPr>
              <w:lastRenderedPageBreak/>
              <w:t>reprezentanţii legali ai acestora, nu datorează contribuţia trimestrială prevăzută la art.3</w:t>
            </w:r>
            <w:r w:rsidR="0046363B" w:rsidRPr="001B1EFC">
              <w:rPr>
                <w:bCs/>
                <w:szCs w:val="28"/>
                <w:vertAlign w:val="superscript"/>
                <w:lang w:eastAsia="ro-RO"/>
              </w:rPr>
              <w:t>2</w:t>
            </w:r>
            <w:r w:rsidRPr="001B1EFC">
              <w:rPr>
                <w:bCs/>
                <w:szCs w:val="28"/>
                <w:lang w:eastAsia="ro-RO"/>
              </w:rPr>
              <w:t xml:space="preserve"> pentru valoarea consumului centralizat aferentă medicamentelor derivate din sânge uman sau plasmă umană, suportate din Fondul naţional unic de asigurări sociale de sănătate şi din bugetul Ministerului Sănătăţii; lista medicamentelor derivate din sânge uman sau plasmă umană se aprobă prin ordin al ministrului sănătăţii.</w:t>
            </w:r>
          </w:p>
          <w:p w:rsidR="005A0429" w:rsidRPr="001B1EFC" w:rsidRDefault="005A0429" w:rsidP="005A0429">
            <w:pPr>
              <w:jc w:val="both"/>
              <w:rPr>
                <w:bCs/>
                <w:color w:val="000000"/>
                <w:szCs w:val="28"/>
                <w:lang w:eastAsia="ro-RO"/>
              </w:rPr>
            </w:pPr>
          </w:p>
          <w:p w:rsidR="005A0429" w:rsidRPr="001B1EFC" w:rsidRDefault="005A0429" w:rsidP="005A0429">
            <w:pPr>
              <w:jc w:val="both"/>
              <w:rPr>
                <w:bCs/>
                <w:color w:val="000000"/>
                <w:szCs w:val="28"/>
                <w:lang w:eastAsia="ro-RO"/>
              </w:rPr>
            </w:pPr>
            <w:r w:rsidRPr="001B1EFC">
              <w:rPr>
                <w:bCs/>
                <w:color w:val="000000"/>
                <w:szCs w:val="28"/>
                <w:lang w:eastAsia="ro-RO"/>
              </w:rPr>
              <w:t>(2)</w:t>
            </w:r>
            <w:r w:rsidR="00D80C1C">
              <w:rPr>
                <w:bCs/>
                <w:color w:val="000000"/>
                <w:szCs w:val="28"/>
                <w:lang w:eastAsia="ro-RO"/>
              </w:rPr>
              <w:t xml:space="preserve"> </w:t>
            </w:r>
            <w:r w:rsidRPr="001B1EFC">
              <w:rPr>
                <w:bCs/>
                <w:color w:val="000000"/>
                <w:szCs w:val="28"/>
                <w:lang w:eastAsia="ro-RO"/>
              </w:rPr>
              <w:t xml:space="preserve">Prevederile alin. (1) se aplică </w:t>
            </w:r>
            <w:r w:rsidRPr="001B1EFC">
              <w:rPr>
                <w:b/>
                <w:bCs/>
                <w:color w:val="000000"/>
                <w:szCs w:val="28"/>
                <w:lang w:eastAsia="ro-RO"/>
              </w:rPr>
              <w:t>pentru o perioadă de 3 ani,</w:t>
            </w:r>
            <w:r w:rsidRPr="001B1EFC">
              <w:rPr>
                <w:bCs/>
                <w:color w:val="000000"/>
                <w:szCs w:val="28"/>
                <w:lang w:eastAsia="ro-RO"/>
              </w:rPr>
              <w:t xml:space="preserve"> începând cu data de 1 ianuarie 2018.</w:t>
            </w:r>
          </w:p>
        </w:tc>
        <w:tc>
          <w:tcPr>
            <w:tcW w:w="3986" w:type="dxa"/>
          </w:tcPr>
          <w:p w:rsidR="005A0429" w:rsidRPr="001B1EFC" w:rsidRDefault="001B1EFC" w:rsidP="005A0429">
            <w:pPr>
              <w:shd w:val="clear" w:color="auto" w:fill="FFFFFF"/>
              <w:ind w:firstLine="12"/>
              <w:jc w:val="both"/>
              <w:rPr>
                <w:szCs w:val="28"/>
              </w:rPr>
            </w:pPr>
            <w:r w:rsidRPr="001B1EFC">
              <w:rPr>
                <w:szCs w:val="28"/>
              </w:rPr>
              <w:lastRenderedPageBreak/>
              <w:t>___</w:t>
            </w:r>
          </w:p>
        </w:tc>
        <w:tc>
          <w:tcPr>
            <w:tcW w:w="3987" w:type="dxa"/>
          </w:tcPr>
          <w:p w:rsidR="00514798" w:rsidRPr="00C33105" w:rsidRDefault="00514798" w:rsidP="00514798">
            <w:pPr>
              <w:jc w:val="both"/>
              <w:rPr>
                <w:b/>
                <w:szCs w:val="28"/>
              </w:rPr>
            </w:pPr>
            <w:r w:rsidRPr="00C33105">
              <w:rPr>
                <w:b/>
                <w:szCs w:val="28"/>
              </w:rPr>
              <w:t>La articolul unic, înaintea punctului 1 se introduce un nou punct, cu următorul cuprins:</w:t>
            </w:r>
          </w:p>
          <w:p w:rsidR="00514798" w:rsidRPr="00C33105" w:rsidRDefault="00514798" w:rsidP="00514798">
            <w:pPr>
              <w:jc w:val="both"/>
              <w:rPr>
                <w:b/>
                <w:szCs w:val="28"/>
              </w:rPr>
            </w:pPr>
          </w:p>
          <w:p w:rsidR="00514798" w:rsidRPr="00C33105" w:rsidRDefault="00514798" w:rsidP="00514798">
            <w:pPr>
              <w:jc w:val="both"/>
              <w:rPr>
                <w:i/>
                <w:szCs w:val="28"/>
              </w:rPr>
            </w:pPr>
            <w:r w:rsidRPr="00C33105">
              <w:rPr>
                <w:b/>
                <w:i/>
                <w:szCs w:val="28"/>
              </w:rPr>
              <w:t>- La articolul 1</w:t>
            </w:r>
            <w:r w:rsidRPr="00C33105">
              <w:rPr>
                <w:b/>
                <w:i/>
                <w:szCs w:val="28"/>
                <w:vertAlign w:val="superscript"/>
              </w:rPr>
              <w:t>1</w:t>
            </w:r>
            <w:r w:rsidRPr="00C33105">
              <w:rPr>
                <w:b/>
                <w:i/>
                <w:szCs w:val="28"/>
              </w:rPr>
              <w:t xml:space="preserve"> alineatul (2) se modifică și va avea următorul cuprins</w:t>
            </w:r>
            <w:r w:rsidRPr="00C33105">
              <w:rPr>
                <w:i/>
                <w:szCs w:val="28"/>
              </w:rPr>
              <w:t>:</w:t>
            </w: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Default="005A0429" w:rsidP="005A0429">
            <w:pPr>
              <w:jc w:val="both"/>
              <w:rPr>
                <w:szCs w:val="28"/>
              </w:rPr>
            </w:pPr>
          </w:p>
          <w:p w:rsidR="00556E68" w:rsidRDefault="00556E68" w:rsidP="005A0429">
            <w:pPr>
              <w:jc w:val="both"/>
              <w:rPr>
                <w:szCs w:val="28"/>
              </w:rPr>
            </w:pPr>
          </w:p>
          <w:p w:rsidR="00556E68" w:rsidRDefault="00556E68" w:rsidP="005A0429">
            <w:pPr>
              <w:jc w:val="both"/>
              <w:rPr>
                <w:szCs w:val="28"/>
              </w:rPr>
            </w:pPr>
          </w:p>
          <w:p w:rsidR="00556E68" w:rsidRDefault="00556E68" w:rsidP="005A0429">
            <w:pPr>
              <w:jc w:val="both"/>
              <w:rPr>
                <w:szCs w:val="28"/>
              </w:rPr>
            </w:pPr>
          </w:p>
          <w:p w:rsidR="00556E68" w:rsidRDefault="00556E68" w:rsidP="005A0429">
            <w:pPr>
              <w:jc w:val="both"/>
              <w:rPr>
                <w:szCs w:val="28"/>
              </w:rPr>
            </w:pPr>
          </w:p>
          <w:p w:rsidR="00B27BFF" w:rsidRDefault="00B27BFF" w:rsidP="005A0429">
            <w:pPr>
              <w:jc w:val="both"/>
              <w:rPr>
                <w:szCs w:val="28"/>
              </w:rPr>
            </w:pPr>
          </w:p>
          <w:p w:rsidR="00B27BFF" w:rsidRDefault="00B27BFF" w:rsidP="005A0429">
            <w:pPr>
              <w:jc w:val="both"/>
              <w:rPr>
                <w:szCs w:val="28"/>
              </w:rPr>
            </w:pPr>
          </w:p>
          <w:p w:rsidR="00B27BFF" w:rsidRDefault="00B27BFF"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r w:rsidRPr="001B1EFC">
              <w:rPr>
                <w:szCs w:val="28"/>
              </w:rPr>
              <w:t>(2)</w:t>
            </w:r>
            <w:r w:rsidR="00D80C1C">
              <w:rPr>
                <w:szCs w:val="28"/>
              </w:rPr>
              <w:t xml:space="preserve"> </w:t>
            </w:r>
            <w:r w:rsidRPr="001B1EFC">
              <w:rPr>
                <w:szCs w:val="28"/>
              </w:rPr>
              <w:t>Prevederile alin. (1) se aplică începând cu data de 1 ianuarie 2018.</w:t>
            </w:r>
          </w:p>
          <w:p w:rsidR="005A0429" w:rsidRPr="001B1EFC" w:rsidRDefault="005A0429" w:rsidP="005A0429">
            <w:pPr>
              <w:jc w:val="both"/>
              <w:rPr>
                <w:i/>
                <w:szCs w:val="28"/>
              </w:rPr>
            </w:pPr>
            <w:r w:rsidRPr="001B1EFC">
              <w:rPr>
                <w:i/>
                <w:szCs w:val="28"/>
              </w:rPr>
              <w:t>Autor</w:t>
            </w:r>
            <w:r w:rsidR="00056762">
              <w:rPr>
                <w:i/>
                <w:szCs w:val="28"/>
              </w:rPr>
              <w:t>i</w:t>
            </w:r>
            <w:r w:rsidRPr="001B1EFC">
              <w:rPr>
                <w:i/>
                <w:szCs w:val="28"/>
              </w:rPr>
              <w:t>:</w:t>
            </w:r>
            <w:r w:rsidR="005852C3">
              <w:rPr>
                <w:i/>
                <w:szCs w:val="28"/>
              </w:rPr>
              <w:t>dep.</w:t>
            </w:r>
            <w:r w:rsidRPr="001B1EFC">
              <w:rPr>
                <w:i/>
                <w:szCs w:val="28"/>
              </w:rPr>
              <w:t xml:space="preserve">Cristina Elena Dinu, </w:t>
            </w:r>
            <w:r w:rsidR="005852C3">
              <w:rPr>
                <w:i/>
                <w:szCs w:val="28"/>
              </w:rPr>
              <w:t>(G</w:t>
            </w:r>
            <w:r w:rsidRPr="001B1EFC">
              <w:rPr>
                <w:i/>
                <w:szCs w:val="28"/>
              </w:rPr>
              <w:t>rupul parlamentar al PSD</w:t>
            </w:r>
            <w:r w:rsidR="005852C3">
              <w:rPr>
                <w:i/>
                <w:szCs w:val="28"/>
              </w:rPr>
              <w:t>) și membrii celor două comisii</w:t>
            </w:r>
          </w:p>
        </w:tc>
        <w:tc>
          <w:tcPr>
            <w:tcW w:w="2340" w:type="dxa"/>
          </w:tcPr>
          <w:p w:rsidR="005A0429" w:rsidRPr="001B1EFC" w:rsidRDefault="00E27BC6" w:rsidP="005A0429">
            <w:pPr>
              <w:jc w:val="both"/>
              <w:rPr>
                <w:szCs w:val="28"/>
              </w:rPr>
            </w:pPr>
            <w:r>
              <w:rPr>
                <w:szCs w:val="28"/>
              </w:rPr>
              <w:lastRenderedPageBreak/>
              <w:t>Pentru respectarea normelor de tehnică legislativă.</w:t>
            </w: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5A0429" w:rsidRPr="001B1EFC" w:rsidRDefault="005A0429" w:rsidP="005A0429">
            <w:pPr>
              <w:jc w:val="both"/>
              <w:rPr>
                <w:szCs w:val="28"/>
              </w:rPr>
            </w:pPr>
          </w:p>
          <w:p w:rsidR="00B11733" w:rsidRPr="001B1EFC" w:rsidRDefault="00B11733" w:rsidP="005A0429">
            <w:pPr>
              <w:jc w:val="both"/>
              <w:rPr>
                <w:szCs w:val="28"/>
              </w:rPr>
            </w:pPr>
          </w:p>
          <w:p w:rsidR="00D80C1C" w:rsidRDefault="00D80C1C" w:rsidP="005A0429">
            <w:pPr>
              <w:jc w:val="both"/>
              <w:rPr>
                <w:szCs w:val="28"/>
              </w:rPr>
            </w:pPr>
          </w:p>
          <w:p w:rsidR="00B27BFF" w:rsidRDefault="00B27BFF" w:rsidP="005A0429">
            <w:pPr>
              <w:jc w:val="both"/>
              <w:rPr>
                <w:szCs w:val="28"/>
              </w:rPr>
            </w:pPr>
          </w:p>
          <w:p w:rsidR="00B27BFF" w:rsidRPr="001B1EFC" w:rsidRDefault="00B27BFF" w:rsidP="005A0429">
            <w:pPr>
              <w:jc w:val="both"/>
              <w:rPr>
                <w:szCs w:val="28"/>
              </w:rPr>
            </w:pPr>
          </w:p>
          <w:p w:rsidR="005A0429" w:rsidRPr="001B1EFC" w:rsidRDefault="005A0429" w:rsidP="005A0429">
            <w:pPr>
              <w:jc w:val="both"/>
              <w:rPr>
                <w:szCs w:val="28"/>
              </w:rPr>
            </w:pPr>
            <w:r w:rsidRPr="001B1EFC">
              <w:rPr>
                <w:szCs w:val="28"/>
              </w:rPr>
              <w:t>Accesul pacienților la terapii;</w:t>
            </w:r>
          </w:p>
          <w:p w:rsidR="005A0429" w:rsidRPr="001B1EFC" w:rsidRDefault="005A0429" w:rsidP="005A0429">
            <w:pPr>
              <w:jc w:val="both"/>
              <w:rPr>
                <w:szCs w:val="28"/>
              </w:rPr>
            </w:pPr>
            <w:r w:rsidRPr="001B1EFC">
              <w:rPr>
                <w:szCs w:val="28"/>
              </w:rPr>
              <w:t xml:space="preserve">Specificitatea </w:t>
            </w:r>
            <w:r w:rsidR="00E27BC6">
              <w:rPr>
                <w:szCs w:val="28"/>
              </w:rPr>
              <w:t>ș</w:t>
            </w:r>
            <w:r w:rsidRPr="001B1EFC">
              <w:rPr>
                <w:szCs w:val="28"/>
              </w:rPr>
              <w:t>i unicitatea produselor, fără alternativă terapeutică;</w:t>
            </w:r>
          </w:p>
          <w:p w:rsidR="005A0429" w:rsidRPr="001B1EFC" w:rsidRDefault="005A0429" w:rsidP="005A0429">
            <w:pPr>
              <w:jc w:val="both"/>
              <w:rPr>
                <w:szCs w:val="28"/>
              </w:rPr>
            </w:pPr>
            <w:r w:rsidRPr="001B1EFC">
              <w:rPr>
                <w:szCs w:val="28"/>
              </w:rPr>
              <w:t xml:space="preserve">Există recomandări internaționale și </w:t>
            </w:r>
            <w:r w:rsidRPr="001B1EFC">
              <w:rPr>
                <w:szCs w:val="28"/>
              </w:rPr>
              <w:lastRenderedPageBreak/>
              <w:t>modele europene în acest sens.</w:t>
            </w:r>
          </w:p>
          <w:p w:rsidR="005A0429" w:rsidRPr="001B1EFC" w:rsidRDefault="005A0429" w:rsidP="005A0429">
            <w:pPr>
              <w:jc w:val="both"/>
              <w:rPr>
                <w:szCs w:val="28"/>
              </w:rPr>
            </w:pPr>
            <w:r w:rsidRPr="001B1EFC">
              <w:rPr>
                <w:szCs w:val="28"/>
              </w:rPr>
              <w:t>Impact bugetar scăzut, dar impact mare asupra sănătății pacienților</w:t>
            </w:r>
          </w:p>
          <w:p w:rsidR="005A0429" w:rsidRDefault="005A0429" w:rsidP="005A0429">
            <w:pPr>
              <w:jc w:val="both"/>
              <w:rPr>
                <w:szCs w:val="28"/>
              </w:rPr>
            </w:pPr>
            <w:r w:rsidRPr="001B1EFC">
              <w:rPr>
                <w:szCs w:val="28"/>
              </w:rPr>
              <w:t xml:space="preserve">(sub 1% conform unei analize de impact bugetar independente efectuate la nivelul anului 2016, pe baza datelor publice 2014 – 2015 (atunci exista taxa clawback </w:t>
            </w:r>
            <w:r w:rsidR="005852C3">
              <w:rPr>
                <w:szCs w:val="28"/>
              </w:rPr>
              <w:t>pentru</w:t>
            </w:r>
            <w:r w:rsidRPr="001B1EFC">
              <w:rPr>
                <w:szCs w:val="28"/>
              </w:rPr>
              <w:t xml:space="preserve"> aceste produse).</w:t>
            </w:r>
          </w:p>
          <w:p w:rsidR="007F3E5D" w:rsidRPr="001B1EFC" w:rsidRDefault="007F3E5D" w:rsidP="005A0429">
            <w:pPr>
              <w:jc w:val="both"/>
              <w:rPr>
                <w:szCs w:val="28"/>
              </w:rPr>
            </w:pPr>
          </w:p>
        </w:tc>
      </w:tr>
      <w:tr w:rsidR="005A0429" w:rsidRPr="001B1EFC" w:rsidTr="005A0429">
        <w:tc>
          <w:tcPr>
            <w:tcW w:w="690" w:type="dxa"/>
          </w:tcPr>
          <w:p w:rsidR="005A0429" w:rsidRPr="001B1EFC" w:rsidRDefault="005A0429" w:rsidP="005A0429">
            <w:pPr>
              <w:numPr>
                <w:ilvl w:val="0"/>
                <w:numId w:val="4"/>
              </w:numPr>
              <w:jc w:val="center"/>
              <w:rPr>
                <w:szCs w:val="28"/>
              </w:rPr>
            </w:pPr>
          </w:p>
        </w:tc>
        <w:tc>
          <w:tcPr>
            <w:tcW w:w="3986" w:type="dxa"/>
            <w:shd w:val="clear" w:color="auto" w:fill="auto"/>
          </w:tcPr>
          <w:p w:rsidR="005A0429" w:rsidRPr="001B1EFC" w:rsidRDefault="000C7970" w:rsidP="000C7970">
            <w:pPr>
              <w:jc w:val="both"/>
              <w:rPr>
                <w:b/>
                <w:bCs/>
                <w:color w:val="000000"/>
                <w:szCs w:val="28"/>
                <w:lang w:eastAsia="ro-RO"/>
              </w:rPr>
            </w:pPr>
            <w:bookmarkStart w:id="0" w:name="bookmark0"/>
            <w:r>
              <w:rPr>
                <w:b/>
                <w:bCs/>
                <w:color w:val="000000"/>
                <w:szCs w:val="28"/>
                <w:lang w:eastAsia="ro-RO"/>
              </w:rPr>
              <w:t xml:space="preserve">1. </w:t>
            </w:r>
            <w:r w:rsidR="005A0429" w:rsidRPr="001B1EFC">
              <w:rPr>
                <w:b/>
                <w:bCs/>
                <w:color w:val="000000"/>
                <w:szCs w:val="28"/>
                <w:lang w:eastAsia="ro-RO"/>
              </w:rPr>
              <w:t>După articolul 1</w:t>
            </w:r>
            <w:r w:rsidR="005A0429" w:rsidRPr="001B1EFC">
              <w:rPr>
                <w:b/>
                <w:bCs/>
                <w:color w:val="000000"/>
                <w:szCs w:val="28"/>
                <w:vertAlign w:val="superscript"/>
                <w:lang w:eastAsia="ro-RO"/>
              </w:rPr>
              <w:t>1</w:t>
            </w:r>
            <w:r w:rsidR="005A0429" w:rsidRPr="001B1EFC">
              <w:rPr>
                <w:b/>
                <w:bCs/>
                <w:color w:val="000000"/>
                <w:szCs w:val="28"/>
                <w:lang w:eastAsia="ro-RO"/>
              </w:rPr>
              <w:t xml:space="preserve"> se introduce un nou articol, art.1</w:t>
            </w:r>
            <w:r w:rsidR="005A0429" w:rsidRPr="001B1EFC">
              <w:rPr>
                <w:b/>
                <w:bCs/>
                <w:color w:val="000000"/>
                <w:szCs w:val="28"/>
                <w:vertAlign w:val="superscript"/>
                <w:lang w:eastAsia="ro-RO"/>
              </w:rPr>
              <w:t>2</w:t>
            </w:r>
            <w:r w:rsidR="005A0429" w:rsidRPr="001B1EFC">
              <w:rPr>
                <w:b/>
                <w:bCs/>
                <w:color w:val="000000"/>
                <w:szCs w:val="28"/>
                <w:lang w:eastAsia="ro-RO"/>
              </w:rPr>
              <w:t>, cu următorul cuprins:</w:t>
            </w:r>
            <w:bookmarkEnd w:id="0"/>
          </w:p>
          <w:p w:rsidR="005A0429" w:rsidRPr="001B1EFC" w:rsidRDefault="005A0429" w:rsidP="005A0429">
            <w:pPr>
              <w:jc w:val="both"/>
              <w:rPr>
                <w:szCs w:val="28"/>
              </w:rPr>
            </w:pPr>
            <w:r w:rsidRPr="001B1EFC">
              <w:rPr>
                <w:bCs/>
                <w:color w:val="000000"/>
                <w:szCs w:val="28"/>
                <w:lang w:eastAsia="ro-RO"/>
              </w:rPr>
              <w:t>„Art.1</w:t>
            </w:r>
            <w:r w:rsidRPr="001B1EFC">
              <w:rPr>
                <w:bCs/>
                <w:color w:val="000000"/>
                <w:szCs w:val="28"/>
                <w:vertAlign w:val="superscript"/>
                <w:lang w:eastAsia="ro-RO"/>
              </w:rPr>
              <w:t>2</w:t>
            </w:r>
            <w:r w:rsidRPr="001B1EFC">
              <w:rPr>
                <w:b/>
                <w:bCs/>
                <w:color w:val="000000"/>
                <w:szCs w:val="28"/>
                <w:lang w:eastAsia="ro-RO"/>
              </w:rPr>
              <w:t xml:space="preserve"> </w:t>
            </w:r>
            <w:r w:rsidRPr="001B1EFC">
              <w:rPr>
                <w:color w:val="000000"/>
                <w:szCs w:val="28"/>
                <w:lang w:eastAsia="ro-RO"/>
              </w:rPr>
              <w:t>- (1) Prin excepţie de la prevederile art.</w:t>
            </w:r>
            <w:r w:rsidRPr="001B1EFC">
              <w:rPr>
                <w:bCs/>
                <w:color w:val="000000"/>
                <w:szCs w:val="28"/>
                <w:lang w:eastAsia="ro-RO"/>
              </w:rPr>
              <w:t>1,</w:t>
            </w:r>
            <w:r w:rsidRPr="001B1EFC">
              <w:rPr>
                <w:b/>
                <w:bCs/>
                <w:color w:val="000000"/>
                <w:szCs w:val="28"/>
                <w:lang w:eastAsia="ro-RO"/>
              </w:rPr>
              <w:t xml:space="preserve"> </w:t>
            </w:r>
            <w:r w:rsidRPr="001B1EFC">
              <w:rPr>
                <w:color w:val="000000"/>
                <w:szCs w:val="28"/>
                <w:lang w:eastAsia="ro-RO"/>
              </w:rPr>
              <w:t xml:space="preserve">deţinătorii autorizaţiilor de punere pe piaţă a medicamentelor, care sunt persoane juridice române, precum </w:t>
            </w:r>
            <w:r w:rsidRPr="001B1EFC">
              <w:rPr>
                <w:color w:val="000000"/>
                <w:szCs w:val="28"/>
                <w:lang w:eastAsia="ro-RO"/>
              </w:rPr>
              <w:lastRenderedPageBreak/>
              <w:t>şi deţinătorii autorizaţiilor de punere pe piaţă a medicamentelor, care nu sunt persoane juridice române, prin reprezentanţii legali ai acestora, nu datorează contribuţia trimestrială pentru valoarea consumului centralizat aferentă vaccinurilor achiziţionate în cadrul programelor naţionale de sănătate; lista vaccinurilor achiziţionate în cadrul programelor naţionale de sănătate se aprobă prin ordin al ministrului sănătăţii.</w:t>
            </w:r>
          </w:p>
          <w:p w:rsidR="005A0429" w:rsidRPr="001B1EFC" w:rsidRDefault="005A0429" w:rsidP="005A0429">
            <w:pPr>
              <w:numPr>
                <w:ilvl w:val="0"/>
                <w:numId w:val="6"/>
              </w:numPr>
              <w:jc w:val="both"/>
              <w:rPr>
                <w:color w:val="000000"/>
                <w:szCs w:val="28"/>
                <w:lang w:eastAsia="ro-RO"/>
              </w:rPr>
            </w:pPr>
            <w:r w:rsidRPr="001B1EFC">
              <w:rPr>
                <w:color w:val="000000"/>
                <w:szCs w:val="28"/>
                <w:lang w:eastAsia="ro-RO"/>
              </w:rPr>
              <w:t>Prevederile alin. (1) se aplică începând cu data de 1 ianuarie 2019.”</w:t>
            </w:r>
          </w:p>
          <w:p w:rsidR="001F7F7F" w:rsidRPr="001B1EFC" w:rsidRDefault="001F7F7F" w:rsidP="001F7F7F">
            <w:pPr>
              <w:jc w:val="both"/>
              <w:rPr>
                <w:color w:val="000000"/>
                <w:szCs w:val="28"/>
                <w:lang w:eastAsia="ro-RO"/>
              </w:rPr>
            </w:pPr>
          </w:p>
        </w:tc>
        <w:tc>
          <w:tcPr>
            <w:tcW w:w="3986" w:type="dxa"/>
          </w:tcPr>
          <w:p w:rsidR="005A0429" w:rsidRPr="001B1EFC" w:rsidRDefault="001B1EFC" w:rsidP="005A0429">
            <w:pPr>
              <w:shd w:val="clear" w:color="auto" w:fill="FFFFFF"/>
              <w:ind w:firstLine="12"/>
              <w:jc w:val="both"/>
              <w:rPr>
                <w:szCs w:val="28"/>
              </w:rPr>
            </w:pPr>
            <w:r w:rsidRPr="001B1EFC">
              <w:rPr>
                <w:szCs w:val="28"/>
              </w:rPr>
              <w:lastRenderedPageBreak/>
              <w:t>___</w:t>
            </w:r>
          </w:p>
        </w:tc>
        <w:tc>
          <w:tcPr>
            <w:tcW w:w="3987" w:type="dxa"/>
          </w:tcPr>
          <w:p w:rsidR="005A0429" w:rsidRPr="001B1EFC" w:rsidRDefault="005A0429" w:rsidP="005A0429">
            <w:pPr>
              <w:jc w:val="both"/>
              <w:rPr>
                <w:szCs w:val="28"/>
              </w:rPr>
            </w:pPr>
            <w:r w:rsidRPr="001B1EFC">
              <w:rPr>
                <w:szCs w:val="28"/>
              </w:rPr>
              <w:t>Nemodificat</w:t>
            </w:r>
            <w:r w:rsidR="001B1EFC" w:rsidRPr="001B1EFC">
              <w:rPr>
                <w:szCs w:val="28"/>
              </w:rPr>
              <w:t>.</w:t>
            </w:r>
          </w:p>
        </w:tc>
        <w:tc>
          <w:tcPr>
            <w:tcW w:w="2340" w:type="dxa"/>
          </w:tcPr>
          <w:p w:rsidR="005A0429" w:rsidRPr="001B1EFC" w:rsidRDefault="005A0429" w:rsidP="005A0429">
            <w:pPr>
              <w:jc w:val="both"/>
              <w:rPr>
                <w:szCs w:val="28"/>
              </w:rPr>
            </w:pPr>
          </w:p>
        </w:tc>
      </w:tr>
      <w:tr w:rsidR="005A0429" w:rsidRPr="001B1EFC" w:rsidTr="005A0429">
        <w:tc>
          <w:tcPr>
            <w:tcW w:w="690" w:type="dxa"/>
          </w:tcPr>
          <w:p w:rsidR="005A0429" w:rsidRPr="001B1EFC" w:rsidRDefault="005A0429" w:rsidP="005A0429">
            <w:pPr>
              <w:numPr>
                <w:ilvl w:val="0"/>
                <w:numId w:val="4"/>
              </w:numPr>
              <w:jc w:val="center"/>
              <w:rPr>
                <w:szCs w:val="28"/>
              </w:rPr>
            </w:pPr>
          </w:p>
        </w:tc>
        <w:tc>
          <w:tcPr>
            <w:tcW w:w="3986" w:type="dxa"/>
            <w:shd w:val="clear" w:color="auto" w:fill="auto"/>
          </w:tcPr>
          <w:p w:rsidR="005A0429" w:rsidRPr="001B1EFC" w:rsidRDefault="005A0429" w:rsidP="005A0429">
            <w:pPr>
              <w:jc w:val="both"/>
              <w:rPr>
                <w:szCs w:val="28"/>
              </w:rPr>
            </w:pPr>
            <w:r w:rsidRPr="001B1EFC">
              <w:rPr>
                <w:b/>
                <w:bCs/>
                <w:color w:val="000000"/>
                <w:szCs w:val="28"/>
                <w:lang w:eastAsia="ro-RO"/>
              </w:rPr>
              <w:t>2. După articolul 3</w:t>
            </w:r>
            <w:r w:rsidRPr="001B1EFC">
              <w:rPr>
                <w:b/>
                <w:bCs/>
                <w:color w:val="000000"/>
                <w:szCs w:val="28"/>
                <w:vertAlign w:val="superscript"/>
                <w:lang w:eastAsia="ro-RO"/>
              </w:rPr>
              <w:t>2</w:t>
            </w:r>
            <w:r w:rsidRPr="001B1EFC">
              <w:rPr>
                <w:b/>
                <w:bCs/>
                <w:color w:val="000000"/>
                <w:szCs w:val="28"/>
                <w:lang w:eastAsia="ro-RO"/>
              </w:rPr>
              <w:t>, se introduc două noi articole, art. 3</w:t>
            </w:r>
            <w:r w:rsidRPr="001B1EFC">
              <w:rPr>
                <w:b/>
                <w:bCs/>
                <w:color w:val="000000"/>
                <w:szCs w:val="28"/>
                <w:vertAlign w:val="superscript"/>
                <w:lang w:eastAsia="ro-RO"/>
              </w:rPr>
              <w:t>3</w:t>
            </w:r>
            <w:r w:rsidRPr="001B1EFC">
              <w:rPr>
                <w:b/>
                <w:bCs/>
                <w:color w:val="000000"/>
                <w:szCs w:val="28"/>
                <w:lang w:eastAsia="ro-RO"/>
              </w:rPr>
              <w:t xml:space="preserve"> şi 3</w:t>
            </w:r>
            <w:r w:rsidRPr="001B1EFC">
              <w:rPr>
                <w:b/>
                <w:bCs/>
                <w:color w:val="000000"/>
                <w:szCs w:val="28"/>
                <w:vertAlign w:val="superscript"/>
                <w:lang w:eastAsia="ro-RO"/>
              </w:rPr>
              <w:t>4</w:t>
            </w:r>
            <w:r w:rsidRPr="001B1EFC">
              <w:rPr>
                <w:b/>
                <w:bCs/>
                <w:color w:val="000000"/>
                <w:szCs w:val="28"/>
                <w:lang w:eastAsia="ro-RO"/>
              </w:rPr>
              <w:t>, cu următorul</w:t>
            </w:r>
          </w:p>
          <w:p w:rsidR="00236735" w:rsidRPr="001B1EFC" w:rsidRDefault="005A0429" w:rsidP="005A0429">
            <w:pPr>
              <w:jc w:val="both"/>
              <w:rPr>
                <w:b/>
                <w:bCs/>
                <w:color w:val="000000"/>
                <w:szCs w:val="28"/>
                <w:lang w:eastAsia="ro-RO"/>
              </w:rPr>
            </w:pPr>
            <w:r w:rsidRPr="001B1EFC">
              <w:rPr>
                <w:b/>
                <w:bCs/>
                <w:color w:val="000000"/>
                <w:szCs w:val="28"/>
                <w:lang w:eastAsia="ro-RO"/>
              </w:rPr>
              <w:t>cuprins:</w:t>
            </w:r>
          </w:p>
          <w:p w:rsidR="005A0429" w:rsidRPr="001B1EFC" w:rsidRDefault="005A0429" w:rsidP="005A0429">
            <w:pPr>
              <w:jc w:val="both"/>
              <w:rPr>
                <w:szCs w:val="28"/>
              </w:rPr>
            </w:pPr>
            <w:r w:rsidRPr="001B1EFC">
              <w:rPr>
                <w:bCs/>
                <w:szCs w:val="28"/>
              </w:rPr>
              <w:t xml:space="preserve"> </w:t>
            </w:r>
            <w:r w:rsidRPr="001B1EFC">
              <w:rPr>
                <w:bCs/>
                <w:color w:val="000000"/>
                <w:szCs w:val="28"/>
                <w:lang w:eastAsia="ro-RO"/>
              </w:rPr>
              <w:t>„Art. 3</w:t>
            </w:r>
            <w:r w:rsidRPr="001B1EFC">
              <w:rPr>
                <w:bCs/>
                <w:color w:val="000000"/>
                <w:szCs w:val="28"/>
                <w:vertAlign w:val="superscript"/>
                <w:lang w:eastAsia="ro-RO"/>
              </w:rPr>
              <w:t>3</w:t>
            </w:r>
            <w:r w:rsidRPr="001B1EFC">
              <w:rPr>
                <w:b/>
                <w:bCs/>
                <w:color w:val="000000"/>
                <w:szCs w:val="28"/>
                <w:lang w:eastAsia="ro-RO"/>
              </w:rPr>
              <w:t xml:space="preserve"> </w:t>
            </w:r>
            <w:r w:rsidRPr="001B1EFC">
              <w:rPr>
                <w:color w:val="000000"/>
                <w:szCs w:val="28"/>
                <w:lang w:eastAsia="ro-RO"/>
              </w:rPr>
              <w:t xml:space="preserve">- Începând cu trimestrul </w:t>
            </w:r>
            <w:r w:rsidRPr="001B1EFC">
              <w:rPr>
                <w:bCs/>
                <w:color w:val="000000"/>
                <w:szCs w:val="28"/>
                <w:lang w:eastAsia="ro-RO"/>
              </w:rPr>
              <w:t>IV</w:t>
            </w:r>
            <w:r w:rsidRPr="001B1EFC">
              <w:rPr>
                <w:b/>
                <w:bCs/>
                <w:color w:val="000000"/>
                <w:szCs w:val="28"/>
                <w:lang w:eastAsia="ro-RO"/>
              </w:rPr>
              <w:t xml:space="preserve"> </w:t>
            </w:r>
            <w:r w:rsidRPr="001B1EFC">
              <w:rPr>
                <w:color w:val="000000"/>
                <w:szCs w:val="28"/>
                <w:lang w:eastAsia="ro-RO"/>
              </w:rPr>
              <w:t xml:space="preserve">al anului </w:t>
            </w:r>
            <w:r w:rsidRPr="001B1EFC">
              <w:rPr>
                <w:bCs/>
                <w:color w:val="000000"/>
                <w:szCs w:val="28"/>
                <w:lang w:eastAsia="ro-RO"/>
              </w:rPr>
              <w:t>2018,</w:t>
            </w:r>
            <w:r w:rsidRPr="001B1EFC">
              <w:rPr>
                <w:b/>
                <w:bCs/>
                <w:color w:val="000000"/>
                <w:szCs w:val="28"/>
                <w:lang w:eastAsia="ro-RO"/>
              </w:rPr>
              <w:t xml:space="preserve"> </w:t>
            </w:r>
            <w:r w:rsidRPr="001B1EFC">
              <w:rPr>
                <w:color w:val="000000"/>
                <w:szCs w:val="28"/>
                <w:lang w:eastAsia="ro-RO"/>
              </w:rPr>
              <w:t>valoarea BAt din formula prevăzută la art. 3</w:t>
            </w:r>
            <w:r w:rsidRPr="001B1EFC">
              <w:rPr>
                <w:color w:val="000000"/>
                <w:szCs w:val="28"/>
                <w:vertAlign w:val="superscript"/>
                <w:lang w:eastAsia="ro-RO"/>
              </w:rPr>
              <w:t>2</w:t>
            </w:r>
            <w:r w:rsidRPr="001B1EFC">
              <w:rPr>
                <w:color w:val="000000"/>
                <w:szCs w:val="28"/>
                <w:lang w:eastAsia="ro-RO"/>
              </w:rPr>
              <w:t xml:space="preserve">alin. </w:t>
            </w:r>
            <w:r w:rsidRPr="001B1EFC">
              <w:rPr>
                <w:bCs/>
                <w:color w:val="000000"/>
                <w:szCs w:val="28"/>
                <w:lang w:eastAsia="ro-RO"/>
              </w:rPr>
              <w:t>(2)</w:t>
            </w:r>
            <w:r w:rsidRPr="001B1EFC">
              <w:rPr>
                <w:b/>
                <w:bCs/>
                <w:color w:val="000000"/>
                <w:szCs w:val="28"/>
                <w:lang w:eastAsia="ro-RO"/>
              </w:rPr>
              <w:t xml:space="preserve"> </w:t>
            </w:r>
            <w:r w:rsidRPr="001B1EFC">
              <w:rPr>
                <w:color w:val="000000"/>
                <w:szCs w:val="28"/>
                <w:lang w:eastAsia="ro-RO"/>
              </w:rPr>
              <w:t xml:space="preserve">este de </w:t>
            </w:r>
            <w:r w:rsidRPr="001B1EFC">
              <w:rPr>
                <w:bCs/>
                <w:color w:val="000000"/>
                <w:szCs w:val="28"/>
                <w:lang w:eastAsia="ro-RO"/>
              </w:rPr>
              <w:t xml:space="preserve">1.595 </w:t>
            </w:r>
            <w:r w:rsidRPr="001B1EFC">
              <w:rPr>
                <w:color w:val="000000"/>
                <w:szCs w:val="28"/>
                <w:lang w:eastAsia="ro-RO"/>
              </w:rPr>
              <w:t>milioane lei.</w:t>
            </w:r>
          </w:p>
        </w:tc>
        <w:tc>
          <w:tcPr>
            <w:tcW w:w="3986" w:type="dxa"/>
          </w:tcPr>
          <w:p w:rsidR="005A0429" w:rsidRPr="001B1EFC" w:rsidRDefault="005A0429" w:rsidP="005A0429">
            <w:pPr>
              <w:tabs>
                <w:tab w:val="left" w:pos="567"/>
                <w:tab w:val="left" w:pos="993"/>
              </w:tabs>
              <w:jc w:val="both"/>
              <w:rPr>
                <w:b/>
                <w:szCs w:val="28"/>
              </w:rPr>
            </w:pPr>
            <w:r w:rsidRPr="001B1EFC">
              <w:rPr>
                <w:b/>
                <w:szCs w:val="28"/>
              </w:rPr>
              <w:t>1.</w:t>
            </w:r>
            <w:r w:rsidRPr="001B1EFC">
              <w:rPr>
                <w:b/>
                <w:szCs w:val="28"/>
              </w:rPr>
              <w:tab/>
              <w:t>La articolul unic punctul 2, articolul 3</w:t>
            </w:r>
            <w:r w:rsidRPr="001B1EFC">
              <w:rPr>
                <w:b/>
                <w:szCs w:val="28"/>
                <w:vertAlign w:val="superscript"/>
              </w:rPr>
              <w:t>3</w:t>
            </w:r>
            <w:r w:rsidRPr="001B1EFC">
              <w:rPr>
                <w:b/>
                <w:szCs w:val="28"/>
              </w:rPr>
              <w:t xml:space="preserve"> se modifică și va avea următorul cuprins:</w:t>
            </w:r>
          </w:p>
          <w:p w:rsidR="005A0429" w:rsidRPr="001B1EFC" w:rsidRDefault="005A0429" w:rsidP="005A0429">
            <w:pPr>
              <w:tabs>
                <w:tab w:val="left" w:pos="567"/>
                <w:tab w:val="left" w:pos="993"/>
              </w:tabs>
              <w:jc w:val="both"/>
              <w:rPr>
                <w:b/>
                <w:szCs w:val="28"/>
              </w:rPr>
            </w:pPr>
            <w:r w:rsidRPr="001B1EFC">
              <w:rPr>
                <w:b/>
                <w:szCs w:val="28"/>
              </w:rPr>
              <w:tab/>
            </w:r>
            <w:r w:rsidRPr="001B1EFC">
              <w:rPr>
                <w:b/>
                <w:szCs w:val="28"/>
              </w:rPr>
              <w:tab/>
            </w:r>
          </w:p>
          <w:p w:rsidR="000C7970" w:rsidRPr="001B1EFC" w:rsidRDefault="005A0429" w:rsidP="005A0429">
            <w:pPr>
              <w:tabs>
                <w:tab w:val="left" w:pos="567"/>
                <w:tab w:val="left" w:pos="993"/>
              </w:tabs>
              <w:jc w:val="both"/>
              <w:rPr>
                <w:szCs w:val="28"/>
              </w:rPr>
            </w:pPr>
            <w:r w:rsidRPr="001B1EFC">
              <w:rPr>
                <w:szCs w:val="28"/>
              </w:rPr>
              <w:t>„Art.3</w:t>
            </w:r>
            <w:r w:rsidRPr="001B1EFC">
              <w:rPr>
                <w:szCs w:val="28"/>
                <w:vertAlign w:val="superscript"/>
              </w:rPr>
              <w:t>3</w:t>
            </w:r>
            <w:r w:rsidRPr="001B1EFC">
              <w:rPr>
                <w:szCs w:val="28"/>
              </w:rPr>
              <w:t>.- Începând cu trimestrul IV al anului 2018, valoarea BAt din formula prevăzută la art.3</w:t>
            </w:r>
            <w:r w:rsidRPr="001B1EFC">
              <w:rPr>
                <w:szCs w:val="28"/>
                <w:vertAlign w:val="superscript"/>
              </w:rPr>
              <w:t>2</w:t>
            </w:r>
            <w:r w:rsidRPr="001B1EFC">
              <w:rPr>
                <w:szCs w:val="28"/>
              </w:rPr>
              <w:t xml:space="preserve"> alin.(2) și art.3</w:t>
            </w:r>
            <w:r w:rsidRPr="001B1EFC">
              <w:rPr>
                <w:szCs w:val="28"/>
                <w:vertAlign w:val="superscript"/>
              </w:rPr>
              <w:t xml:space="preserve">4 </w:t>
            </w:r>
            <w:r w:rsidRPr="001B1EFC">
              <w:rPr>
                <w:szCs w:val="28"/>
              </w:rPr>
              <w:t>alin.(2) este de 1.595 milioane lei.”</w:t>
            </w:r>
          </w:p>
        </w:tc>
        <w:tc>
          <w:tcPr>
            <w:tcW w:w="3987" w:type="dxa"/>
          </w:tcPr>
          <w:p w:rsidR="005A0429" w:rsidRPr="001B1EFC" w:rsidRDefault="005A0429" w:rsidP="005A0429">
            <w:pPr>
              <w:jc w:val="both"/>
              <w:rPr>
                <w:szCs w:val="28"/>
              </w:rPr>
            </w:pPr>
            <w:r w:rsidRPr="001B1EFC">
              <w:rPr>
                <w:szCs w:val="28"/>
              </w:rPr>
              <w:t>Se elimină</w:t>
            </w:r>
            <w:r w:rsidR="001B1EFC" w:rsidRPr="001B1EFC">
              <w:rPr>
                <w:szCs w:val="28"/>
              </w:rPr>
              <w:t>.</w:t>
            </w:r>
          </w:p>
          <w:p w:rsidR="005A0429" w:rsidRPr="001B1EFC" w:rsidRDefault="005A0429" w:rsidP="005A0429">
            <w:pPr>
              <w:jc w:val="both"/>
              <w:rPr>
                <w:szCs w:val="28"/>
              </w:rPr>
            </w:pPr>
          </w:p>
        </w:tc>
        <w:tc>
          <w:tcPr>
            <w:tcW w:w="2340" w:type="dxa"/>
          </w:tcPr>
          <w:p w:rsidR="005A0429" w:rsidRPr="001B1EFC" w:rsidRDefault="005A0429" w:rsidP="005A0429">
            <w:pPr>
              <w:rPr>
                <w:bCs/>
                <w:color w:val="000000"/>
                <w:szCs w:val="28"/>
                <w:lang w:eastAsia="ro-RO"/>
              </w:rPr>
            </w:pPr>
          </w:p>
        </w:tc>
      </w:tr>
      <w:tr w:rsidR="005A0429" w:rsidRPr="001B1EFC" w:rsidTr="005A0429">
        <w:trPr>
          <w:trHeight w:val="434"/>
        </w:trPr>
        <w:tc>
          <w:tcPr>
            <w:tcW w:w="690" w:type="dxa"/>
          </w:tcPr>
          <w:p w:rsidR="005A0429" w:rsidRPr="001B1EFC" w:rsidRDefault="005A0429" w:rsidP="005A0429">
            <w:pPr>
              <w:numPr>
                <w:ilvl w:val="0"/>
                <w:numId w:val="4"/>
              </w:numPr>
              <w:jc w:val="center"/>
              <w:rPr>
                <w:szCs w:val="28"/>
              </w:rPr>
            </w:pPr>
          </w:p>
        </w:tc>
        <w:tc>
          <w:tcPr>
            <w:tcW w:w="3986" w:type="dxa"/>
            <w:shd w:val="clear" w:color="auto" w:fill="auto"/>
          </w:tcPr>
          <w:p w:rsidR="005A0429" w:rsidRPr="001B1EFC" w:rsidRDefault="005A0429" w:rsidP="005A0429">
            <w:pPr>
              <w:jc w:val="both"/>
              <w:rPr>
                <w:szCs w:val="28"/>
              </w:rPr>
            </w:pPr>
            <w:r w:rsidRPr="001B1EFC">
              <w:rPr>
                <w:bCs/>
                <w:color w:val="000000"/>
                <w:szCs w:val="28"/>
                <w:lang w:eastAsia="ro-RO"/>
              </w:rPr>
              <w:t>Art. 3</w:t>
            </w:r>
            <w:r w:rsidRPr="001B1EFC">
              <w:rPr>
                <w:bCs/>
                <w:color w:val="000000"/>
                <w:szCs w:val="28"/>
                <w:vertAlign w:val="superscript"/>
                <w:lang w:eastAsia="ro-RO"/>
              </w:rPr>
              <w:t>4</w:t>
            </w:r>
            <w:r w:rsidRPr="001B1EFC">
              <w:rPr>
                <w:bCs/>
                <w:color w:val="000000"/>
                <w:szCs w:val="28"/>
                <w:lang w:eastAsia="ro-RO"/>
              </w:rPr>
              <w:t xml:space="preserve"> </w:t>
            </w:r>
            <w:r w:rsidRPr="001B1EFC">
              <w:rPr>
                <w:color w:val="000000"/>
                <w:szCs w:val="28"/>
                <w:lang w:eastAsia="ro-RO"/>
              </w:rPr>
              <w:t xml:space="preserve">- (1) </w:t>
            </w:r>
            <w:r w:rsidR="00D4725F" w:rsidRPr="001B1EFC">
              <w:rPr>
                <w:color w:val="000000"/>
                <w:szCs w:val="28"/>
                <w:lang w:eastAsia="ro-RO"/>
              </w:rPr>
              <w:t>Î</w:t>
            </w:r>
            <w:r w:rsidRPr="001B1EFC">
              <w:rPr>
                <w:color w:val="000000"/>
                <w:szCs w:val="28"/>
                <w:lang w:eastAsia="ro-RO"/>
              </w:rPr>
              <w:t>ncepând cu data de 1 ianuarie 201</w:t>
            </w:r>
            <w:r w:rsidRPr="001B1EFC">
              <w:rPr>
                <w:bCs/>
                <w:color w:val="000000"/>
                <w:szCs w:val="28"/>
                <w:lang w:eastAsia="ro-RO"/>
              </w:rPr>
              <w:t>9</w:t>
            </w:r>
            <w:r w:rsidRPr="001B1EFC">
              <w:rPr>
                <w:b/>
                <w:bCs/>
                <w:color w:val="000000"/>
                <w:szCs w:val="28"/>
                <w:lang w:eastAsia="ro-RO"/>
              </w:rPr>
              <w:t xml:space="preserve">, </w:t>
            </w:r>
            <w:r w:rsidRPr="001B1EFC">
              <w:rPr>
                <w:color w:val="000000"/>
                <w:szCs w:val="28"/>
                <w:lang w:eastAsia="ro-RO"/>
              </w:rPr>
              <w:t>contribuţia trimestrială se calculează prin aplicarea unui procent „p” asupra valorii consumului de medicamente suportate din Fondul naţional unic de asigurări sociale de sănătate şi din bugetul Ministerului Sănătăţii, din care se exclude valoarea consumului pentru medicamentele prevăzute la art.1</w:t>
            </w:r>
            <w:r w:rsidRPr="001B1EFC">
              <w:rPr>
                <w:color w:val="000000"/>
                <w:szCs w:val="28"/>
                <w:vertAlign w:val="superscript"/>
                <w:lang w:eastAsia="ro-RO"/>
              </w:rPr>
              <w:t>1</w:t>
            </w:r>
            <w:r w:rsidRPr="001B1EFC">
              <w:rPr>
                <w:color w:val="000000"/>
                <w:szCs w:val="28"/>
                <w:lang w:eastAsia="ro-RO"/>
              </w:rPr>
              <w:t xml:space="preserve"> alin.(1), art.1</w:t>
            </w:r>
            <w:r w:rsidRPr="001B1EFC">
              <w:rPr>
                <w:color w:val="000000"/>
                <w:szCs w:val="28"/>
                <w:vertAlign w:val="superscript"/>
                <w:lang w:eastAsia="ro-RO"/>
              </w:rPr>
              <w:t>2</w:t>
            </w:r>
            <w:r w:rsidRPr="001B1EFC">
              <w:rPr>
                <w:color w:val="000000"/>
                <w:szCs w:val="28"/>
                <w:lang w:eastAsia="ro-RO"/>
              </w:rPr>
              <w:t xml:space="preserve"> </w:t>
            </w:r>
            <w:r w:rsidR="00055288" w:rsidRPr="001B1EFC">
              <w:rPr>
                <w:color w:val="000000"/>
                <w:szCs w:val="28"/>
                <w:lang w:eastAsia="ro-RO"/>
              </w:rPr>
              <w:t xml:space="preserve">       </w:t>
            </w:r>
            <w:r w:rsidRPr="001B1EFC">
              <w:rPr>
                <w:color w:val="000000"/>
                <w:szCs w:val="28"/>
                <w:lang w:eastAsia="ro-RO"/>
              </w:rPr>
              <w:t>alin.(1) şi art.12 pentru care se încheie contracte cost-volum/cost-volum- rezultat, în condiţiile legii.</w:t>
            </w:r>
          </w:p>
          <w:p w:rsidR="005A0429" w:rsidRPr="001B1EFC" w:rsidRDefault="005A0429" w:rsidP="005A0429">
            <w:pPr>
              <w:numPr>
                <w:ilvl w:val="0"/>
                <w:numId w:val="7"/>
              </w:numPr>
              <w:jc w:val="both"/>
              <w:rPr>
                <w:color w:val="000000"/>
                <w:szCs w:val="28"/>
                <w:lang w:eastAsia="ro-RO"/>
              </w:rPr>
            </w:pPr>
            <w:r w:rsidRPr="001B1EFC">
              <w:rPr>
                <w:color w:val="000000"/>
                <w:szCs w:val="28"/>
                <w:lang w:eastAsia="ro-RO"/>
              </w:rPr>
              <w:t>Procentul „p” se calculează astfel:</w:t>
            </w:r>
          </w:p>
          <w:p w:rsidR="005A0429" w:rsidRPr="001B1EFC" w:rsidRDefault="005A0429" w:rsidP="005A0429">
            <w:pPr>
              <w:jc w:val="both"/>
              <w:rPr>
                <w:szCs w:val="28"/>
                <w:shd w:val="clear" w:color="auto" w:fill="D3D3D3"/>
              </w:rPr>
            </w:pPr>
            <w:r w:rsidRPr="001B1EFC">
              <w:rPr>
                <w:szCs w:val="28"/>
              </w:rPr>
              <w:t>p = (CTt - BAt)/CTt x 100,</w:t>
            </w:r>
          </w:p>
          <w:p w:rsidR="005A0429" w:rsidRPr="001B1EFC" w:rsidRDefault="005A0429" w:rsidP="005A0429">
            <w:pPr>
              <w:jc w:val="both"/>
              <w:rPr>
                <w:szCs w:val="28"/>
              </w:rPr>
            </w:pPr>
            <w:r w:rsidRPr="001B1EFC">
              <w:rPr>
                <w:color w:val="000000"/>
                <w:szCs w:val="28"/>
                <w:lang w:eastAsia="ro-RO"/>
              </w:rPr>
              <w:t>unde:</w:t>
            </w:r>
          </w:p>
          <w:p w:rsidR="005A0429" w:rsidRPr="001B1EFC" w:rsidRDefault="005A0429" w:rsidP="005A0429">
            <w:pPr>
              <w:jc w:val="both"/>
              <w:rPr>
                <w:szCs w:val="28"/>
              </w:rPr>
            </w:pPr>
            <w:r w:rsidRPr="001B1EFC">
              <w:rPr>
                <w:color w:val="000000"/>
                <w:szCs w:val="28"/>
                <w:lang w:eastAsia="ro-RO"/>
              </w:rPr>
              <w:t xml:space="preserve">-CTt = valoarea consumului total trimestrial de medicamente pentru care există obligaţia de plată prevăzută la art. 1, suportată din Fondul naţional unic de asigurări sociale de sănătate şi din bugetul Ministerului Sănătăţii, raportată Casei Naţionale de Asigurări de Sănătate de casele de </w:t>
            </w:r>
            <w:r w:rsidRPr="001B1EFC">
              <w:rPr>
                <w:color w:val="000000"/>
                <w:szCs w:val="28"/>
                <w:lang w:eastAsia="ro-RO"/>
              </w:rPr>
              <w:lastRenderedPageBreak/>
              <w:t>asigurări de sănătate, conform datelor înregistrate în platforma informatică a asigurărilor sociale de sănătate, din care se exclude valoarea consumului pentru medicamentele prevăzute la art. 1</w:t>
            </w:r>
            <w:r w:rsidRPr="001B1EFC">
              <w:rPr>
                <w:color w:val="000000"/>
                <w:szCs w:val="28"/>
                <w:vertAlign w:val="superscript"/>
                <w:lang w:eastAsia="ro-RO"/>
              </w:rPr>
              <w:t>1</w:t>
            </w:r>
            <w:r w:rsidRPr="001B1EFC">
              <w:rPr>
                <w:color w:val="000000"/>
                <w:szCs w:val="28"/>
                <w:lang w:eastAsia="ro-RO"/>
              </w:rPr>
              <w:t xml:space="preserve"> alin. (1), art.1</w:t>
            </w:r>
            <w:r w:rsidRPr="001B1EFC">
              <w:rPr>
                <w:color w:val="000000"/>
                <w:szCs w:val="28"/>
                <w:vertAlign w:val="superscript"/>
                <w:lang w:eastAsia="ro-RO"/>
              </w:rPr>
              <w:t>2</w:t>
            </w:r>
            <w:r w:rsidRPr="001B1EFC">
              <w:rPr>
                <w:color w:val="000000"/>
                <w:szCs w:val="28"/>
                <w:lang w:eastAsia="ro-RO"/>
              </w:rPr>
              <w:t xml:space="preserve"> alin.(1) şi art.12 pentru care se încheie contracte cost-volum/cost-volum-rezultat;</w:t>
            </w:r>
          </w:p>
          <w:p w:rsidR="005A0429" w:rsidRPr="001B1EFC" w:rsidRDefault="005A0429" w:rsidP="005A0429">
            <w:pPr>
              <w:jc w:val="both"/>
              <w:rPr>
                <w:color w:val="000000"/>
                <w:szCs w:val="28"/>
                <w:lang w:eastAsia="ro-RO"/>
              </w:rPr>
            </w:pPr>
            <w:r w:rsidRPr="001B1EFC">
              <w:rPr>
                <w:color w:val="000000"/>
                <w:szCs w:val="28"/>
                <w:lang w:eastAsia="ro-RO"/>
              </w:rPr>
              <w:t>-BAt = bugetul aprobat trimestrial, aferent medicamentelor suportate din Fondul naţional unic de asigurări sociale de sănătate şi din bugetul Ministerului Sănătăţii, unde CTt şi BAt nu includ taxa pe valoarea adăugată.</w:t>
            </w:r>
          </w:p>
          <w:p w:rsidR="005A0429" w:rsidRDefault="005A0429" w:rsidP="005A0429">
            <w:pPr>
              <w:jc w:val="both"/>
              <w:rPr>
                <w:szCs w:val="28"/>
              </w:rPr>
            </w:pPr>
            <w:r w:rsidRPr="001B1EFC">
              <w:rPr>
                <w:color w:val="000000"/>
                <w:szCs w:val="28"/>
                <w:lang w:eastAsia="ro-RO"/>
              </w:rPr>
              <w:t xml:space="preserve">(3)Valoarea procentului „p” se comunică persoanelor prevăzute la art. 1 de către Casa Naţională de Asigurări de Sănătate, odată cu consumul trimestrial prevăzut la art.5 </w:t>
            </w:r>
            <w:r w:rsidRPr="001B1EFC">
              <w:rPr>
                <w:szCs w:val="28"/>
              </w:rPr>
              <w:t>alin.(7</w:t>
            </w:r>
            <w:r w:rsidRPr="001B1EFC">
              <w:rPr>
                <w:szCs w:val="28"/>
                <w:vertAlign w:val="superscript"/>
              </w:rPr>
              <w:t>1</w:t>
            </w:r>
            <w:r w:rsidRPr="001B1EFC">
              <w:rPr>
                <w:szCs w:val="28"/>
              </w:rPr>
              <w:t>).”</w:t>
            </w:r>
          </w:p>
          <w:p w:rsidR="0000437E" w:rsidRDefault="0000437E" w:rsidP="005A0429">
            <w:pPr>
              <w:jc w:val="both"/>
              <w:rPr>
                <w:szCs w:val="28"/>
              </w:rPr>
            </w:pPr>
          </w:p>
          <w:p w:rsidR="0000437E" w:rsidRDefault="0000437E" w:rsidP="005A0429">
            <w:pPr>
              <w:jc w:val="both"/>
              <w:rPr>
                <w:szCs w:val="28"/>
              </w:rPr>
            </w:pPr>
          </w:p>
          <w:p w:rsidR="0000437E" w:rsidRDefault="0000437E" w:rsidP="005A0429">
            <w:pPr>
              <w:jc w:val="both"/>
              <w:rPr>
                <w:szCs w:val="28"/>
              </w:rPr>
            </w:pPr>
          </w:p>
          <w:p w:rsidR="0000437E" w:rsidRPr="001B1EFC" w:rsidRDefault="0000437E" w:rsidP="005A0429">
            <w:pPr>
              <w:jc w:val="both"/>
              <w:rPr>
                <w:szCs w:val="28"/>
              </w:rPr>
            </w:pPr>
          </w:p>
        </w:tc>
        <w:tc>
          <w:tcPr>
            <w:tcW w:w="3986" w:type="dxa"/>
          </w:tcPr>
          <w:p w:rsidR="005A0429" w:rsidRPr="001B1EFC" w:rsidRDefault="001B1EFC" w:rsidP="005A0429">
            <w:pPr>
              <w:shd w:val="clear" w:color="auto" w:fill="FFFFFF"/>
              <w:jc w:val="both"/>
              <w:rPr>
                <w:szCs w:val="28"/>
              </w:rPr>
            </w:pPr>
            <w:r w:rsidRPr="001B1EFC">
              <w:rPr>
                <w:szCs w:val="28"/>
              </w:rPr>
              <w:lastRenderedPageBreak/>
              <w:t>___</w:t>
            </w:r>
          </w:p>
        </w:tc>
        <w:tc>
          <w:tcPr>
            <w:tcW w:w="3987" w:type="dxa"/>
          </w:tcPr>
          <w:p w:rsidR="005A0429" w:rsidRPr="001B1EFC" w:rsidRDefault="001B1EFC" w:rsidP="005A0429">
            <w:pPr>
              <w:jc w:val="both"/>
              <w:rPr>
                <w:bCs/>
                <w:color w:val="000000"/>
                <w:szCs w:val="28"/>
                <w:lang w:eastAsia="ro-RO"/>
              </w:rPr>
            </w:pPr>
            <w:r w:rsidRPr="001B1EFC">
              <w:rPr>
                <w:bCs/>
                <w:color w:val="000000"/>
                <w:szCs w:val="28"/>
                <w:lang w:eastAsia="ro-RO"/>
              </w:rPr>
              <w:t>Nemodificat.</w:t>
            </w:r>
          </w:p>
        </w:tc>
        <w:tc>
          <w:tcPr>
            <w:tcW w:w="2340" w:type="dxa"/>
          </w:tcPr>
          <w:p w:rsidR="005A0429" w:rsidRPr="001B1EFC" w:rsidRDefault="005A0429" w:rsidP="005A0429">
            <w:pPr>
              <w:rPr>
                <w:bCs/>
                <w:color w:val="000000"/>
                <w:szCs w:val="28"/>
                <w:lang w:eastAsia="ro-RO"/>
              </w:rPr>
            </w:pPr>
          </w:p>
        </w:tc>
      </w:tr>
      <w:tr w:rsidR="005A0429" w:rsidRPr="001B1EFC" w:rsidTr="005A0429">
        <w:tc>
          <w:tcPr>
            <w:tcW w:w="690" w:type="dxa"/>
          </w:tcPr>
          <w:p w:rsidR="005A0429" w:rsidRPr="001B1EFC" w:rsidRDefault="005A0429" w:rsidP="005A0429">
            <w:pPr>
              <w:numPr>
                <w:ilvl w:val="0"/>
                <w:numId w:val="4"/>
              </w:numPr>
              <w:jc w:val="center"/>
              <w:rPr>
                <w:szCs w:val="28"/>
              </w:rPr>
            </w:pPr>
          </w:p>
        </w:tc>
        <w:tc>
          <w:tcPr>
            <w:tcW w:w="3986" w:type="dxa"/>
            <w:shd w:val="clear" w:color="auto" w:fill="auto"/>
          </w:tcPr>
          <w:p w:rsidR="005A0429" w:rsidRPr="001B1EFC" w:rsidRDefault="001B1EFC" w:rsidP="005A0429">
            <w:pPr>
              <w:rPr>
                <w:b/>
                <w:bCs/>
                <w:color w:val="000000"/>
                <w:szCs w:val="28"/>
                <w:lang w:eastAsia="ro-RO"/>
              </w:rPr>
            </w:pPr>
            <w:r w:rsidRPr="001B1EFC">
              <w:rPr>
                <w:b/>
                <w:bCs/>
                <w:color w:val="000000"/>
                <w:szCs w:val="28"/>
                <w:lang w:eastAsia="ro-RO"/>
              </w:rPr>
              <w:t>___</w:t>
            </w:r>
          </w:p>
        </w:tc>
        <w:tc>
          <w:tcPr>
            <w:tcW w:w="3986" w:type="dxa"/>
          </w:tcPr>
          <w:p w:rsidR="005A0429" w:rsidRPr="001B1EFC" w:rsidRDefault="005A0429" w:rsidP="005A0429">
            <w:pPr>
              <w:tabs>
                <w:tab w:val="left" w:pos="567"/>
                <w:tab w:val="left" w:pos="993"/>
              </w:tabs>
              <w:jc w:val="both"/>
              <w:rPr>
                <w:b/>
                <w:szCs w:val="28"/>
              </w:rPr>
            </w:pPr>
            <w:r w:rsidRPr="001B1EFC">
              <w:rPr>
                <w:b/>
                <w:szCs w:val="28"/>
              </w:rPr>
              <w:t>2.</w:t>
            </w:r>
            <w:r w:rsidRPr="001B1EFC">
              <w:rPr>
                <w:b/>
                <w:szCs w:val="28"/>
              </w:rPr>
              <w:tab/>
              <w:t>La articolul unic, după punctul 2 se introduce un nou punct, pct.3, cu următorul cuprins:</w:t>
            </w:r>
          </w:p>
          <w:p w:rsidR="005A0429" w:rsidRPr="001B1EFC" w:rsidRDefault="005A0429" w:rsidP="005A0429">
            <w:pPr>
              <w:tabs>
                <w:tab w:val="left" w:pos="567"/>
                <w:tab w:val="left" w:pos="993"/>
                <w:tab w:val="left" w:pos="1418"/>
              </w:tabs>
              <w:jc w:val="both"/>
              <w:rPr>
                <w:i/>
                <w:szCs w:val="28"/>
              </w:rPr>
            </w:pPr>
            <w:r w:rsidRPr="001B1EFC">
              <w:rPr>
                <w:i/>
                <w:szCs w:val="28"/>
              </w:rPr>
              <w:t>„3.</w:t>
            </w:r>
            <w:r w:rsidRPr="001B1EFC">
              <w:rPr>
                <w:i/>
                <w:szCs w:val="28"/>
              </w:rPr>
              <w:tab/>
              <w:t>La articolul 12, după alineatul 17 se introduce un nou alineat, alin.(18), cu următorul cuprins:</w:t>
            </w:r>
          </w:p>
          <w:p w:rsidR="005A0429" w:rsidRPr="001B1EFC" w:rsidRDefault="005A0429" w:rsidP="005A0429">
            <w:pPr>
              <w:tabs>
                <w:tab w:val="left" w:pos="567"/>
                <w:tab w:val="left" w:pos="993"/>
                <w:tab w:val="left" w:pos="1418"/>
              </w:tabs>
              <w:jc w:val="both"/>
              <w:rPr>
                <w:szCs w:val="28"/>
              </w:rPr>
            </w:pPr>
            <w:r w:rsidRPr="001B1EFC">
              <w:rPr>
                <w:szCs w:val="28"/>
              </w:rPr>
              <w:t>(18) Pentru pacienții pentru care s-a înregistrat rezultat medical, se decontează din bugetul Fondului național unic de asigurări sociale de sănătate, la termenul prevăzut la art.14 alin.(4), toate prescripțiile medicale eliberate și raportate de furnizorii de medicamente în Platforma informatică din asigurările de sănătate.”</w:t>
            </w:r>
          </w:p>
        </w:tc>
        <w:tc>
          <w:tcPr>
            <w:tcW w:w="3987" w:type="dxa"/>
          </w:tcPr>
          <w:p w:rsidR="005A0429" w:rsidRPr="001B1EFC" w:rsidRDefault="005A0429" w:rsidP="005A0429">
            <w:pPr>
              <w:jc w:val="both"/>
              <w:rPr>
                <w:szCs w:val="28"/>
              </w:rPr>
            </w:pPr>
            <w:r w:rsidRPr="001B1EFC">
              <w:rPr>
                <w:szCs w:val="28"/>
              </w:rPr>
              <w:t>Se elimină.</w:t>
            </w:r>
          </w:p>
        </w:tc>
        <w:tc>
          <w:tcPr>
            <w:tcW w:w="2340" w:type="dxa"/>
          </w:tcPr>
          <w:p w:rsidR="005A0429" w:rsidRPr="001B1EFC" w:rsidRDefault="005A0429" w:rsidP="005A0429">
            <w:pPr>
              <w:jc w:val="both"/>
              <w:rPr>
                <w:szCs w:val="28"/>
              </w:rPr>
            </w:pPr>
          </w:p>
        </w:tc>
      </w:tr>
    </w:tbl>
    <w:p w:rsidR="005A0429" w:rsidRDefault="005A0429" w:rsidP="005A0429">
      <w:pPr>
        <w:tabs>
          <w:tab w:val="left" w:pos="1350"/>
        </w:tabs>
        <w:rPr>
          <w:sz w:val="20"/>
        </w:rPr>
        <w:sectPr w:rsidR="005A0429" w:rsidSect="005A0429">
          <w:pgSz w:w="16838" w:h="11906" w:orient="landscape" w:code="9"/>
          <w:pgMar w:top="426" w:right="851" w:bottom="709" w:left="720" w:header="709" w:footer="709" w:gutter="0"/>
          <w:cols w:space="708"/>
          <w:titlePg/>
          <w:docGrid w:linePitch="381"/>
        </w:sectPr>
      </w:pPr>
    </w:p>
    <w:p w:rsidR="005A0429" w:rsidRPr="0043047A" w:rsidRDefault="005A0429" w:rsidP="005A0429">
      <w:pPr>
        <w:tabs>
          <w:tab w:val="left" w:pos="1350"/>
        </w:tabs>
        <w:rPr>
          <w:sz w:val="20"/>
        </w:rPr>
      </w:pPr>
      <w:bookmarkStart w:id="1" w:name="_GoBack"/>
      <w:bookmarkEnd w:id="1"/>
    </w:p>
    <w:sectPr w:rsidR="005A0429" w:rsidRPr="0043047A" w:rsidSect="0043047A">
      <w:pgSz w:w="11906" w:h="16838" w:code="9"/>
      <w:pgMar w:top="851" w:right="1134" w:bottom="720"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DBA" w:rsidRDefault="00DE7DBA">
      <w:r>
        <w:separator/>
      </w:r>
    </w:p>
  </w:endnote>
  <w:endnote w:type="continuationSeparator" w:id="0">
    <w:p w:rsidR="00DE7DBA" w:rsidRDefault="00DE7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etter Gothic MT">
    <w:altName w:val="Times New Roman"/>
    <w:charset w:val="00"/>
    <w:family w:val="modern"/>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F0B" w:rsidRDefault="006010B3">
    <w:pPr>
      <w:pStyle w:val="Footer"/>
      <w:jc w:val="center"/>
    </w:pPr>
    <w:r>
      <w:fldChar w:fldCharType="begin"/>
    </w:r>
    <w:r>
      <w:instrText xml:space="preserve"> PAGE   \* MERGEFORMAT </w:instrText>
    </w:r>
    <w:r>
      <w:fldChar w:fldCharType="separate"/>
    </w:r>
    <w:r w:rsidR="00545045">
      <w:rPr>
        <w:noProof/>
      </w:rPr>
      <w:t>10</w:t>
    </w:r>
    <w:r>
      <w:rPr>
        <w:noProof/>
      </w:rPr>
      <w:fldChar w:fldCharType="end"/>
    </w:r>
  </w:p>
  <w:p w:rsidR="001F1F0B" w:rsidRDefault="001F1F0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DBA" w:rsidRDefault="00DE7DBA">
      <w:r>
        <w:separator/>
      </w:r>
    </w:p>
  </w:footnote>
  <w:footnote w:type="continuationSeparator" w:id="0">
    <w:p w:rsidR="00DE7DBA" w:rsidRDefault="00DE7D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54F4EE"/>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DEC4FD2"/>
    <w:multiLevelType w:val="hybridMultilevel"/>
    <w:tmpl w:val="CF9421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6E03DE"/>
    <w:multiLevelType w:val="hybridMultilevel"/>
    <w:tmpl w:val="5178CCE4"/>
    <w:lvl w:ilvl="0" w:tplc="AF3871C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EE7C42"/>
    <w:multiLevelType w:val="hybridMultilevel"/>
    <w:tmpl w:val="8FB22A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078525B"/>
    <w:multiLevelType w:val="hybridMultilevel"/>
    <w:tmpl w:val="871EFD68"/>
    <w:lvl w:ilvl="0" w:tplc="1EB2E5CC">
      <w:numFmt w:val="bullet"/>
      <w:lvlText w:val="-"/>
      <w:lvlJc w:val="left"/>
      <w:pPr>
        <w:ind w:left="720" w:hanging="72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6" w15:restartNumberingAfterBreak="0">
    <w:nsid w:val="69DB537D"/>
    <w:multiLevelType w:val="hybridMultilevel"/>
    <w:tmpl w:val="A83A595A"/>
    <w:lvl w:ilvl="0" w:tplc="49E415C6">
      <w:start w:val="1"/>
      <w:numFmt w:val="decimal"/>
      <w:lvlText w:val="%1."/>
      <w:lvlJc w:val="left"/>
      <w:pPr>
        <w:tabs>
          <w:tab w:val="num" w:pos="502"/>
        </w:tabs>
        <w:ind w:left="502" w:hanging="360"/>
      </w:pPr>
      <w:rPr>
        <w:rFonts w:cs="Times New Roman"/>
        <w:b/>
      </w:rPr>
    </w:lvl>
    <w:lvl w:ilvl="1" w:tplc="04090019" w:tentative="1">
      <w:start w:val="1"/>
      <w:numFmt w:val="lowerLetter"/>
      <w:lvlText w:val="%2."/>
      <w:lvlJc w:val="left"/>
      <w:pPr>
        <w:tabs>
          <w:tab w:val="num" w:pos="1222"/>
        </w:tabs>
        <w:ind w:left="1222" w:hanging="360"/>
      </w:pPr>
      <w:rPr>
        <w:rFonts w:cs="Times New Roman"/>
      </w:rPr>
    </w:lvl>
    <w:lvl w:ilvl="2" w:tplc="0409001B" w:tentative="1">
      <w:start w:val="1"/>
      <w:numFmt w:val="lowerRoman"/>
      <w:lvlText w:val="%3."/>
      <w:lvlJc w:val="right"/>
      <w:pPr>
        <w:tabs>
          <w:tab w:val="num" w:pos="1942"/>
        </w:tabs>
        <w:ind w:left="1942" w:hanging="180"/>
      </w:pPr>
      <w:rPr>
        <w:rFonts w:cs="Times New Roman"/>
      </w:rPr>
    </w:lvl>
    <w:lvl w:ilvl="3" w:tplc="0409000F" w:tentative="1">
      <w:start w:val="1"/>
      <w:numFmt w:val="decimal"/>
      <w:lvlText w:val="%4."/>
      <w:lvlJc w:val="left"/>
      <w:pPr>
        <w:tabs>
          <w:tab w:val="num" w:pos="2662"/>
        </w:tabs>
        <w:ind w:left="2662" w:hanging="360"/>
      </w:pPr>
      <w:rPr>
        <w:rFonts w:cs="Times New Roman"/>
      </w:rPr>
    </w:lvl>
    <w:lvl w:ilvl="4" w:tplc="04090019" w:tentative="1">
      <w:start w:val="1"/>
      <w:numFmt w:val="lowerLetter"/>
      <w:lvlText w:val="%5."/>
      <w:lvlJc w:val="left"/>
      <w:pPr>
        <w:tabs>
          <w:tab w:val="num" w:pos="3382"/>
        </w:tabs>
        <w:ind w:left="3382" w:hanging="360"/>
      </w:pPr>
      <w:rPr>
        <w:rFonts w:cs="Times New Roman"/>
      </w:rPr>
    </w:lvl>
    <w:lvl w:ilvl="5" w:tplc="0409001B" w:tentative="1">
      <w:start w:val="1"/>
      <w:numFmt w:val="lowerRoman"/>
      <w:lvlText w:val="%6."/>
      <w:lvlJc w:val="right"/>
      <w:pPr>
        <w:tabs>
          <w:tab w:val="num" w:pos="4102"/>
        </w:tabs>
        <w:ind w:left="4102" w:hanging="180"/>
      </w:pPr>
      <w:rPr>
        <w:rFonts w:cs="Times New Roman"/>
      </w:rPr>
    </w:lvl>
    <w:lvl w:ilvl="6" w:tplc="0409000F" w:tentative="1">
      <w:start w:val="1"/>
      <w:numFmt w:val="decimal"/>
      <w:lvlText w:val="%7."/>
      <w:lvlJc w:val="left"/>
      <w:pPr>
        <w:tabs>
          <w:tab w:val="num" w:pos="4822"/>
        </w:tabs>
        <w:ind w:left="4822" w:hanging="360"/>
      </w:pPr>
      <w:rPr>
        <w:rFonts w:cs="Times New Roman"/>
      </w:rPr>
    </w:lvl>
    <w:lvl w:ilvl="7" w:tplc="04090019" w:tentative="1">
      <w:start w:val="1"/>
      <w:numFmt w:val="lowerLetter"/>
      <w:lvlText w:val="%8."/>
      <w:lvlJc w:val="left"/>
      <w:pPr>
        <w:tabs>
          <w:tab w:val="num" w:pos="5542"/>
        </w:tabs>
        <w:ind w:left="5542" w:hanging="360"/>
      </w:pPr>
      <w:rPr>
        <w:rFonts w:cs="Times New Roman"/>
      </w:rPr>
    </w:lvl>
    <w:lvl w:ilvl="8" w:tplc="0409001B" w:tentative="1">
      <w:start w:val="1"/>
      <w:numFmt w:val="lowerRoman"/>
      <w:lvlText w:val="%9."/>
      <w:lvlJc w:val="right"/>
      <w:pPr>
        <w:tabs>
          <w:tab w:val="num" w:pos="6262"/>
        </w:tabs>
        <w:ind w:left="6262" w:hanging="180"/>
      </w:pPr>
      <w:rPr>
        <w:rFonts w:cs="Times New Roman"/>
      </w:rPr>
    </w:lvl>
  </w:abstractNum>
  <w:num w:numId="1">
    <w:abstractNumId w:val="5"/>
  </w:num>
  <w:num w:numId="2">
    <w:abstractNumId w:val="4"/>
  </w:num>
  <w:num w:numId="3">
    <w:abstractNumId w:val="2"/>
  </w:num>
  <w:num w:numId="4">
    <w:abstractNumId w:val="6"/>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8F"/>
    <w:rsid w:val="0000413A"/>
    <w:rsid w:val="0000437E"/>
    <w:rsid w:val="0001163B"/>
    <w:rsid w:val="00030F32"/>
    <w:rsid w:val="0003250A"/>
    <w:rsid w:val="00040EDF"/>
    <w:rsid w:val="00055288"/>
    <w:rsid w:val="00055795"/>
    <w:rsid w:val="00056762"/>
    <w:rsid w:val="00067C71"/>
    <w:rsid w:val="00074CAD"/>
    <w:rsid w:val="0008357D"/>
    <w:rsid w:val="00083DCA"/>
    <w:rsid w:val="0008533D"/>
    <w:rsid w:val="00093A62"/>
    <w:rsid w:val="000944C0"/>
    <w:rsid w:val="00095163"/>
    <w:rsid w:val="000B63B1"/>
    <w:rsid w:val="000C4A83"/>
    <w:rsid w:val="000C702F"/>
    <w:rsid w:val="000C7970"/>
    <w:rsid w:val="000D036E"/>
    <w:rsid w:val="000E1714"/>
    <w:rsid w:val="001147D1"/>
    <w:rsid w:val="00123E4C"/>
    <w:rsid w:val="001264AE"/>
    <w:rsid w:val="001276D5"/>
    <w:rsid w:val="00133A78"/>
    <w:rsid w:val="001434E4"/>
    <w:rsid w:val="00151E16"/>
    <w:rsid w:val="00153F3F"/>
    <w:rsid w:val="00172720"/>
    <w:rsid w:val="00176C5A"/>
    <w:rsid w:val="00177548"/>
    <w:rsid w:val="001808BE"/>
    <w:rsid w:val="001A7021"/>
    <w:rsid w:val="001B1EFC"/>
    <w:rsid w:val="001B62CA"/>
    <w:rsid w:val="001C0D1B"/>
    <w:rsid w:val="001E1531"/>
    <w:rsid w:val="001E2DC8"/>
    <w:rsid w:val="001E52DF"/>
    <w:rsid w:val="001F1F0B"/>
    <w:rsid w:val="001F59A1"/>
    <w:rsid w:val="001F7F7F"/>
    <w:rsid w:val="00204DAA"/>
    <w:rsid w:val="00220BD3"/>
    <w:rsid w:val="002250DA"/>
    <w:rsid w:val="002317D6"/>
    <w:rsid w:val="00236735"/>
    <w:rsid w:val="00250833"/>
    <w:rsid w:val="00264838"/>
    <w:rsid w:val="00285EF1"/>
    <w:rsid w:val="002A61E7"/>
    <w:rsid w:val="002D156E"/>
    <w:rsid w:val="002D6598"/>
    <w:rsid w:val="002E433E"/>
    <w:rsid w:val="00305F3E"/>
    <w:rsid w:val="00306B1E"/>
    <w:rsid w:val="00310689"/>
    <w:rsid w:val="00322046"/>
    <w:rsid w:val="00327D80"/>
    <w:rsid w:val="003350C8"/>
    <w:rsid w:val="00353F22"/>
    <w:rsid w:val="00365596"/>
    <w:rsid w:val="003877AD"/>
    <w:rsid w:val="00387B6F"/>
    <w:rsid w:val="00397B71"/>
    <w:rsid w:val="00397CAE"/>
    <w:rsid w:val="003A3F47"/>
    <w:rsid w:val="003A6AAB"/>
    <w:rsid w:val="003B7F1C"/>
    <w:rsid w:val="003C292A"/>
    <w:rsid w:val="003C7368"/>
    <w:rsid w:val="003D026D"/>
    <w:rsid w:val="00414E3C"/>
    <w:rsid w:val="00424B95"/>
    <w:rsid w:val="0043047A"/>
    <w:rsid w:val="0043113B"/>
    <w:rsid w:val="00444461"/>
    <w:rsid w:val="00461EDC"/>
    <w:rsid w:val="00462C25"/>
    <w:rsid w:val="004633B0"/>
    <w:rsid w:val="0046363B"/>
    <w:rsid w:val="00493146"/>
    <w:rsid w:val="004A120D"/>
    <w:rsid w:val="004A6FE9"/>
    <w:rsid w:val="004B333C"/>
    <w:rsid w:val="004C3908"/>
    <w:rsid w:val="004E1311"/>
    <w:rsid w:val="004E4A77"/>
    <w:rsid w:val="0050651C"/>
    <w:rsid w:val="00514798"/>
    <w:rsid w:val="00536E27"/>
    <w:rsid w:val="00545045"/>
    <w:rsid w:val="00547D71"/>
    <w:rsid w:val="00556E68"/>
    <w:rsid w:val="00570EED"/>
    <w:rsid w:val="005852C3"/>
    <w:rsid w:val="005A0429"/>
    <w:rsid w:val="005F287A"/>
    <w:rsid w:val="006010B3"/>
    <w:rsid w:val="00612D78"/>
    <w:rsid w:val="00657928"/>
    <w:rsid w:val="006657A8"/>
    <w:rsid w:val="006679B5"/>
    <w:rsid w:val="00683D95"/>
    <w:rsid w:val="006B71D8"/>
    <w:rsid w:val="006D2402"/>
    <w:rsid w:val="006E61EC"/>
    <w:rsid w:val="006F3CA5"/>
    <w:rsid w:val="0070011E"/>
    <w:rsid w:val="00720815"/>
    <w:rsid w:val="007261D8"/>
    <w:rsid w:val="00735E2A"/>
    <w:rsid w:val="0074112B"/>
    <w:rsid w:val="00756FC9"/>
    <w:rsid w:val="00774275"/>
    <w:rsid w:val="00793520"/>
    <w:rsid w:val="007C7730"/>
    <w:rsid w:val="007E222E"/>
    <w:rsid w:val="007F3065"/>
    <w:rsid w:val="007F3A4C"/>
    <w:rsid w:val="007F3E5D"/>
    <w:rsid w:val="00800DB4"/>
    <w:rsid w:val="008024C0"/>
    <w:rsid w:val="008108A1"/>
    <w:rsid w:val="00812EEB"/>
    <w:rsid w:val="0081481D"/>
    <w:rsid w:val="008215AA"/>
    <w:rsid w:val="00837F25"/>
    <w:rsid w:val="008404CC"/>
    <w:rsid w:val="0089556D"/>
    <w:rsid w:val="008B0427"/>
    <w:rsid w:val="008B77DD"/>
    <w:rsid w:val="008C63C0"/>
    <w:rsid w:val="008D182F"/>
    <w:rsid w:val="008D56B3"/>
    <w:rsid w:val="008E7F70"/>
    <w:rsid w:val="008F7D73"/>
    <w:rsid w:val="00901711"/>
    <w:rsid w:val="009069BB"/>
    <w:rsid w:val="009241F0"/>
    <w:rsid w:val="00927557"/>
    <w:rsid w:val="0093152C"/>
    <w:rsid w:val="00932BB9"/>
    <w:rsid w:val="00933D61"/>
    <w:rsid w:val="00945AD1"/>
    <w:rsid w:val="00950E00"/>
    <w:rsid w:val="00956990"/>
    <w:rsid w:val="009571E2"/>
    <w:rsid w:val="009616A8"/>
    <w:rsid w:val="009766DD"/>
    <w:rsid w:val="00985A81"/>
    <w:rsid w:val="00991655"/>
    <w:rsid w:val="009B6B04"/>
    <w:rsid w:val="009C0594"/>
    <w:rsid w:val="009C6989"/>
    <w:rsid w:val="009D6B3F"/>
    <w:rsid w:val="009D6B7D"/>
    <w:rsid w:val="00A021D5"/>
    <w:rsid w:val="00A153B2"/>
    <w:rsid w:val="00A23253"/>
    <w:rsid w:val="00A3742D"/>
    <w:rsid w:val="00A6613A"/>
    <w:rsid w:val="00A726F6"/>
    <w:rsid w:val="00A72872"/>
    <w:rsid w:val="00A921F3"/>
    <w:rsid w:val="00AB22EA"/>
    <w:rsid w:val="00AC1DCE"/>
    <w:rsid w:val="00AD2335"/>
    <w:rsid w:val="00AE0AC4"/>
    <w:rsid w:val="00AF3F3F"/>
    <w:rsid w:val="00B04274"/>
    <w:rsid w:val="00B07C33"/>
    <w:rsid w:val="00B11733"/>
    <w:rsid w:val="00B14760"/>
    <w:rsid w:val="00B211B6"/>
    <w:rsid w:val="00B27BFF"/>
    <w:rsid w:val="00B336E6"/>
    <w:rsid w:val="00B3754C"/>
    <w:rsid w:val="00B466E2"/>
    <w:rsid w:val="00B52B24"/>
    <w:rsid w:val="00B544DD"/>
    <w:rsid w:val="00B63A36"/>
    <w:rsid w:val="00B713EC"/>
    <w:rsid w:val="00B8017E"/>
    <w:rsid w:val="00BA1F7D"/>
    <w:rsid w:val="00BA3DCD"/>
    <w:rsid w:val="00BA4CB0"/>
    <w:rsid w:val="00BB2A20"/>
    <w:rsid w:val="00BC1B5E"/>
    <w:rsid w:val="00BD0726"/>
    <w:rsid w:val="00BE1AD1"/>
    <w:rsid w:val="00BE6E84"/>
    <w:rsid w:val="00C026B9"/>
    <w:rsid w:val="00C102EF"/>
    <w:rsid w:val="00C1677C"/>
    <w:rsid w:val="00C33105"/>
    <w:rsid w:val="00C33385"/>
    <w:rsid w:val="00C420F1"/>
    <w:rsid w:val="00C42D58"/>
    <w:rsid w:val="00C4684D"/>
    <w:rsid w:val="00C50B3D"/>
    <w:rsid w:val="00C57F95"/>
    <w:rsid w:val="00C66EA3"/>
    <w:rsid w:val="00C863C7"/>
    <w:rsid w:val="00CB3656"/>
    <w:rsid w:val="00CC5E3A"/>
    <w:rsid w:val="00D15162"/>
    <w:rsid w:val="00D20EB1"/>
    <w:rsid w:val="00D31ACA"/>
    <w:rsid w:val="00D32F57"/>
    <w:rsid w:val="00D45932"/>
    <w:rsid w:val="00D4725F"/>
    <w:rsid w:val="00D525D7"/>
    <w:rsid w:val="00D57AF7"/>
    <w:rsid w:val="00D80C1C"/>
    <w:rsid w:val="00D91FA5"/>
    <w:rsid w:val="00DA2CF0"/>
    <w:rsid w:val="00DB0E36"/>
    <w:rsid w:val="00DC3CA3"/>
    <w:rsid w:val="00DE7DBA"/>
    <w:rsid w:val="00DE7E4B"/>
    <w:rsid w:val="00DF48F5"/>
    <w:rsid w:val="00E267DF"/>
    <w:rsid w:val="00E27BC6"/>
    <w:rsid w:val="00E754B1"/>
    <w:rsid w:val="00E75918"/>
    <w:rsid w:val="00E81A57"/>
    <w:rsid w:val="00E833B5"/>
    <w:rsid w:val="00E97EFA"/>
    <w:rsid w:val="00EA57B0"/>
    <w:rsid w:val="00EC5D8B"/>
    <w:rsid w:val="00EE0044"/>
    <w:rsid w:val="00EE52B7"/>
    <w:rsid w:val="00EF4F2E"/>
    <w:rsid w:val="00F20F2B"/>
    <w:rsid w:val="00F417C4"/>
    <w:rsid w:val="00F4773A"/>
    <w:rsid w:val="00F81F82"/>
    <w:rsid w:val="00F8608F"/>
    <w:rsid w:val="00FB03D3"/>
    <w:rsid w:val="00FB1BD4"/>
    <w:rsid w:val="00FF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E24330-4093-4381-B697-5B0B7D139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08F"/>
    <w:rPr>
      <w:rFonts w:eastAsia="Times New Roman"/>
      <w:sz w:val="28"/>
      <w:lang w:val="ro-RO"/>
    </w:rPr>
  </w:style>
  <w:style w:type="paragraph" w:styleId="Heading1">
    <w:name w:val="heading 1"/>
    <w:basedOn w:val="Normal"/>
    <w:next w:val="Normal"/>
    <w:link w:val="Heading1Char"/>
    <w:qFormat/>
    <w:rsid w:val="003350C8"/>
    <w:pPr>
      <w:keepNext/>
      <w:jc w:val="center"/>
      <w:outlineLvl w:val="0"/>
    </w:pPr>
    <w:rPr>
      <w:rFonts w:ascii="ZapfDingbats" w:eastAsia="ZapfDingbats" w:hAnsi="ZapfDingbat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8608F"/>
    <w:pPr>
      <w:jc w:val="center"/>
    </w:pPr>
    <w:rPr>
      <w:rFonts w:ascii="ZapfDingbats" w:eastAsia="ZapfDingbats" w:hAnsi="ZapfDingbats"/>
      <w:b/>
      <w:sz w:val="60"/>
    </w:rPr>
  </w:style>
  <w:style w:type="character" w:customStyle="1" w:styleId="TitleChar">
    <w:name w:val="Title Char"/>
    <w:basedOn w:val="DefaultParagraphFont"/>
    <w:link w:val="Title"/>
    <w:rsid w:val="00F8608F"/>
    <w:rPr>
      <w:rFonts w:ascii="ZapfDingbats" w:eastAsia="ZapfDingbats" w:hAnsi="ZapfDingbats" w:cs="Times New Roman"/>
      <w:b/>
      <w:sz w:val="60"/>
      <w:szCs w:val="20"/>
    </w:rPr>
  </w:style>
  <w:style w:type="paragraph" w:styleId="BodyTextIndent2">
    <w:name w:val="Body Text Indent 2"/>
    <w:basedOn w:val="Normal"/>
    <w:link w:val="BodyTextIndent2Char"/>
    <w:rsid w:val="00F8608F"/>
    <w:pPr>
      <w:spacing w:line="360" w:lineRule="auto"/>
      <w:ind w:firstLine="720"/>
      <w:jc w:val="both"/>
    </w:pPr>
    <w:rPr>
      <w:sz w:val="24"/>
    </w:rPr>
  </w:style>
  <w:style w:type="character" w:customStyle="1" w:styleId="BodyTextIndent2Char">
    <w:name w:val="Body Text Indent 2 Char"/>
    <w:basedOn w:val="DefaultParagraphFont"/>
    <w:link w:val="BodyTextIndent2"/>
    <w:rsid w:val="00F8608F"/>
    <w:rPr>
      <w:rFonts w:eastAsia="Times New Roman" w:cs="Times New Roman"/>
      <w:sz w:val="24"/>
      <w:szCs w:val="20"/>
    </w:rPr>
  </w:style>
  <w:style w:type="paragraph" w:styleId="Footer">
    <w:name w:val="footer"/>
    <w:basedOn w:val="Normal"/>
    <w:link w:val="FooterChar"/>
    <w:unhideWhenUsed/>
    <w:rsid w:val="00F8608F"/>
    <w:pPr>
      <w:tabs>
        <w:tab w:val="center" w:pos="4513"/>
        <w:tab w:val="right" w:pos="9026"/>
      </w:tabs>
    </w:pPr>
  </w:style>
  <w:style w:type="character" w:customStyle="1" w:styleId="FooterChar">
    <w:name w:val="Footer Char"/>
    <w:basedOn w:val="DefaultParagraphFont"/>
    <w:link w:val="Footer"/>
    <w:rsid w:val="00F8608F"/>
    <w:rPr>
      <w:rFonts w:eastAsia="Times New Roman" w:cs="Times New Roman"/>
      <w:szCs w:val="20"/>
    </w:rPr>
  </w:style>
  <w:style w:type="character" w:customStyle="1" w:styleId="Bodytext">
    <w:name w:val="Body text_"/>
    <w:basedOn w:val="DefaultParagraphFont"/>
    <w:link w:val="BodyText1"/>
    <w:uiPriority w:val="99"/>
    <w:rsid w:val="00F8608F"/>
    <w:rPr>
      <w:sz w:val="29"/>
      <w:szCs w:val="29"/>
      <w:shd w:val="clear" w:color="auto" w:fill="FFFFFF"/>
    </w:rPr>
  </w:style>
  <w:style w:type="paragraph" w:customStyle="1" w:styleId="BodyText1">
    <w:name w:val="Body Text1"/>
    <w:basedOn w:val="Normal"/>
    <w:link w:val="Bodytext"/>
    <w:uiPriority w:val="99"/>
    <w:rsid w:val="00F8608F"/>
    <w:pPr>
      <w:widowControl w:val="0"/>
      <w:shd w:val="clear" w:color="auto" w:fill="FFFFFF"/>
      <w:spacing w:before="420" w:after="960" w:line="349" w:lineRule="exact"/>
      <w:jc w:val="both"/>
    </w:pPr>
    <w:rPr>
      <w:rFonts w:eastAsia="Calibri"/>
      <w:sz w:val="29"/>
      <w:szCs w:val="29"/>
    </w:rPr>
  </w:style>
  <w:style w:type="paragraph" w:styleId="BalloonText">
    <w:name w:val="Balloon Text"/>
    <w:basedOn w:val="Normal"/>
    <w:link w:val="BalloonTextChar"/>
    <w:uiPriority w:val="99"/>
    <w:semiHidden/>
    <w:unhideWhenUsed/>
    <w:rsid w:val="00F8608F"/>
    <w:rPr>
      <w:rFonts w:ascii="Tahoma" w:hAnsi="Tahoma" w:cs="Tahoma"/>
      <w:sz w:val="16"/>
      <w:szCs w:val="16"/>
    </w:rPr>
  </w:style>
  <w:style w:type="character" w:customStyle="1" w:styleId="BalloonTextChar">
    <w:name w:val="Balloon Text Char"/>
    <w:basedOn w:val="DefaultParagraphFont"/>
    <w:link w:val="BalloonText"/>
    <w:uiPriority w:val="99"/>
    <w:semiHidden/>
    <w:rsid w:val="00F8608F"/>
    <w:rPr>
      <w:rFonts w:ascii="Tahoma" w:eastAsia="Times New Roman" w:hAnsi="Tahoma" w:cs="Tahoma"/>
      <w:sz w:val="16"/>
      <w:szCs w:val="16"/>
    </w:rPr>
  </w:style>
  <w:style w:type="paragraph" w:styleId="Header">
    <w:name w:val="header"/>
    <w:basedOn w:val="Normal"/>
    <w:link w:val="HeaderChar"/>
    <w:unhideWhenUsed/>
    <w:rsid w:val="00BD0726"/>
    <w:pPr>
      <w:tabs>
        <w:tab w:val="center" w:pos="4680"/>
        <w:tab w:val="right" w:pos="9360"/>
      </w:tabs>
    </w:pPr>
  </w:style>
  <w:style w:type="character" w:customStyle="1" w:styleId="HeaderChar">
    <w:name w:val="Header Char"/>
    <w:basedOn w:val="DefaultParagraphFont"/>
    <w:link w:val="Header"/>
    <w:rsid w:val="00BD0726"/>
    <w:rPr>
      <w:rFonts w:eastAsia="Times New Roman"/>
      <w:sz w:val="28"/>
      <w:lang w:val="ro-RO"/>
    </w:rPr>
  </w:style>
  <w:style w:type="character" w:customStyle="1" w:styleId="Heading1Char">
    <w:name w:val="Heading 1 Char"/>
    <w:basedOn w:val="DefaultParagraphFont"/>
    <w:link w:val="Heading1"/>
    <w:rsid w:val="003350C8"/>
    <w:rPr>
      <w:rFonts w:ascii="ZapfDingbats" w:eastAsia="ZapfDingbats" w:hAnsi="ZapfDingbats"/>
      <w:sz w:val="36"/>
      <w:lang w:val="ro-RO"/>
    </w:rPr>
  </w:style>
  <w:style w:type="character" w:styleId="PageNumber">
    <w:name w:val="page number"/>
    <w:basedOn w:val="DefaultParagraphFont"/>
    <w:rsid w:val="003350C8"/>
  </w:style>
  <w:style w:type="character" w:customStyle="1" w:styleId="Heading2">
    <w:name w:val="Heading #2_"/>
    <w:basedOn w:val="DefaultParagraphFont"/>
    <w:link w:val="Heading20"/>
    <w:rsid w:val="003350C8"/>
    <w:rPr>
      <w:sz w:val="22"/>
      <w:szCs w:val="22"/>
      <w:shd w:val="clear" w:color="auto" w:fill="FFFFFF"/>
    </w:rPr>
  </w:style>
  <w:style w:type="paragraph" w:customStyle="1" w:styleId="Heading20">
    <w:name w:val="Heading #2"/>
    <w:basedOn w:val="Normal"/>
    <w:link w:val="Heading2"/>
    <w:rsid w:val="003350C8"/>
    <w:pPr>
      <w:shd w:val="clear" w:color="auto" w:fill="FFFFFF"/>
      <w:spacing w:before="240" w:after="120" w:line="0" w:lineRule="atLeast"/>
      <w:ind w:firstLine="680"/>
      <w:jc w:val="both"/>
      <w:outlineLvl w:val="1"/>
    </w:pPr>
    <w:rPr>
      <w:rFonts w:eastAsia="Calibri"/>
      <w:sz w:val="22"/>
      <w:szCs w:val="22"/>
      <w:lang w:val="en-US"/>
    </w:rPr>
  </w:style>
  <w:style w:type="character" w:customStyle="1" w:styleId="Bodytext2">
    <w:name w:val="Body text (2)_"/>
    <w:basedOn w:val="DefaultParagraphFont"/>
    <w:link w:val="Bodytext20"/>
    <w:uiPriority w:val="99"/>
    <w:rsid w:val="003350C8"/>
    <w:rPr>
      <w:sz w:val="24"/>
      <w:szCs w:val="24"/>
      <w:shd w:val="clear" w:color="auto" w:fill="FFFFFF"/>
    </w:rPr>
  </w:style>
  <w:style w:type="paragraph" w:customStyle="1" w:styleId="Bodytext20">
    <w:name w:val="Body text (2)"/>
    <w:basedOn w:val="Normal"/>
    <w:link w:val="Bodytext2"/>
    <w:uiPriority w:val="99"/>
    <w:rsid w:val="003350C8"/>
    <w:pPr>
      <w:shd w:val="clear" w:color="auto" w:fill="FFFFFF"/>
      <w:spacing w:before="840" w:line="317" w:lineRule="exact"/>
      <w:ind w:firstLine="580"/>
      <w:jc w:val="both"/>
    </w:pPr>
    <w:rPr>
      <w:rFonts w:eastAsia="Calibri"/>
      <w:sz w:val="24"/>
      <w:szCs w:val="24"/>
      <w:lang w:val="en-US"/>
    </w:rPr>
  </w:style>
  <w:style w:type="character" w:customStyle="1" w:styleId="BodytextBold">
    <w:name w:val="Body text + Bold"/>
    <w:basedOn w:val="DefaultParagraphFont"/>
    <w:uiPriority w:val="99"/>
    <w:rsid w:val="003350C8"/>
    <w:rPr>
      <w:rFonts w:ascii="Times New Roman" w:eastAsia="Times New Roman" w:hAnsi="Times New Roman" w:cs="Times New Roman"/>
      <w:b/>
      <w:bCs/>
      <w:i w:val="0"/>
      <w:iCs w:val="0"/>
      <w:smallCaps w:val="0"/>
      <w:strike w:val="0"/>
      <w:spacing w:val="0"/>
      <w:sz w:val="27"/>
      <w:szCs w:val="27"/>
    </w:rPr>
  </w:style>
  <w:style w:type="character" w:customStyle="1" w:styleId="FontStyle11">
    <w:name w:val="Font Style11"/>
    <w:basedOn w:val="DefaultParagraphFont"/>
    <w:uiPriority w:val="99"/>
    <w:rsid w:val="003350C8"/>
    <w:rPr>
      <w:rFonts w:ascii="Times New Roman" w:hAnsi="Times New Roman" w:cs="Times New Roman"/>
      <w:b/>
      <w:bCs/>
      <w:sz w:val="26"/>
      <w:szCs w:val="26"/>
    </w:rPr>
  </w:style>
  <w:style w:type="paragraph" w:styleId="ListParagraph">
    <w:name w:val="List Paragraph"/>
    <w:basedOn w:val="Normal"/>
    <w:uiPriority w:val="99"/>
    <w:qFormat/>
    <w:rsid w:val="003350C8"/>
    <w:pPr>
      <w:ind w:left="720"/>
    </w:pPr>
    <w:rPr>
      <w:sz w:val="24"/>
      <w:szCs w:val="24"/>
      <w:lang w:val="en-US"/>
    </w:rPr>
  </w:style>
  <w:style w:type="paragraph" w:customStyle="1" w:styleId="BodyText10">
    <w:name w:val="Body Text1"/>
    <w:basedOn w:val="Normal"/>
    <w:uiPriority w:val="99"/>
    <w:rsid w:val="003350C8"/>
    <w:pPr>
      <w:shd w:val="clear" w:color="auto" w:fill="FFFFFF"/>
      <w:spacing w:before="480" w:after="360" w:line="371" w:lineRule="exact"/>
      <w:ind w:firstLine="580"/>
      <w:jc w:val="both"/>
    </w:pPr>
    <w:rPr>
      <w:sz w:val="27"/>
      <w:szCs w:val="27"/>
      <w:lang w:eastAsia="ro-RO"/>
    </w:rPr>
  </w:style>
  <w:style w:type="character" w:styleId="Hyperlink">
    <w:name w:val="Hyperlink"/>
    <w:basedOn w:val="DefaultParagraphFont"/>
    <w:uiPriority w:val="99"/>
    <w:semiHidden/>
    <w:unhideWhenUsed/>
    <w:rsid w:val="003350C8"/>
    <w:rPr>
      <w:b/>
      <w:bCs/>
      <w:color w:val="333399"/>
      <w:u w:val="single"/>
    </w:rPr>
  </w:style>
  <w:style w:type="character" w:customStyle="1" w:styleId="do1">
    <w:name w:val="do1"/>
    <w:basedOn w:val="DefaultParagraphFont"/>
    <w:rsid w:val="003350C8"/>
    <w:rPr>
      <w:b/>
      <w:bCs/>
      <w:sz w:val="26"/>
      <w:szCs w:val="26"/>
    </w:rPr>
  </w:style>
  <w:style w:type="paragraph" w:styleId="Caption">
    <w:name w:val="caption"/>
    <w:basedOn w:val="Normal"/>
    <w:next w:val="Normal"/>
    <w:qFormat/>
    <w:rsid w:val="00812EEB"/>
    <w:pPr>
      <w:framePr w:w="3144" w:h="728" w:hSpace="180" w:wrap="around" w:vAnchor="text" w:hAnchor="page" w:x="7637" w:y="16"/>
      <w:shd w:val="solid" w:color="FFFFFF" w:fill="FFFFFF"/>
    </w:pPr>
    <w:rPr>
      <w:b/>
    </w:rPr>
  </w:style>
  <w:style w:type="character" w:customStyle="1" w:styleId="HeaderChar1">
    <w:name w:val="Header Char1"/>
    <w:basedOn w:val="DefaultParagraphFont"/>
    <w:locked/>
    <w:rsid w:val="0043047A"/>
    <w:rPr>
      <w:rFonts w:ascii="Letter Gothic MT" w:eastAsia="Times New Roman" w:hAnsi="Letter Gothic MT"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7817">
      <w:bodyDiv w:val="1"/>
      <w:marLeft w:val="0"/>
      <w:marRight w:val="0"/>
      <w:marTop w:val="0"/>
      <w:marBottom w:val="0"/>
      <w:divBdr>
        <w:top w:val="none" w:sz="0" w:space="0" w:color="auto"/>
        <w:left w:val="none" w:sz="0" w:space="0" w:color="auto"/>
        <w:bottom w:val="none" w:sz="0" w:space="0" w:color="auto"/>
        <w:right w:val="none" w:sz="0" w:space="0" w:color="auto"/>
      </w:divBdr>
    </w:div>
    <w:div w:id="474760452">
      <w:bodyDiv w:val="1"/>
      <w:marLeft w:val="0"/>
      <w:marRight w:val="0"/>
      <w:marTop w:val="0"/>
      <w:marBottom w:val="0"/>
      <w:divBdr>
        <w:top w:val="none" w:sz="0" w:space="0" w:color="auto"/>
        <w:left w:val="none" w:sz="0" w:space="0" w:color="auto"/>
        <w:bottom w:val="none" w:sz="0" w:space="0" w:color="auto"/>
        <w:right w:val="none" w:sz="0" w:space="0" w:color="auto"/>
      </w:divBdr>
    </w:div>
    <w:div w:id="502012289">
      <w:bodyDiv w:val="1"/>
      <w:marLeft w:val="0"/>
      <w:marRight w:val="0"/>
      <w:marTop w:val="0"/>
      <w:marBottom w:val="0"/>
      <w:divBdr>
        <w:top w:val="none" w:sz="0" w:space="0" w:color="auto"/>
        <w:left w:val="none" w:sz="0" w:space="0" w:color="auto"/>
        <w:bottom w:val="none" w:sz="0" w:space="0" w:color="auto"/>
        <w:right w:val="none" w:sz="0" w:space="0" w:color="auto"/>
      </w:divBdr>
    </w:div>
    <w:div w:id="871958690">
      <w:bodyDiv w:val="1"/>
      <w:marLeft w:val="0"/>
      <w:marRight w:val="0"/>
      <w:marTop w:val="0"/>
      <w:marBottom w:val="0"/>
      <w:divBdr>
        <w:top w:val="none" w:sz="0" w:space="0" w:color="auto"/>
        <w:left w:val="none" w:sz="0" w:space="0" w:color="auto"/>
        <w:bottom w:val="none" w:sz="0" w:space="0" w:color="auto"/>
        <w:right w:val="none" w:sz="0" w:space="0" w:color="auto"/>
      </w:divBdr>
    </w:div>
    <w:div w:id="1228341650">
      <w:bodyDiv w:val="1"/>
      <w:marLeft w:val="0"/>
      <w:marRight w:val="0"/>
      <w:marTop w:val="0"/>
      <w:marBottom w:val="0"/>
      <w:divBdr>
        <w:top w:val="none" w:sz="0" w:space="0" w:color="auto"/>
        <w:left w:val="none" w:sz="0" w:space="0" w:color="auto"/>
        <w:bottom w:val="none" w:sz="0" w:space="0" w:color="auto"/>
        <w:right w:val="none" w:sz="0" w:space="0" w:color="auto"/>
      </w:divBdr>
    </w:div>
    <w:div w:id="1750694861">
      <w:bodyDiv w:val="1"/>
      <w:marLeft w:val="0"/>
      <w:marRight w:val="0"/>
      <w:marTop w:val="0"/>
      <w:marBottom w:val="0"/>
      <w:divBdr>
        <w:top w:val="none" w:sz="0" w:space="0" w:color="auto"/>
        <w:left w:val="none" w:sz="0" w:space="0" w:color="auto"/>
        <w:bottom w:val="none" w:sz="0" w:space="0" w:color="auto"/>
        <w:right w:val="none" w:sz="0" w:space="0" w:color="auto"/>
      </w:divBdr>
    </w:div>
    <w:div w:id="213689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1609</Words>
  <Characters>9173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vasilica.popa</dc:creator>
  <cp:lastModifiedBy>constanta popa</cp:lastModifiedBy>
  <cp:revision>2</cp:revision>
  <cp:lastPrinted>2020-07-22T10:50:00Z</cp:lastPrinted>
  <dcterms:created xsi:type="dcterms:W3CDTF">2020-07-22T11:31:00Z</dcterms:created>
  <dcterms:modified xsi:type="dcterms:W3CDTF">2020-07-22T11:31:00Z</dcterms:modified>
</cp:coreProperties>
</file>