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17E" w:rsidRPr="004A3126" w:rsidRDefault="00F1517E" w:rsidP="00F1517E">
      <w:pPr>
        <w:spacing w:line="276" w:lineRule="auto"/>
        <w:ind w:left="3600" w:firstLine="720"/>
        <w:jc w:val="center"/>
        <w:rPr>
          <w:rFonts w:ascii="Verdana" w:hAnsi="Verdana"/>
          <w:color w:val="FF0000"/>
          <w:sz w:val="22"/>
          <w:szCs w:val="22"/>
          <w:lang w:val="ro-RO"/>
        </w:rPr>
      </w:pPr>
      <w:r w:rsidRPr="004A3126">
        <w:rPr>
          <w:rFonts w:ascii="Verdana" w:hAnsi="Verdana"/>
          <w:noProof/>
          <w:sz w:val="22"/>
          <w:szCs w:val="22"/>
          <w:lang w:val="ro-RO"/>
        </w:rPr>
        <w:object w:dxaOrig="1241" w:dyaOrig="14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25pt;height:71.25pt" o:ole="" fillcolor="window">
            <v:imagedata r:id="rId4" o:title=""/>
          </v:shape>
          <o:OLEObject Type="Embed" ProgID="Word.Picture.8" ShapeID="_x0000_i1025" DrawAspect="Content" ObjectID="_1710065145" r:id="rId5"/>
        </w:object>
      </w:r>
      <w:r>
        <w:rPr>
          <w:rFonts w:ascii="Verdana" w:hAnsi="Verdana"/>
          <w:sz w:val="22"/>
          <w:szCs w:val="22"/>
          <w:lang w:val="ro-RO"/>
        </w:rPr>
        <w:t xml:space="preserve">             </w:t>
      </w:r>
      <w:bookmarkStart w:id="0" w:name="_GoBack"/>
      <w:bookmarkEnd w:id="0"/>
      <w:r>
        <w:rPr>
          <w:rFonts w:ascii="Verdana" w:hAnsi="Verdana"/>
          <w:color w:val="FF0000"/>
          <w:sz w:val="22"/>
          <w:szCs w:val="22"/>
          <w:lang w:val="ro-RO"/>
        </w:rPr>
        <w:t>CONFOM CU</w:t>
      </w:r>
      <w:r w:rsidRPr="004A3126">
        <w:rPr>
          <w:rFonts w:ascii="Verdana" w:hAnsi="Verdana"/>
          <w:color w:val="FF0000"/>
          <w:sz w:val="22"/>
          <w:szCs w:val="22"/>
          <w:lang w:val="ro-RO"/>
        </w:rPr>
        <w:t>ORIGINALUL</w:t>
      </w:r>
    </w:p>
    <w:p w:rsidR="00F1517E" w:rsidRPr="004A3126" w:rsidRDefault="00F1517E" w:rsidP="00F1517E">
      <w:pPr>
        <w:spacing w:line="276" w:lineRule="auto"/>
        <w:jc w:val="center"/>
        <w:rPr>
          <w:rFonts w:ascii="Verdana" w:hAnsi="Verdana"/>
          <w:b/>
          <w:sz w:val="22"/>
          <w:szCs w:val="22"/>
          <w:lang w:val="ro-RO"/>
        </w:rPr>
      </w:pPr>
      <w:r w:rsidRPr="004A3126">
        <w:rPr>
          <w:rFonts w:ascii="Verdana" w:hAnsi="Verdana"/>
          <w:b/>
          <w:sz w:val="22"/>
          <w:szCs w:val="22"/>
          <w:lang w:val="ro-RO"/>
        </w:rPr>
        <w:t>PARLAMENTUL ROMÂNIEI</w:t>
      </w:r>
    </w:p>
    <w:p w:rsidR="00F1517E" w:rsidRPr="004A3126" w:rsidRDefault="00F1517E" w:rsidP="00F1517E">
      <w:pPr>
        <w:spacing w:line="276" w:lineRule="auto"/>
        <w:jc w:val="center"/>
        <w:rPr>
          <w:rFonts w:ascii="Verdana" w:hAnsi="Verdana"/>
          <w:b/>
          <w:sz w:val="22"/>
          <w:szCs w:val="22"/>
          <w:lang w:val="ro-RO"/>
        </w:rPr>
      </w:pPr>
      <w:r w:rsidRPr="004A3126">
        <w:rPr>
          <w:rFonts w:ascii="Verdana" w:hAnsi="Verdana"/>
          <w:b/>
          <w:sz w:val="22"/>
          <w:szCs w:val="22"/>
          <w:lang w:val="ro-RO"/>
        </w:rPr>
        <w:t>CAMERA DEPUTAŢILOR</w:t>
      </w:r>
    </w:p>
    <w:p w:rsidR="00F1517E" w:rsidRPr="004A3126" w:rsidRDefault="00F1517E" w:rsidP="00F1517E">
      <w:pPr>
        <w:pStyle w:val="Heading1"/>
        <w:spacing w:line="276" w:lineRule="auto"/>
        <w:jc w:val="center"/>
        <w:rPr>
          <w:rFonts w:ascii="Verdana" w:hAnsi="Verdana"/>
          <w:sz w:val="22"/>
          <w:szCs w:val="22"/>
        </w:rPr>
      </w:pPr>
      <w:r w:rsidRPr="004A3126">
        <w:rPr>
          <w:rFonts w:ascii="Verdana" w:hAnsi="Verdana"/>
          <w:sz w:val="22"/>
          <w:szCs w:val="22"/>
        </w:rPr>
        <w:t>Comisia pentru tehnologia informaţiei şi comunicaţiilor</w:t>
      </w:r>
    </w:p>
    <w:p w:rsidR="00F1517E" w:rsidRPr="004A3126" w:rsidRDefault="00F1517E" w:rsidP="00F1517E">
      <w:pPr>
        <w:spacing w:line="276" w:lineRule="auto"/>
        <w:rPr>
          <w:lang w:val="ro-RO"/>
        </w:rPr>
      </w:pPr>
    </w:p>
    <w:p w:rsidR="00F1517E" w:rsidRPr="00CC0564" w:rsidRDefault="00F1517E" w:rsidP="00F1517E">
      <w:pPr>
        <w:spacing w:line="276" w:lineRule="auto"/>
        <w:jc w:val="right"/>
        <w:rPr>
          <w:rFonts w:ascii="Verdana" w:hAnsi="Verdana"/>
          <w:b/>
          <w:sz w:val="22"/>
          <w:szCs w:val="22"/>
          <w:lang w:val="ro-RO"/>
        </w:rPr>
      </w:pPr>
      <w:r w:rsidRPr="00CC0564">
        <w:rPr>
          <w:rFonts w:ascii="Verdana" w:hAnsi="Verdana"/>
          <w:b/>
          <w:sz w:val="22"/>
          <w:szCs w:val="22"/>
          <w:lang w:val="ro-RO"/>
        </w:rPr>
        <w:t>Nr.4c-19/49/29.03.2022</w:t>
      </w:r>
    </w:p>
    <w:p w:rsidR="00F1517E" w:rsidRPr="004A3126" w:rsidRDefault="00F1517E" w:rsidP="00F1517E">
      <w:pPr>
        <w:spacing w:line="276" w:lineRule="auto"/>
        <w:jc w:val="right"/>
        <w:rPr>
          <w:rFonts w:ascii="Verdana" w:hAnsi="Verdana"/>
          <w:b/>
          <w:sz w:val="22"/>
          <w:szCs w:val="22"/>
          <w:lang w:val="ro-RO"/>
        </w:rPr>
      </w:pPr>
    </w:p>
    <w:p w:rsidR="00F1517E" w:rsidRPr="004A3126" w:rsidRDefault="00F1517E" w:rsidP="00F1517E">
      <w:pPr>
        <w:spacing w:line="276" w:lineRule="auto"/>
        <w:jc w:val="right"/>
        <w:rPr>
          <w:rFonts w:ascii="Verdana" w:hAnsi="Verdana"/>
          <w:b/>
          <w:sz w:val="22"/>
          <w:szCs w:val="22"/>
          <w:lang w:val="ro-RO"/>
        </w:rPr>
      </w:pPr>
      <w:r w:rsidRPr="004A3126">
        <w:rPr>
          <w:rFonts w:ascii="Verdana" w:hAnsi="Verdana"/>
          <w:b/>
          <w:sz w:val="22"/>
          <w:szCs w:val="22"/>
          <w:lang w:val="ro-RO"/>
        </w:rPr>
        <w:t>PLx nr125</w:t>
      </w:r>
      <w:r w:rsidRPr="004A3126">
        <w:rPr>
          <w:rFonts w:ascii="Verdana" w:hAnsi="Verdana"/>
          <w:b/>
          <w:bCs/>
          <w:sz w:val="22"/>
          <w:szCs w:val="22"/>
          <w:lang w:val="ro-RO"/>
        </w:rPr>
        <w:t>/2022</w:t>
      </w:r>
    </w:p>
    <w:p w:rsidR="00F1517E" w:rsidRPr="004A3126" w:rsidRDefault="00F1517E" w:rsidP="00F1517E">
      <w:pPr>
        <w:pStyle w:val="Heading3"/>
        <w:spacing w:line="276" w:lineRule="auto"/>
        <w:rPr>
          <w:rFonts w:ascii="Verdana" w:hAnsi="Verdana"/>
          <w:sz w:val="22"/>
          <w:szCs w:val="22"/>
          <w:lang w:val="ro-RO"/>
        </w:rPr>
      </w:pPr>
    </w:p>
    <w:p w:rsidR="00F1517E" w:rsidRPr="004A3126" w:rsidRDefault="00F1517E" w:rsidP="00F1517E">
      <w:pPr>
        <w:pStyle w:val="Heading3"/>
        <w:spacing w:line="276" w:lineRule="auto"/>
        <w:rPr>
          <w:rFonts w:ascii="Verdana" w:hAnsi="Verdana"/>
          <w:sz w:val="22"/>
          <w:szCs w:val="22"/>
          <w:lang w:val="ro-RO"/>
        </w:rPr>
      </w:pPr>
      <w:r w:rsidRPr="004A3126">
        <w:rPr>
          <w:rFonts w:ascii="Verdana" w:hAnsi="Verdana"/>
          <w:sz w:val="22"/>
          <w:szCs w:val="22"/>
          <w:lang w:val="ro-RO"/>
        </w:rPr>
        <w:t>AVIZ</w:t>
      </w:r>
    </w:p>
    <w:p w:rsidR="00F1517E" w:rsidRPr="004A3126" w:rsidRDefault="00F1517E" w:rsidP="00F1517E">
      <w:pPr>
        <w:spacing w:line="276" w:lineRule="auto"/>
        <w:jc w:val="center"/>
        <w:rPr>
          <w:rFonts w:ascii="Verdana" w:hAnsi="Verdana"/>
          <w:b/>
          <w:sz w:val="22"/>
          <w:szCs w:val="22"/>
          <w:lang w:val="ro-RO"/>
        </w:rPr>
      </w:pPr>
      <w:r w:rsidRPr="004A3126">
        <w:rPr>
          <w:rFonts w:ascii="Verdana" w:hAnsi="Verdana"/>
          <w:b/>
          <w:sz w:val="22"/>
          <w:szCs w:val="22"/>
          <w:lang w:val="ro-RO"/>
        </w:rPr>
        <w:t>asupra proiectul</w:t>
      </w:r>
      <w:r>
        <w:rPr>
          <w:rFonts w:ascii="Verdana" w:hAnsi="Verdana"/>
          <w:b/>
          <w:sz w:val="22"/>
          <w:szCs w:val="22"/>
          <w:lang w:val="ro-RO"/>
        </w:rPr>
        <w:t>ui</w:t>
      </w:r>
      <w:r w:rsidRPr="004A3126">
        <w:rPr>
          <w:rFonts w:ascii="Verdana" w:hAnsi="Verdana"/>
          <w:b/>
          <w:sz w:val="22"/>
          <w:szCs w:val="22"/>
          <w:lang w:val="ro-RO"/>
        </w:rPr>
        <w:t xml:space="preserve"> de Lege privind aprobarea Ordonanţei Guvernului nr.12/2022 pentru modificarea și completarea unor acte normative din domeniul transporturilor rutiere</w:t>
      </w:r>
    </w:p>
    <w:p w:rsidR="00F1517E" w:rsidRPr="004A3126" w:rsidRDefault="00F1517E" w:rsidP="00F1517E">
      <w:pPr>
        <w:spacing w:line="276" w:lineRule="auto"/>
        <w:jc w:val="both"/>
        <w:rPr>
          <w:rFonts w:ascii="Verdana" w:hAnsi="Verdana"/>
          <w:b/>
          <w:sz w:val="22"/>
          <w:szCs w:val="22"/>
          <w:lang w:val="ro-RO"/>
        </w:rPr>
      </w:pPr>
    </w:p>
    <w:p w:rsidR="00F1517E" w:rsidRPr="004A3126" w:rsidRDefault="00F1517E" w:rsidP="00F1517E">
      <w:pPr>
        <w:pStyle w:val="NoSpacing"/>
        <w:spacing w:line="360" w:lineRule="auto"/>
        <w:jc w:val="both"/>
        <w:rPr>
          <w:rFonts w:ascii="Verdana" w:hAnsi="Verdana"/>
          <w:b/>
          <w:sz w:val="22"/>
          <w:szCs w:val="22"/>
          <w:lang w:val="ro-RO"/>
        </w:rPr>
      </w:pPr>
      <w:r w:rsidRPr="004A3126">
        <w:rPr>
          <w:rFonts w:ascii="Verdana" w:hAnsi="Verdana"/>
          <w:sz w:val="22"/>
          <w:szCs w:val="22"/>
          <w:lang w:val="ro-RO"/>
        </w:rPr>
        <w:tab/>
        <w:t>În conformitate cu prevederile art.95 și 117 alin. (3) din Regulamentul Camerei Deputaţilor, Biroul permanent a trimis, Comisiei pentru tehnologia informației şi comunicaţiilor, spre avizare,</w:t>
      </w:r>
      <w:r w:rsidRPr="004A3126">
        <w:rPr>
          <w:rFonts w:ascii="Verdana" w:hAnsi="Verdana"/>
          <w:b/>
          <w:sz w:val="22"/>
          <w:szCs w:val="22"/>
          <w:lang w:val="ro-RO"/>
        </w:rPr>
        <w:t xml:space="preserve"> </w:t>
      </w:r>
      <w:r w:rsidRPr="004A3126">
        <w:rPr>
          <w:rFonts w:ascii="Verdana" w:hAnsi="Verdana"/>
          <w:sz w:val="22"/>
          <w:szCs w:val="22"/>
          <w:lang w:val="ro-RO"/>
        </w:rPr>
        <w:t>în procedură de urgență</w:t>
      </w:r>
      <w:r w:rsidRPr="004A3126">
        <w:rPr>
          <w:rFonts w:ascii="Verdana" w:hAnsi="Verdana"/>
          <w:i/>
          <w:sz w:val="22"/>
          <w:szCs w:val="22"/>
          <w:lang w:val="ro-RO"/>
        </w:rPr>
        <w:t>,</w:t>
      </w:r>
      <w:r w:rsidRPr="004A3126">
        <w:rPr>
          <w:b/>
          <w:sz w:val="24"/>
          <w:szCs w:val="24"/>
          <w:lang w:val="ro-RO"/>
        </w:rPr>
        <w:t xml:space="preserve"> </w:t>
      </w:r>
      <w:r w:rsidRPr="004A3126">
        <w:rPr>
          <w:rFonts w:ascii="Verdana" w:hAnsi="Verdana"/>
          <w:b/>
          <w:i/>
          <w:sz w:val="22"/>
          <w:szCs w:val="22"/>
          <w:lang w:val="ro-RO"/>
        </w:rPr>
        <w:t>proiectul de Lege privind aprobarea Ordonanţei Guvernului nr.12/2022 pentru modificarea și completarea unor acte normative din domeniul transporturilor rutiere (PLx nr.125/2022).</w:t>
      </w:r>
    </w:p>
    <w:p w:rsidR="00F1517E" w:rsidRPr="004A3126" w:rsidRDefault="00F1517E" w:rsidP="00F1517E">
      <w:pPr>
        <w:pStyle w:val="NoSpacing"/>
        <w:spacing w:line="360" w:lineRule="auto"/>
        <w:jc w:val="both"/>
        <w:rPr>
          <w:rFonts w:ascii="Verdana" w:hAnsi="Verdana"/>
          <w:sz w:val="22"/>
          <w:szCs w:val="22"/>
          <w:lang w:val="ro-RO"/>
        </w:rPr>
      </w:pPr>
      <w:r w:rsidRPr="004A3126">
        <w:rPr>
          <w:rFonts w:ascii="Verdana" w:hAnsi="Verdana"/>
          <w:b/>
          <w:i/>
          <w:sz w:val="22"/>
          <w:szCs w:val="22"/>
          <w:lang w:val="ro-RO"/>
        </w:rPr>
        <w:tab/>
      </w:r>
      <w:r w:rsidRPr="004A3126">
        <w:rPr>
          <w:rFonts w:ascii="Verdana" w:hAnsi="Verdana"/>
          <w:b/>
          <w:sz w:val="22"/>
          <w:szCs w:val="22"/>
          <w:lang w:val="ro-RO"/>
        </w:rPr>
        <w:t>Consiliul Legislativ</w:t>
      </w:r>
      <w:r w:rsidRPr="004A3126">
        <w:rPr>
          <w:rFonts w:ascii="Verdana" w:hAnsi="Verdana"/>
          <w:sz w:val="22"/>
          <w:szCs w:val="22"/>
          <w:lang w:val="ro-RO"/>
        </w:rPr>
        <w:t xml:space="preserve"> a </w:t>
      </w:r>
      <w:r w:rsidRPr="004A3126">
        <w:rPr>
          <w:rFonts w:ascii="Verdana" w:hAnsi="Verdana"/>
          <w:b/>
          <w:sz w:val="22"/>
          <w:szCs w:val="22"/>
          <w:lang w:val="ro-RO"/>
        </w:rPr>
        <w:t xml:space="preserve">avizat favorabil </w:t>
      </w:r>
      <w:r w:rsidRPr="004A3126">
        <w:rPr>
          <w:rFonts w:ascii="Verdana" w:hAnsi="Verdana"/>
          <w:sz w:val="22"/>
          <w:szCs w:val="22"/>
          <w:lang w:val="ro-RO"/>
        </w:rPr>
        <w:t>proiectul de ordonanță, conform avizului nr.92/28.01.2022.</w:t>
      </w:r>
    </w:p>
    <w:p w:rsidR="00F1517E" w:rsidRPr="004A3126" w:rsidRDefault="00F1517E" w:rsidP="00F1517E">
      <w:pPr>
        <w:pStyle w:val="NoSpacing"/>
        <w:spacing w:line="360" w:lineRule="auto"/>
        <w:jc w:val="both"/>
        <w:rPr>
          <w:rFonts w:ascii="Verdana" w:hAnsi="Verdana"/>
          <w:sz w:val="22"/>
          <w:szCs w:val="22"/>
          <w:lang w:val="ro-RO"/>
        </w:rPr>
      </w:pPr>
      <w:r w:rsidRPr="004A3126">
        <w:rPr>
          <w:rFonts w:ascii="Verdana" w:hAnsi="Verdana"/>
          <w:sz w:val="22"/>
          <w:szCs w:val="22"/>
          <w:lang w:val="ro-RO"/>
        </w:rPr>
        <w:tab/>
      </w:r>
      <w:r w:rsidRPr="004A3126">
        <w:rPr>
          <w:rFonts w:ascii="Verdana" w:hAnsi="Verdana"/>
          <w:b/>
          <w:sz w:val="22"/>
          <w:szCs w:val="22"/>
          <w:lang w:val="ro-RO"/>
        </w:rPr>
        <w:t>Senatul a adoptat</w:t>
      </w:r>
      <w:r w:rsidRPr="004A3126">
        <w:rPr>
          <w:rFonts w:ascii="Verdana" w:hAnsi="Verdana"/>
          <w:sz w:val="22"/>
          <w:szCs w:val="22"/>
          <w:lang w:val="ro-RO"/>
        </w:rPr>
        <w:t xml:space="preserve"> proiectul de lege în ședința din data de 14.03.2022.</w:t>
      </w:r>
    </w:p>
    <w:p w:rsidR="00F1517E" w:rsidRPr="004A3126" w:rsidRDefault="00F1517E" w:rsidP="00F1517E">
      <w:pPr>
        <w:spacing w:line="360" w:lineRule="auto"/>
        <w:ind w:firstLine="720"/>
        <w:jc w:val="both"/>
        <w:rPr>
          <w:rFonts w:ascii="Verdana" w:hAnsi="Verdana"/>
          <w:sz w:val="22"/>
          <w:szCs w:val="22"/>
          <w:lang w:val="ro-RO" w:eastAsia="ro-RO"/>
        </w:rPr>
      </w:pPr>
      <w:r w:rsidRPr="004A3126">
        <w:rPr>
          <w:rFonts w:ascii="Verdana" w:hAnsi="Verdana"/>
          <w:sz w:val="22"/>
          <w:szCs w:val="22"/>
          <w:lang w:val="ro-RO"/>
        </w:rPr>
        <w:t xml:space="preserve">Proiectul de lege are ca obiect de reglementare </w:t>
      </w:r>
      <w:r w:rsidRPr="004A3126">
        <w:rPr>
          <w:rStyle w:val="FontStyle12"/>
          <w:rFonts w:ascii="Verdana" w:hAnsi="Verdana"/>
          <w:sz w:val="22"/>
          <w:szCs w:val="22"/>
          <w:lang w:val="ro-RO" w:eastAsia="ro-RO"/>
        </w:rPr>
        <w:t xml:space="preserve">modificarea şi completarea Ordonanţei Guvernului nr.27/2011, a Ordonanţei Guvernului nr.37/2007, a Ordonanţei Guvernului nr.26/2011, precum şi a Legii nr.16/2017. De asemenea, proiectul vizează </w:t>
      </w:r>
      <w:r w:rsidRPr="004A3126">
        <w:rPr>
          <w:rStyle w:val="FontStyle12"/>
          <w:rFonts w:ascii="Verdana" w:hAnsi="Verdana"/>
          <w:b/>
          <w:sz w:val="22"/>
          <w:szCs w:val="22"/>
          <w:lang w:val="ro-RO" w:eastAsia="ro-RO"/>
        </w:rPr>
        <w:t xml:space="preserve">transpunerea Directivei (UE) 2020/1057 a Parlamentului European şi a Consiliului din 15 iulie 2020 de stabilire a unor norme specifice cu privire la Directiva 96/71/CE şi la Directiva 2014/67/UE privind detaşarea conducătorilor auto în sectorul transportului rutier şi de modificare a Directivei 2006/22/CE în ceea ce priveşte cerinţele de control şi a Regulamentului (UE) nr.1024/2012. Totodată, proiectul stabileşte măsurile de aplicare a unor prevederi din Regulamentul (UE) 2020/1055 al </w:t>
      </w:r>
      <w:r w:rsidRPr="004A3126">
        <w:rPr>
          <w:rStyle w:val="FontStyle12"/>
          <w:rFonts w:ascii="Verdana" w:hAnsi="Verdana"/>
          <w:b/>
          <w:sz w:val="22"/>
          <w:szCs w:val="22"/>
          <w:lang w:val="ro-RO" w:eastAsia="ro-RO"/>
        </w:rPr>
        <w:lastRenderedPageBreak/>
        <w:t>Parlamentului European şi al Consiliului din 15 iulie 2020 de modificare a Regulamentelor (CE) nr.1071/2009, (CE) nr.1072/2009 şi (UE) nr.1024/2012 în vederea adaptării acestora la evoluţiile sectorului transportului rutier</w:t>
      </w:r>
      <w:r w:rsidRPr="004A3126">
        <w:rPr>
          <w:rFonts w:ascii="Verdana" w:hAnsi="Verdana"/>
          <w:sz w:val="22"/>
          <w:szCs w:val="22"/>
          <w:lang w:val="ro-RO"/>
        </w:rPr>
        <w:t>.</w:t>
      </w:r>
    </w:p>
    <w:p w:rsidR="00F1517E" w:rsidRPr="004A3126" w:rsidRDefault="00F1517E" w:rsidP="00F1517E">
      <w:pPr>
        <w:pStyle w:val="NoSpacing"/>
        <w:spacing w:line="360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4A3126">
        <w:rPr>
          <w:rFonts w:ascii="Verdana" w:hAnsi="Verdana"/>
          <w:sz w:val="22"/>
          <w:szCs w:val="22"/>
          <w:lang w:val="ro-RO"/>
        </w:rPr>
        <w:t xml:space="preserve">În raport cu obiectul de reglementare, proiectul de lege face parte din categoria </w:t>
      </w:r>
      <w:r w:rsidRPr="004A3126">
        <w:rPr>
          <w:rFonts w:ascii="Verdana" w:hAnsi="Verdana"/>
          <w:b/>
          <w:sz w:val="22"/>
          <w:szCs w:val="22"/>
          <w:lang w:val="ro-RO"/>
        </w:rPr>
        <w:t>legilor ordinare</w:t>
      </w:r>
      <w:r w:rsidRPr="004A3126">
        <w:rPr>
          <w:rFonts w:ascii="Verdana" w:hAnsi="Verdana"/>
          <w:sz w:val="22"/>
          <w:szCs w:val="22"/>
          <w:lang w:val="ro-RO"/>
        </w:rPr>
        <w:t xml:space="preserve">, iar în aplicarea prevederilor art.75 alin.(1) din Constituția României, </w:t>
      </w:r>
      <w:r w:rsidRPr="004A3126">
        <w:rPr>
          <w:rFonts w:ascii="Verdana" w:hAnsi="Verdana"/>
          <w:b/>
          <w:sz w:val="22"/>
          <w:szCs w:val="22"/>
          <w:lang w:val="ro-RO"/>
        </w:rPr>
        <w:t xml:space="preserve">Camera Deputaților </w:t>
      </w:r>
      <w:r w:rsidRPr="004A3126">
        <w:rPr>
          <w:rFonts w:ascii="Verdana" w:hAnsi="Verdana"/>
          <w:sz w:val="22"/>
          <w:szCs w:val="22"/>
          <w:lang w:val="ro-RO"/>
        </w:rPr>
        <w:t xml:space="preserve">este </w:t>
      </w:r>
      <w:r w:rsidRPr="004A3126">
        <w:rPr>
          <w:rFonts w:ascii="Verdana" w:hAnsi="Verdana"/>
          <w:b/>
          <w:sz w:val="22"/>
          <w:szCs w:val="22"/>
          <w:lang w:val="ro-RO"/>
        </w:rPr>
        <w:t>Cameră decizională.</w:t>
      </w:r>
    </w:p>
    <w:p w:rsidR="00F1517E" w:rsidRPr="004A3126" w:rsidRDefault="00F1517E" w:rsidP="00F1517E">
      <w:pPr>
        <w:pStyle w:val="NoSpacing"/>
        <w:spacing w:line="360" w:lineRule="auto"/>
        <w:jc w:val="both"/>
        <w:rPr>
          <w:rFonts w:ascii="Verdana" w:hAnsi="Verdana"/>
          <w:color w:val="FF0000"/>
          <w:sz w:val="22"/>
          <w:szCs w:val="22"/>
          <w:lang w:val="ro-RO"/>
        </w:rPr>
      </w:pPr>
      <w:r w:rsidRPr="004A3126">
        <w:rPr>
          <w:rFonts w:ascii="Verdana" w:hAnsi="Verdana"/>
          <w:sz w:val="22"/>
          <w:szCs w:val="22"/>
          <w:lang w:val="ro-RO"/>
        </w:rPr>
        <w:tab/>
        <w:t xml:space="preserve">Potrivit prevederilor art.62 din Regulamentul Camerei Deputaţilor, republicat, membrii Comisiei pentru tehnologia informației și comunicațiilor au dezbătut proiectul de lege în ședința din </w:t>
      </w:r>
      <w:r w:rsidRPr="00CC0564">
        <w:rPr>
          <w:rFonts w:ascii="Verdana" w:hAnsi="Verdana"/>
          <w:b/>
          <w:sz w:val="22"/>
          <w:szCs w:val="22"/>
          <w:lang w:val="ro-RO"/>
        </w:rPr>
        <w:t>29 martie</w:t>
      </w:r>
      <w:r w:rsidRPr="004A3126">
        <w:rPr>
          <w:rFonts w:ascii="Verdana" w:hAnsi="Verdana"/>
          <w:b/>
          <w:sz w:val="22"/>
          <w:szCs w:val="22"/>
          <w:lang w:val="ro-RO"/>
        </w:rPr>
        <w:t xml:space="preserve"> 2022</w:t>
      </w:r>
      <w:r w:rsidRPr="004A3126">
        <w:rPr>
          <w:rFonts w:ascii="Verdana" w:hAnsi="Verdana"/>
          <w:sz w:val="22"/>
          <w:szCs w:val="22"/>
          <w:lang w:val="ro-RO"/>
        </w:rPr>
        <w:t xml:space="preserve"> și au hotărât, </w:t>
      </w:r>
      <w:r w:rsidRPr="004A3126">
        <w:rPr>
          <w:rFonts w:ascii="Verdana" w:hAnsi="Verdana"/>
          <w:b/>
          <w:sz w:val="22"/>
          <w:szCs w:val="22"/>
          <w:lang w:val="ro-RO"/>
        </w:rPr>
        <w:t xml:space="preserve">cu </w:t>
      </w:r>
      <w:r>
        <w:rPr>
          <w:rFonts w:ascii="Verdana" w:hAnsi="Verdana"/>
          <w:b/>
          <w:sz w:val="22"/>
          <w:szCs w:val="22"/>
          <w:lang w:val="ro-RO"/>
        </w:rPr>
        <w:t>majoritate</w:t>
      </w:r>
      <w:r w:rsidRPr="004A3126">
        <w:rPr>
          <w:rFonts w:ascii="Verdana" w:hAnsi="Verdana"/>
          <w:b/>
          <w:sz w:val="22"/>
          <w:szCs w:val="22"/>
          <w:lang w:val="ro-RO"/>
        </w:rPr>
        <w:t xml:space="preserve"> de voturi </w:t>
      </w:r>
      <w:r w:rsidRPr="004A3126">
        <w:rPr>
          <w:rFonts w:ascii="Verdana" w:hAnsi="Verdana"/>
          <w:sz w:val="22"/>
          <w:szCs w:val="22"/>
          <w:lang w:val="ro-RO"/>
        </w:rPr>
        <w:t xml:space="preserve">avizarea </w:t>
      </w:r>
      <w:r w:rsidRPr="004A3126">
        <w:rPr>
          <w:rFonts w:ascii="Verdana" w:hAnsi="Verdana"/>
          <w:b/>
          <w:i/>
          <w:sz w:val="22"/>
          <w:szCs w:val="22"/>
          <w:lang w:val="ro-RO"/>
        </w:rPr>
        <w:t>favorabilă</w:t>
      </w:r>
      <w:r w:rsidRPr="004A3126">
        <w:rPr>
          <w:rFonts w:ascii="Verdana" w:hAnsi="Verdana"/>
          <w:sz w:val="22"/>
          <w:szCs w:val="22"/>
          <w:lang w:val="ro-RO"/>
        </w:rPr>
        <w:t xml:space="preserve"> a acestuia.</w:t>
      </w:r>
    </w:p>
    <w:p w:rsidR="00F1517E" w:rsidRPr="004A3126" w:rsidRDefault="00F1517E" w:rsidP="00F1517E">
      <w:pPr>
        <w:pStyle w:val="NoSpacing"/>
        <w:spacing w:line="360" w:lineRule="auto"/>
        <w:rPr>
          <w:lang w:val="ro-RO"/>
        </w:rPr>
      </w:pPr>
    </w:p>
    <w:p w:rsidR="00F1517E" w:rsidRPr="004A3126" w:rsidRDefault="00F1517E" w:rsidP="00F1517E">
      <w:pPr>
        <w:pStyle w:val="NoSpacing"/>
        <w:spacing w:line="360" w:lineRule="auto"/>
        <w:rPr>
          <w:lang w:val="ro-RO"/>
        </w:rPr>
      </w:pPr>
    </w:p>
    <w:p w:rsidR="00F1517E" w:rsidRPr="004A3126" w:rsidRDefault="00F1517E" w:rsidP="00F1517E">
      <w:pPr>
        <w:pStyle w:val="NoSpacing"/>
        <w:spacing w:line="360" w:lineRule="auto"/>
        <w:rPr>
          <w:lang w:val="ro-RO"/>
        </w:rPr>
      </w:pPr>
    </w:p>
    <w:p w:rsidR="00F1517E" w:rsidRPr="004A3126" w:rsidRDefault="00F1517E" w:rsidP="00F1517E">
      <w:pPr>
        <w:pStyle w:val="NoSpacing"/>
        <w:spacing w:line="360" w:lineRule="auto"/>
        <w:rPr>
          <w:lang w:val="ro-RO"/>
        </w:rPr>
      </w:pPr>
    </w:p>
    <w:p w:rsidR="00F1517E" w:rsidRPr="004A3126" w:rsidRDefault="00F1517E" w:rsidP="00F1517E">
      <w:pPr>
        <w:pStyle w:val="NoSpacing"/>
        <w:jc w:val="center"/>
        <w:rPr>
          <w:rFonts w:ascii="Verdana" w:hAnsi="Verdana"/>
          <w:b/>
          <w:sz w:val="22"/>
          <w:szCs w:val="22"/>
          <w:lang w:val="ro-RO"/>
        </w:rPr>
      </w:pPr>
      <w:r w:rsidRPr="004A3126">
        <w:rPr>
          <w:rFonts w:ascii="Verdana" w:hAnsi="Verdana"/>
          <w:b/>
          <w:sz w:val="22"/>
          <w:szCs w:val="22"/>
          <w:lang w:val="ro-RO"/>
        </w:rPr>
        <w:t>VICEPREŞEDINTE</w:t>
      </w:r>
    </w:p>
    <w:p w:rsidR="00F1517E" w:rsidRPr="004A3126" w:rsidRDefault="00F1517E" w:rsidP="00F1517E">
      <w:pPr>
        <w:pStyle w:val="NoSpacing"/>
        <w:jc w:val="center"/>
        <w:rPr>
          <w:rFonts w:ascii="Verdana" w:hAnsi="Verdana"/>
          <w:b/>
          <w:sz w:val="22"/>
          <w:szCs w:val="22"/>
          <w:lang w:val="ro-RO"/>
        </w:rPr>
      </w:pPr>
    </w:p>
    <w:p w:rsidR="00F1517E" w:rsidRPr="004A3126" w:rsidRDefault="00F1517E" w:rsidP="00F1517E">
      <w:pPr>
        <w:pStyle w:val="NoSpacing"/>
        <w:jc w:val="center"/>
        <w:rPr>
          <w:rFonts w:ascii="Verdana" w:hAnsi="Verdana"/>
          <w:b/>
          <w:sz w:val="22"/>
          <w:szCs w:val="22"/>
          <w:lang w:val="ro-RO"/>
        </w:rPr>
      </w:pPr>
      <w:r w:rsidRPr="004A3126">
        <w:rPr>
          <w:rFonts w:ascii="Verdana" w:hAnsi="Verdana"/>
          <w:b/>
          <w:sz w:val="22"/>
          <w:szCs w:val="22"/>
          <w:lang w:val="ro-RO"/>
        </w:rPr>
        <w:t>BOGDAN – GRUIA IVAN</w:t>
      </w:r>
    </w:p>
    <w:p w:rsidR="008F0869" w:rsidRDefault="008F0869"/>
    <w:sectPr w:rsidR="008F08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17E"/>
    <w:rsid w:val="008F0869"/>
    <w:rsid w:val="00F15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06D30"/>
  <w15:chartTrackingRefBased/>
  <w15:docId w15:val="{603AB613-DBA8-49CE-B272-2A564CF30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1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F1517E"/>
    <w:pPr>
      <w:keepNext/>
      <w:outlineLvl w:val="0"/>
    </w:pPr>
    <w:rPr>
      <w:b/>
      <w:i/>
      <w:sz w:val="24"/>
      <w:lang w:val="ro-RO"/>
    </w:rPr>
  </w:style>
  <w:style w:type="paragraph" w:styleId="Heading3">
    <w:name w:val="heading 3"/>
    <w:basedOn w:val="Normal"/>
    <w:next w:val="Normal"/>
    <w:link w:val="Heading3Char"/>
    <w:qFormat/>
    <w:rsid w:val="00F1517E"/>
    <w:pPr>
      <w:keepNext/>
      <w:jc w:val="center"/>
      <w:outlineLvl w:val="2"/>
    </w:pPr>
    <w:rPr>
      <w:b/>
      <w:sz w:val="24"/>
      <w:u w:val="single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1517E"/>
    <w:rPr>
      <w:rFonts w:ascii="Times New Roman" w:eastAsia="Times New Roman" w:hAnsi="Times New Roman" w:cs="Times New Roman"/>
      <w:b/>
      <w:i/>
      <w:sz w:val="24"/>
      <w:szCs w:val="20"/>
      <w:lang w:val="ro-RO"/>
    </w:rPr>
  </w:style>
  <w:style w:type="character" w:customStyle="1" w:styleId="Heading3Char">
    <w:name w:val="Heading 3 Char"/>
    <w:basedOn w:val="DefaultParagraphFont"/>
    <w:link w:val="Heading3"/>
    <w:rsid w:val="00F1517E"/>
    <w:rPr>
      <w:rFonts w:ascii="Times New Roman" w:eastAsia="Times New Roman" w:hAnsi="Times New Roman" w:cs="Times New Roman"/>
      <w:b/>
      <w:sz w:val="24"/>
      <w:szCs w:val="20"/>
      <w:u w:val="single"/>
      <w:lang w:val="fr-FR"/>
    </w:rPr>
  </w:style>
  <w:style w:type="paragraph" w:styleId="NoSpacing">
    <w:name w:val="No Spacing"/>
    <w:uiPriority w:val="1"/>
    <w:qFormat/>
    <w:rsid w:val="00F151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12">
    <w:name w:val="Font Style12"/>
    <w:rsid w:val="00F1517E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Astafei</dc:creator>
  <cp:keywords/>
  <dc:description/>
  <cp:lastModifiedBy>Mihaela Astafei</cp:lastModifiedBy>
  <cp:revision>1</cp:revision>
  <dcterms:created xsi:type="dcterms:W3CDTF">2022-03-29T10:18:00Z</dcterms:created>
  <dcterms:modified xsi:type="dcterms:W3CDTF">2022-03-29T10:19:00Z</dcterms:modified>
</cp:coreProperties>
</file>